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694687" w:displacedByCustomXml="next"/>
    <w:bookmarkStart w:id="1" w:name="_Toc45113433" w:displacedByCustomXml="next"/>
    <w:bookmarkStart w:id="2" w:name="_Toc46507419" w:displacedByCustomXml="next"/>
    <w:bookmarkStart w:id="3" w:name="_Toc46770859" w:displacedByCustomXml="next"/>
    <w:sdt>
      <w:sdtPr>
        <w:rPr>
          <w:rFonts w:eastAsiaTheme="minorEastAsia" w:cs="Arial"/>
          <w:b/>
          <w:bCs/>
          <w:caps/>
          <w:noProof/>
          <w:color w:val="1F4E79" w:themeColor="accent1" w:themeShade="80"/>
          <w:spacing w:val="0"/>
          <w:lang w:eastAsia="en-US"/>
        </w:rPr>
        <w:id w:val="1128744166"/>
        <w:docPartObj>
          <w:docPartGallery w:val="Table of Contents"/>
          <w:docPartUnique/>
        </w:docPartObj>
      </w:sdtPr>
      <w:sdtEndPr>
        <w:rPr>
          <w:rFonts w:eastAsiaTheme="minorHAnsi"/>
        </w:rPr>
      </w:sdtEndPr>
      <w:sdtContent>
        <w:p w14:paraId="16E7A02A" w14:textId="5E952461" w:rsidR="008540AD" w:rsidRPr="00B44978" w:rsidRDefault="006F13A3" w:rsidP="00DB42D7">
          <w:pPr>
            <w:pStyle w:val="05-Textonormal"/>
            <w:spacing w:before="0" w:after="0"/>
            <w:rPr>
              <w:rFonts w:eastAsiaTheme="minorEastAsia" w:cs="Arial"/>
              <w:noProof/>
              <w:color w:val="1F4E79" w:themeColor="accent1" w:themeShade="80"/>
            </w:rPr>
            <w:sectPr w:rsidR="008540AD" w:rsidRPr="00B44978" w:rsidSect="00A30F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0" w:bottom="0" w:left="0" w:header="0" w:footer="0" w:gutter="0"/>
              <w:pgNumType w:start="1"/>
              <w:cols w:space="708"/>
              <w:docGrid w:linePitch="360"/>
            </w:sectPr>
          </w:pPr>
          <w:r w:rsidRPr="00B44978">
            <w:rPr>
              <w:rFonts w:eastAsiaTheme="minorEastAsia" w:cs="Arial"/>
              <w:b/>
              <w:bCs/>
              <w:caps/>
              <w:noProof/>
              <w:color w:val="1F4E79" w:themeColor="accent1" w:themeShade="80"/>
              <w:spacing w:val="0"/>
              <w:sz w:val="2"/>
              <w:szCs w:val="2"/>
              <w:lang w:eastAsia="en-US"/>
            </w:rPr>
            <w:t>l</w:t>
          </w:r>
          <w:r w:rsidR="002418B7" w:rsidRPr="00B44978">
            <w:rPr>
              <w:rFonts w:cs="Arial"/>
              <w:noProof/>
              <w:color w:val="1F4E79" w:themeColor="accent1" w:themeShade="80"/>
            </w:rPr>
            <w:drawing>
              <wp:inline distT="0" distB="0" distL="0" distR="0" wp14:anchorId="1AA18577" wp14:editId="70AFA357">
                <wp:extent cx="7528532" cy="10655300"/>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35340" cy="10664935"/>
                        </a:xfrm>
                        <a:prstGeom prst="rect">
                          <a:avLst/>
                        </a:prstGeom>
                      </pic:spPr>
                    </pic:pic>
                  </a:graphicData>
                </a:graphic>
              </wp:inline>
            </w:drawing>
          </w:r>
        </w:p>
        <w:p w14:paraId="6D9906D0" w14:textId="77777777" w:rsidR="008540AD" w:rsidRPr="00B44978" w:rsidRDefault="008540AD">
          <w:pPr>
            <w:rPr>
              <w:rFonts w:eastAsiaTheme="minorEastAsia" w:cs="Arial"/>
              <w:b/>
              <w:bCs/>
              <w:caps/>
              <w:noProof/>
              <w:color w:val="1F4E79" w:themeColor="accent1" w:themeShade="80"/>
              <w:szCs w:val="18"/>
            </w:rPr>
          </w:pPr>
        </w:p>
        <w:p w14:paraId="50822F93" w14:textId="4FFDF558" w:rsidR="00627550" w:rsidRPr="00B44978" w:rsidRDefault="00627550" w:rsidP="00FA6C78">
          <w:pPr>
            <w:pStyle w:val="05-Textonormal1"/>
            <w:jc w:val="center"/>
            <w:rPr>
              <w:rStyle w:val="Hyperlink"/>
              <w:rFonts w:eastAsiaTheme="minorHAnsi" w:cs="Arial"/>
              <w:b/>
              <w:bCs/>
              <w:caps/>
              <w:noProof/>
              <w:color w:val="1F4E79" w:themeColor="accent1" w:themeShade="80"/>
              <w:spacing w:val="0"/>
              <w:u w:val="none"/>
              <w:lang w:eastAsia="en-US"/>
            </w:rPr>
          </w:pPr>
          <w:r w:rsidRPr="00B44978">
            <w:rPr>
              <w:rStyle w:val="Hyperlink"/>
              <w:rFonts w:eastAsiaTheme="minorHAnsi" w:cs="Arial"/>
              <w:b/>
              <w:bCs/>
              <w:caps/>
              <w:noProof/>
              <w:color w:val="1F4E79" w:themeColor="accent1" w:themeShade="80"/>
              <w:spacing w:val="0"/>
              <w:u w:val="none"/>
              <w:lang w:eastAsia="en-US"/>
            </w:rPr>
            <w:t>ÍNDICE</w:t>
          </w:r>
          <w:bookmarkEnd w:id="3"/>
          <w:bookmarkEnd w:id="2"/>
          <w:bookmarkEnd w:id="1"/>
          <w:bookmarkEnd w:id="0"/>
        </w:p>
        <w:p w14:paraId="5486EED5" w14:textId="3D1D2276"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COMENTÁRIO DE DESEMPENHO</w:t>
          </w:r>
          <w:r w:rsidRPr="00B44978">
            <w:rPr>
              <w:webHidden/>
            </w:rPr>
            <w:tab/>
            <w:t>1</w:t>
          </w:r>
        </w:p>
        <w:p w14:paraId="5785323A" w14:textId="4337903D"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DEMONSTRAÇÃO DO RESULTADO</w:t>
          </w:r>
          <w:r w:rsidRPr="00B44978">
            <w:rPr>
              <w:webHidden/>
            </w:rPr>
            <w:tab/>
            <w:t>3</w:t>
          </w:r>
        </w:p>
        <w:p w14:paraId="2BE4B489" w14:textId="6AEB04DF"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DEMONSTRAÇÃO DO RESULTADO ABRANGENTE</w:t>
          </w:r>
          <w:r w:rsidRPr="00B44978">
            <w:rPr>
              <w:webHidden/>
            </w:rPr>
            <w:tab/>
            <w:t>4</w:t>
          </w:r>
        </w:p>
        <w:p w14:paraId="7FEEC0F6" w14:textId="2FCA8228"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BALANÇO PATRIMONIAL</w:t>
          </w:r>
          <w:r w:rsidRPr="00B44978">
            <w:rPr>
              <w:webHidden/>
            </w:rPr>
            <w:tab/>
            <w:t>5</w:t>
          </w:r>
        </w:p>
        <w:p w14:paraId="056D8B5E" w14:textId="0003B0C7"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DEMONSTRAÇÃO DOS FLUXOS DE CAIXA</w:t>
          </w:r>
          <w:r w:rsidRPr="00B44978">
            <w:rPr>
              <w:webHidden/>
            </w:rPr>
            <w:tab/>
            <w:t>6</w:t>
          </w:r>
        </w:p>
        <w:p w14:paraId="56883B23" w14:textId="5E5A288A"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DEMONSTRAÇÃO DAS MUTAÇÕES DO PATRIMÔNIO LÍQUIDO</w:t>
          </w:r>
          <w:r w:rsidRPr="00B44978">
            <w:rPr>
              <w:webHidden/>
            </w:rPr>
            <w:tab/>
            <w:t>7</w:t>
          </w:r>
        </w:p>
        <w:p w14:paraId="43518B13" w14:textId="060760E2"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DEMONSTRAÇÃO DO VALOR ADICIONADO</w:t>
          </w:r>
          <w:r w:rsidRPr="00B44978">
            <w:rPr>
              <w:webHidden/>
            </w:rPr>
            <w:tab/>
            <w:t>8</w:t>
          </w:r>
        </w:p>
        <w:p w14:paraId="2A513E2E" w14:textId="598C4727"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NOTAS EXPLICATIVAS ÀS DEMONSTRAÇÕES CONTÁBEIS</w:t>
          </w:r>
          <w:r w:rsidRPr="00B44978">
            <w:rPr>
              <w:webHidden/>
            </w:rPr>
            <w:tab/>
            <w:t>9</w:t>
          </w:r>
        </w:p>
        <w:p w14:paraId="09CB423B" w14:textId="39E81F95"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 – CONTEXTO OPERACIONAL</w:t>
          </w:r>
          <w:r w:rsidRPr="00B44978">
            <w:rPr>
              <w:webHidden/>
            </w:rPr>
            <w:tab/>
            <w:t>9</w:t>
          </w:r>
        </w:p>
        <w:p w14:paraId="55B88AE7" w14:textId="47BB5C64"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 – AQUISIÇÕES, VENDAS E REESTRUTURAÇÕES SOCIETÁRIAS</w:t>
          </w:r>
          <w:r w:rsidRPr="00B44978">
            <w:rPr>
              <w:webHidden/>
            </w:rPr>
            <w:tab/>
            <w:t>9</w:t>
          </w:r>
        </w:p>
        <w:p w14:paraId="23B5A5F9" w14:textId="5AD6EAFA"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3 – APRESENTAÇÃO DAS DEMONSTRAÇÕES CONTÁBEIS</w:t>
          </w:r>
          <w:r w:rsidRPr="00B44978">
            <w:rPr>
              <w:webHidden/>
            </w:rPr>
            <w:tab/>
            <w:t>11</w:t>
          </w:r>
        </w:p>
        <w:p w14:paraId="0AAD0412" w14:textId="55803DF8"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4 – RESUMO DAS PRINCIPAIS PRÁTICAS CONTÁBEIS</w:t>
          </w:r>
          <w:r w:rsidRPr="00B44978">
            <w:rPr>
              <w:webHidden/>
            </w:rPr>
            <w:tab/>
            <w:t>14</w:t>
          </w:r>
        </w:p>
        <w:p w14:paraId="2A81EC60" w14:textId="1D946B43"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5 – GERENCIAMENTO DE RISCOS</w:t>
          </w:r>
          <w:r w:rsidRPr="00B44978">
            <w:rPr>
              <w:webHidden/>
            </w:rPr>
            <w:tab/>
            <w:t>20</w:t>
          </w:r>
        </w:p>
        <w:p w14:paraId="5555DD70" w14:textId="2F92C83F"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6 – INFORMAÇÕES POR SEGMENTO</w:t>
          </w:r>
          <w:r w:rsidRPr="00B44978">
            <w:rPr>
              <w:webHidden/>
            </w:rPr>
            <w:tab/>
            <w:t>23</w:t>
          </w:r>
        </w:p>
        <w:p w14:paraId="5A1D053A" w14:textId="1D2A384C"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7 – INVESTIMENTOS EM PARTICIPAÇÕES SOCIETÁRIAS</w:t>
          </w:r>
          <w:r w:rsidRPr="00B44978">
            <w:rPr>
              <w:webHidden/>
            </w:rPr>
            <w:tab/>
            <w:t>27</w:t>
          </w:r>
        </w:p>
        <w:p w14:paraId="265E5F5C" w14:textId="3BFC159F"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8 – RECEITAS DE COMISSÕES</w:t>
          </w:r>
          <w:r w:rsidRPr="00B44978">
            <w:rPr>
              <w:webHidden/>
            </w:rPr>
            <w:tab/>
            <w:t>38</w:t>
          </w:r>
        </w:p>
        <w:p w14:paraId="0D7D055F" w14:textId="36881442"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9 – CUSTOS DOS SERVIÇOS PRESTADOS</w:t>
          </w:r>
          <w:r w:rsidRPr="00B44978">
            <w:rPr>
              <w:webHidden/>
            </w:rPr>
            <w:tab/>
            <w:t>39</w:t>
          </w:r>
        </w:p>
        <w:p w14:paraId="1043C2CA" w14:textId="0DC5ED55"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10 – DESPESAS COM PESSOAL</w:t>
          </w:r>
          <w:r w:rsidRPr="00B44978">
            <w:rPr>
              <w:webHidden/>
            </w:rPr>
            <w:tab/>
            <w:t>39</w:t>
          </w:r>
        </w:p>
        <w:p w14:paraId="1294787B" w14:textId="208D8C8E"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11 – DESPESAS ADMINISTRATIVAS E COM VENDAS</w:t>
          </w:r>
          <w:r w:rsidRPr="00B44978">
            <w:rPr>
              <w:webHidden/>
            </w:rPr>
            <w:tab/>
            <w:t>39</w:t>
          </w:r>
        </w:p>
        <w:p w14:paraId="64DEC9E4" w14:textId="373E7C5A"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12 – TRIBUTOS</w:t>
          </w:r>
          <w:r w:rsidRPr="00B44978">
            <w:rPr>
              <w:webHidden/>
            </w:rPr>
            <w:tab/>
            <w:t>40</w:t>
          </w:r>
        </w:p>
        <w:p w14:paraId="51F42D68" w14:textId="046E1CD7"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13 – OUTRAS RECEITAS E DESPESAS</w:t>
          </w:r>
          <w:r w:rsidRPr="00B44978">
            <w:rPr>
              <w:webHidden/>
            </w:rPr>
            <w:tab/>
            <w:t>43</w:t>
          </w:r>
        </w:p>
        <w:p w14:paraId="1F7ED91B" w14:textId="387751C2"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14 – RESULTADO FINANCEIRO</w:t>
          </w:r>
          <w:r w:rsidRPr="00B44978">
            <w:rPr>
              <w:webHidden/>
            </w:rPr>
            <w:tab/>
            <w:t>44</w:t>
          </w:r>
        </w:p>
        <w:p w14:paraId="605BB0FB" w14:textId="4008D079"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15 – CAIXA E EQUIVALENTES DE CAIXA</w:t>
          </w:r>
          <w:r w:rsidRPr="00B44978">
            <w:rPr>
              <w:webHidden/>
            </w:rPr>
            <w:tab/>
            <w:t>44</w:t>
          </w:r>
        </w:p>
        <w:p w14:paraId="38A174A9" w14:textId="3FA50673"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16 – INSTRUMENTOS FINANCEIROS</w:t>
          </w:r>
          <w:r w:rsidRPr="00B44978">
            <w:rPr>
              <w:webHidden/>
            </w:rPr>
            <w:tab/>
            <w:t>45</w:t>
          </w:r>
        </w:p>
        <w:p w14:paraId="25054B51" w14:textId="2AFB2A67"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17 – DIVIDENDOS / JUROS SOBRE CAPITAL PRÓPRIO A RECEBER</w:t>
          </w:r>
          <w:r w:rsidRPr="00B44978">
            <w:rPr>
              <w:webHidden/>
            </w:rPr>
            <w:tab/>
            <w:t>45</w:t>
          </w:r>
        </w:p>
        <w:p w14:paraId="572726AF" w14:textId="63AF6848"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18 – COMISSÕES A RECEBER</w:t>
          </w:r>
          <w:r w:rsidRPr="00B44978">
            <w:rPr>
              <w:webHidden/>
            </w:rPr>
            <w:tab/>
            <w:t>46</w:t>
          </w:r>
        </w:p>
        <w:p w14:paraId="1403F3A0" w14:textId="675FA15E"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19 – ATIVO INTANGÍVEL</w:t>
          </w:r>
          <w:r w:rsidRPr="00B44978">
            <w:rPr>
              <w:webHidden/>
            </w:rPr>
            <w:tab/>
            <w:t>46</w:t>
          </w:r>
        </w:p>
        <w:p w14:paraId="76A5F1C0" w14:textId="4582CD8F"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20 – OUTROS ATIVOS</w:t>
          </w:r>
          <w:r w:rsidRPr="00B44978">
            <w:rPr>
              <w:webHidden/>
            </w:rPr>
            <w:tab/>
            <w:t>46</w:t>
          </w:r>
        </w:p>
        <w:p w14:paraId="57384E88" w14:textId="660025DF"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21 – OBRIGAÇÕES SOCIETÁRIAS E ESTATUTÁRIAS</w:t>
          </w:r>
          <w:r w:rsidRPr="00B44978">
            <w:rPr>
              <w:webHidden/>
            </w:rPr>
            <w:tab/>
            <w:t>47</w:t>
          </w:r>
        </w:p>
        <w:p w14:paraId="262993F2" w14:textId="08485994"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22 – PROVISÕES E PASSIVOS CONTINGENTES</w:t>
          </w:r>
          <w:r w:rsidRPr="00B44978">
            <w:rPr>
              <w:webHidden/>
            </w:rPr>
            <w:tab/>
            <w:t>47</w:t>
          </w:r>
        </w:p>
        <w:p w14:paraId="241D6AE8" w14:textId="5747E916"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23 – COMISSÕES A APROPRIAR</w:t>
          </w:r>
          <w:r w:rsidRPr="00B44978">
            <w:rPr>
              <w:webHidden/>
            </w:rPr>
            <w:tab/>
            <w:t>49</w:t>
          </w:r>
        </w:p>
        <w:p w14:paraId="179AFE68" w14:textId="22209EE6"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24 – OUTROS PASSIVOS</w:t>
          </w:r>
          <w:r w:rsidRPr="00B44978">
            <w:rPr>
              <w:webHidden/>
            </w:rPr>
            <w:tab/>
            <w:t>50</w:t>
          </w:r>
        </w:p>
        <w:p w14:paraId="301E9122" w14:textId="652BA56F"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25 – PATRIMÔNIO LÍQUIDO</w:t>
          </w:r>
          <w:r w:rsidRPr="00B44978">
            <w:rPr>
              <w:webHidden/>
            </w:rPr>
            <w:tab/>
            <w:t>50</w:t>
          </w:r>
        </w:p>
        <w:p w14:paraId="1FB2856B" w14:textId="0A355A33" w:rsidR="00B44978" w:rsidRPr="00B44978" w:rsidRDefault="00B44978">
          <w:pPr>
            <w:pStyle w:val="Sumrio1"/>
            <w:rPr>
              <w:rFonts w:asciiTheme="minorHAnsi" w:eastAsiaTheme="minorEastAsia" w:hAnsiTheme="minorHAnsi" w:cstheme="minorBidi"/>
              <w:b w:val="0"/>
              <w:bCs w:val="0"/>
              <w:caps w:val="0"/>
              <w:sz w:val="22"/>
              <w:szCs w:val="22"/>
              <w:lang w:eastAsia="pt-BR"/>
            </w:rPr>
          </w:pPr>
          <w:r w:rsidRPr="00B44978">
            <w:rPr>
              <w:rStyle w:val="Hyperlink"/>
              <w:color w:val="1F4E79" w:themeColor="accent1" w:themeShade="80"/>
              <w:u w:val="none"/>
            </w:rPr>
            <w:t>26 – PARTES RELACIONADAS</w:t>
          </w:r>
          <w:r w:rsidRPr="00B44978">
            <w:rPr>
              <w:webHidden/>
            </w:rPr>
            <w:tab/>
            <w:t>53</w:t>
          </w:r>
        </w:p>
        <w:p w14:paraId="52187E0E" w14:textId="7550F03C" w:rsidR="00627550" w:rsidRPr="00B44978" w:rsidRDefault="00CC13C2" w:rsidP="004952EC">
          <w:pPr>
            <w:pStyle w:val="Sumrio1"/>
            <w:rPr>
              <w:sz w:val="2"/>
              <w:szCs w:val="2"/>
              <w:lang w:eastAsia="pt-BR"/>
            </w:rPr>
          </w:pPr>
        </w:p>
      </w:sdtContent>
    </w:sdt>
    <w:p w14:paraId="4B024C46" w14:textId="79D5090C" w:rsidR="00065C3A" w:rsidRPr="00B44978" w:rsidRDefault="00065C3A" w:rsidP="00065C3A">
      <w:pPr>
        <w:pStyle w:val="Sumrio1"/>
        <w:rPr>
          <w:lang w:eastAsia="pt-BR"/>
        </w:rPr>
      </w:pPr>
      <w:r w:rsidRPr="00B44978">
        <w:rPr>
          <w:lang w:eastAsia="pt-BR"/>
        </w:rPr>
        <w:t>RELATÓRIO DOS AUDITORES INDEPENDENTES</w:t>
      </w:r>
    </w:p>
    <w:p w14:paraId="3234ED6D" w14:textId="6CEB319D" w:rsidR="00065C3A" w:rsidRPr="00B44978" w:rsidRDefault="00065C3A" w:rsidP="00065C3A">
      <w:pPr>
        <w:pStyle w:val="Sumrio1"/>
        <w:rPr>
          <w:lang w:eastAsia="pt-BR"/>
        </w:rPr>
      </w:pPr>
      <w:r w:rsidRPr="00B44978">
        <w:rPr>
          <w:lang w:eastAsia="pt-BR"/>
        </w:rPr>
        <w:t>DECLARAÇÃO DOS MEMBROS DA DIRETORIA EXECUTIVA SOBRE AS DEMONSTRAÇÕES FINANCEIRAS</w:t>
      </w:r>
    </w:p>
    <w:p w14:paraId="338539D4" w14:textId="41A6A998" w:rsidR="00065C3A" w:rsidRPr="00B44978" w:rsidRDefault="00065C3A" w:rsidP="00065C3A">
      <w:pPr>
        <w:pStyle w:val="Sumrio1"/>
        <w:rPr>
          <w:lang w:eastAsia="pt-BR"/>
        </w:rPr>
      </w:pPr>
      <w:r w:rsidRPr="00B44978">
        <w:rPr>
          <w:lang w:eastAsia="pt-BR"/>
        </w:rPr>
        <w:t>DECLARAÇÃO DOS MEMBROS DA DIRETORIA EXECUTIVA SOBRE O RELATÓRIO DOS AUDITORES INDEPENDENTES</w:t>
      </w:r>
    </w:p>
    <w:p w14:paraId="19083B95" w14:textId="4023D483" w:rsidR="00065C3A" w:rsidRPr="006C572F" w:rsidRDefault="00065C3A" w:rsidP="00065C3A">
      <w:pPr>
        <w:pStyle w:val="Sumrio1"/>
        <w:rPr>
          <w:rStyle w:val="Hyperlink"/>
          <w:lang w:eastAsia="pt-BR"/>
        </w:rPr>
      </w:pPr>
      <w:r w:rsidRPr="00B44978">
        <w:rPr>
          <w:lang w:eastAsia="pt-BR"/>
        </w:rPr>
        <w:t>MEMBROS DA ADMINISTRAÇÃO</w:t>
      </w:r>
    </w:p>
    <w:p w14:paraId="0A03B554" w14:textId="052BBBEC" w:rsidR="00065C3A" w:rsidRPr="006C572F" w:rsidRDefault="00065C3A" w:rsidP="00065C3A">
      <w:pPr>
        <w:tabs>
          <w:tab w:val="left" w:pos="6495"/>
        </w:tabs>
        <w:rPr>
          <w:rFonts w:eastAsiaTheme="minorEastAsia" w:cs="Arial"/>
          <w:noProof/>
          <w:color w:val="1F4E79" w:themeColor="accent1" w:themeShade="80"/>
          <w:sz w:val="20"/>
          <w:szCs w:val="20"/>
          <w:lang w:eastAsia="pt-BR"/>
        </w:rPr>
      </w:pPr>
    </w:p>
    <w:p w14:paraId="70E75A81" w14:textId="4D776EF7" w:rsidR="004A50DD" w:rsidRPr="006C572F" w:rsidRDefault="002D71EB" w:rsidP="00FA29D1">
      <w:pPr>
        <w:tabs>
          <w:tab w:val="left" w:pos="6495"/>
        </w:tabs>
        <w:rPr>
          <w:rFonts w:cs="Arial"/>
          <w:lang w:eastAsia="pt-BR"/>
        </w:rPr>
        <w:sectPr w:rsidR="004A50DD" w:rsidRPr="006C572F" w:rsidSect="00AD75AD">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851" w:left="1134" w:header="851" w:footer="284" w:gutter="0"/>
          <w:pgNumType w:start="1"/>
          <w:cols w:space="708"/>
          <w:docGrid w:linePitch="360"/>
        </w:sectPr>
      </w:pPr>
      <w:r w:rsidRPr="006C572F">
        <w:rPr>
          <w:rFonts w:eastAsiaTheme="minorEastAsia" w:cs="Arial"/>
          <w:noProof/>
          <w:color w:val="1F4E79" w:themeColor="accent1" w:themeShade="80"/>
          <w:sz w:val="20"/>
          <w:szCs w:val="20"/>
          <w:lang w:eastAsia="pt-BR"/>
        </w:rPr>
        <w:tab/>
      </w:r>
      <w:r w:rsidRPr="006C572F">
        <w:rPr>
          <w:rFonts w:cs="Arial"/>
          <w:lang w:eastAsia="pt-BR"/>
        </w:rPr>
        <w:tab/>
      </w:r>
    </w:p>
    <w:p w14:paraId="0C8B2D42" w14:textId="281F55FA" w:rsidR="004A50DD" w:rsidRPr="006C572F" w:rsidRDefault="004A50DD" w:rsidP="004A50DD">
      <w:pPr>
        <w:pStyle w:val="02-TtulodeNota"/>
        <w:rPr>
          <w:rFonts w:cs="Arial"/>
          <w:color w:val="1F4E79" w:themeColor="accent1" w:themeShade="80"/>
        </w:rPr>
      </w:pPr>
      <w:bookmarkStart w:id="4" w:name="_Toc78552815"/>
      <w:bookmarkStart w:id="5" w:name="_Toc118480901"/>
      <w:r w:rsidRPr="006C572F">
        <w:rPr>
          <w:rFonts w:cs="Arial"/>
          <w:color w:val="1F4E79" w:themeColor="accent1" w:themeShade="80"/>
        </w:rPr>
        <w:lastRenderedPageBreak/>
        <w:t>COMENTÁRIO DE DESEMPENHO</w:t>
      </w:r>
      <w:bookmarkEnd w:id="4"/>
      <w:bookmarkEnd w:id="5"/>
    </w:p>
    <w:p w14:paraId="553227EB" w14:textId="5D970D2A" w:rsidR="0008174D" w:rsidRPr="006C572F" w:rsidRDefault="0008174D" w:rsidP="0008174D">
      <w:pPr>
        <w:rPr>
          <w:rFonts w:cs="Arial"/>
          <w:lang w:eastAsia="pt-BR"/>
        </w:rPr>
      </w:pPr>
    </w:p>
    <w:p w14:paraId="20A22D03" w14:textId="77777777" w:rsidR="00B76ECF" w:rsidRPr="006C572F" w:rsidRDefault="00B76ECF" w:rsidP="00B76ECF">
      <w:pPr>
        <w:pStyle w:val="03-SubttulodeNota"/>
        <w:spacing w:line="276" w:lineRule="auto"/>
        <w:rPr>
          <w:rFonts w:cs="Arial"/>
          <w:color w:val="1F4E79" w:themeColor="accent1" w:themeShade="80"/>
        </w:rPr>
      </w:pPr>
      <w:r w:rsidRPr="006C572F">
        <w:rPr>
          <w:rFonts w:cs="Arial"/>
          <w:color w:val="1F4E79" w:themeColor="accent1" w:themeShade="80"/>
        </w:rPr>
        <w:t>Senhores Acionistas,</w:t>
      </w:r>
    </w:p>
    <w:p w14:paraId="08A59DFD" w14:textId="77777777" w:rsidR="00B76ECF" w:rsidRPr="006C572F" w:rsidRDefault="00B76ECF" w:rsidP="00B76ECF">
      <w:pPr>
        <w:spacing w:after="0" w:line="240" w:lineRule="auto"/>
        <w:jc w:val="both"/>
        <w:rPr>
          <w:rFonts w:eastAsia="Times New Roman" w:cs="Arial"/>
          <w:sz w:val="20"/>
          <w:szCs w:val="20"/>
          <w:lang w:eastAsia="pt-BR"/>
        </w:rPr>
      </w:pPr>
    </w:p>
    <w:p w14:paraId="54AABAD7" w14:textId="77777777" w:rsidR="00B76ECF" w:rsidRPr="006C572F" w:rsidRDefault="00B76ECF" w:rsidP="00B76ECF">
      <w:pPr>
        <w:spacing w:before="100" w:after="100"/>
        <w:jc w:val="both"/>
        <w:rPr>
          <w:rFonts w:eastAsia="Times New Roman" w:cs="Arial"/>
          <w:szCs w:val="18"/>
          <w:lang w:eastAsia="pt-BR"/>
        </w:rPr>
      </w:pPr>
      <w:r w:rsidRPr="006C572F">
        <w:rPr>
          <w:rFonts w:eastAsia="Times New Roman" w:cs="Arial"/>
          <w:szCs w:val="18"/>
          <w:lang w:eastAsia="pt-BR"/>
        </w:rPr>
        <w:t>A BB Seguridade Participações S.A. (“BB Seguridade” ou “Companhia”) alcançou lucro líquido de R$1,7 bilhão (+69,3% vs. 3T21), em um trimestre que apresentou forte desempenho comercial em seguros, previdência e capitalização, melhora da sinistralidade e crescimento do resultado financeiro. A seguir, os principais destaques que levaram ao crescimento de R$676,4 milhões do lucro sobre o mesmo período do ano passado:</w:t>
      </w:r>
    </w:p>
    <w:p w14:paraId="34CEB255" w14:textId="77777777" w:rsidR="00B76ECF" w:rsidRPr="006C572F" w:rsidRDefault="00B76ECF" w:rsidP="00B76ECF">
      <w:pPr>
        <w:pStyle w:val="PargrafodaLista"/>
        <w:numPr>
          <w:ilvl w:val="0"/>
          <w:numId w:val="45"/>
        </w:numPr>
        <w:spacing w:before="100" w:after="100"/>
        <w:ind w:left="284" w:hanging="227"/>
        <w:jc w:val="both"/>
        <w:rPr>
          <w:rFonts w:ascii="Arial" w:eastAsia="Times New Roman" w:hAnsi="Arial" w:cs="Arial"/>
          <w:sz w:val="18"/>
          <w:szCs w:val="18"/>
          <w:lang w:eastAsia="pt-BR"/>
        </w:rPr>
      </w:pPr>
      <w:r w:rsidRPr="006C572F">
        <w:rPr>
          <w:rFonts w:ascii="Arial" w:eastAsia="Times New Roman" w:hAnsi="Arial" w:cs="Arial"/>
          <w:b/>
          <w:bCs/>
          <w:sz w:val="18"/>
          <w:szCs w:val="18"/>
          <w:lang w:eastAsia="pt-BR"/>
        </w:rPr>
        <w:t>Brasilseg: (+R$393,9 milhões):</w:t>
      </w:r>
      <w:r w:rsidRPr="006C572F">
        <w:rPr>
          <w:rFonts w:ascii="Arial" w:eastAsia="Times New Roman" w:hAnsi="Arial" w:cs="Arial"/>
          <w:sz w:val="18"/>
          <w:szCs w:val="18"/>
          <w:lang w:eastAsia="pt-BR"/>
        </w:rPr>
        <w:t xml:space="preserve"> impulsionado pelo crescimento dos prêmios ganhos (+21,5%), pela redução significativa da sinistralidade nas principais linhas de negócio (vida, prestamista e rural) e pelo aumento do resultado financeiro;</w:t>
      </w:r>
    </w:p>
    <w:p w14:paraId="789C33C1" w14:textId="77777777" w:rsidR="00B76ECF" w:rsidRPr="006C572F" w:rsidRDefault="00B76ECF" w:rsidP="00B76ECF">
      <w:pPr>
        <w:pStyle w:val="PargrafodaLista"/>
        <w:numPr>
          <w:ilvl w:val="0"/>
          <w:numId w:val="45"/>
        </w:numPr>
        <w:spacing w:before="100" w:after="100"/>
        <w:ind w:left="284" w:hanging="227"/>
        <w:jc w:val="both"/>
        <w:rPr>
          <w:rFonts w:ascii="Arial" w:eastAsia="Times New Roman" w:hAnsi="Arial" w:cs="Arial"/>
          <w:sz w:val="18"/>
          <w:szCs w:val="18"/>
          <w:lang w:eastAsia="pt-BR"/>
        </w:rPr>
      </w:pPr>
      <w:r w:rsidRPr="006C572F">
        <w:rPr>
          <w:rFonts w:ascii="Arial" w:eastAsia="Times New Roman" w:hAnsi="Arial" w:cs="Arial"/>
          <w:b/>
          <w:bCs/>
          <w:sz w:val="18"/>
          <w:szCs w:val="18"/>
          <w:lang w:eastAsia="pt-BR"/>
        </w:rPr>
        <w:t>BB Corretora (+R$171,4 milhões):</w:t>
      </w:r>
      <w:r w:rsidRPr="006C572F">
        <w:rPr>
          <w:rFonts w:ascii="Arial" w:eastAsia="Times New Roman" w:hAnsi="Arial" w:cs="Arial"/>
          <w:sz w:val="18"/>
          <w:szCs w:val="18"/>
          <w:lang w:eastAsia="pt-BR"/>
        </w:rPr>
        <w:t xml:space="preserve"> suportado pela evolução das receitas de corretagem e aumento do resultado financeiro, com a alta da taxa Selic e expansão do volume de recursos; e</w:t>
      </w:r>
    </w:p>
    <w:p w14:paraId="1B7A5AE4" w14:textId="77777777" w:rsidR="00B76ECF" w:rsidRPr="006C572F" w:rsidRDefault="00B76ECF" w:rsidP="00B76ECF">
      <w:pPr>
        <w:pStyle w:val="PargrafodaLista"/>
        <w:numPr>
          <w:ilvl w:val="0"/>
          <w:numId w:val="45"/>
        </w:numPr>
        <w:spacing w:before="100" w:after="100"/>
        <w:ind w:left="284" w:hanging="227"/>
        <w:jc w:val="both"/>
        <w:rPr>
          <w:rFonts w:ascii="Arial" w:eastAsia="Times New Roman" w:hAnsi="Arial" w:cs="Arial"/>
          <w:sz w:val="18"/>
          <w:szCs w:val="18"/>
          <w:lang w:eastAsia="pt-BR"/>
        </w:rPr>
      </w:pPr>
      <w:r w:rsidRPr="006C572F">
        <w:rPr>
          <w:rFonts w:ascii="Arial" w:eastAsia="Times New Roman" w:hAnsi="Arial" w:cs="Arial"/>
          <w:b/>
          <w:bCs/>
          <w:sz w:val="18"/>
          <w:szCs w:val="18"/>
          <w:lang w:eastAsia="pt-BR"/>
        </w:rPr>
        <w:t>Brasilprev: (+R$98,0 milhões):</w:t>
      </w:r>
      <w:r w:rsidRPr="006C572F">
        <w:rPr>
          <w:rFonts w:ascii="Arial" w:eastAsia="Times New Roman" w:hAnsi="Arial" w:cs="Arial"/>
          <w:sz w:val="18"/>
          <w:szCs w:val="18"/>
          <w:lang w:eastAsia="pt-BR"/>
        </w:rPr>
        <w:t xml:space="preserve"> com redução do saldo negativo do resultado financeiro em relação ao reportado no 3T21, em virtude da marcação a mercado positiva que compensou parte do efeito do descasamento temporal na atualização das reservas dos planos de benefício definido, que foi mais severo neste trimestre em virtude da forte desaceleração dos índices de inflação.</w:t>
      </w:r>
    </w:p>
    <w:p w14:paraId="3FFDA655" w14:textId="77777777" w:rsidR="00B76ECF" w:rsidRPr="006C572F" w:rsidRDefault="00B76ECF" w:rsidP="00B76ECF">
      <w:pPr>
        <w:spacing w:before="100" w:after="100"/>
        <w:jc w:val="both"/>
        <w:rPr>
          <w:rFonts w:eastAsia="Times New Roman" w:cs="Arial"/>
          <w:szCs w:val="18"/>
          <w:lang w:eastAsia="pt-BR"/>
        </w:rPr>
      </w:pPr>
      <w:r w:rsidRPr="006C572F">
        <w:rPr>
          <w:rFonts w:eastAsia="Times New Roman" w:cs="Arial"/>
          <w:szCs w:val="18"/>
          <w:lang w:eastAsia="pt-BR"/>
        </w:rPr>
        <w:t xml:space="preserve">Por outro lado, o resultado da participação na </w:t>
      </w:r>
      <w:r w:rsidRPr="006C572F">
        <w:rPr>
          <w:rFonts w:eastAsia="Times New Roman" w:cs="Arial"/>
          <w:b/>
          <w:bCs/>
          <w:szCs w:val="18"/>
          <w:lang w:eastAsia="pt-BR"/>
        </w:rPr>
        <w:t>Brasilcap</w:t>
      </w:r>
      <w:r w:rsidRPr="006C572F">
        <w:rPr>
          <w:rFonts w:eastAsia="Times New Roman" w:cs="Arial"/>
          <w:szCs w:val="18"/>
          <w:lang w:eastAsia="pt-BR"/>
        </w:rPr>
        <w:t xml:space="preserve"> retraiu </w:t>
      </w:r>
      <w:r w:rsidRPr="006C572F">
        <w:rPr>
          <w:rFonts w:eastAsia="Times New Roman" w:cs="Arial"/>
          <w:b/>
          <w:bCs/>
          <w:szCs w:val="18"/>
          <w:lang w:eastAsia="pt-BR"/>
        </w:rPr>
        <w:t>R$14,6 milhões</w:t>
      </w:r>
      <w:r w:rsidRPr="006C572F">
        <w:rPr>
          <w:rFonts w:eastAsia="Times New Roman" w:cs="Arial"/>
          <w:szCs w:val="18"/>
          <w:lang w:eastAsia="pt-BR"/>
        </w:rPr>
        <w:t xml:space="preserve">, em razão da contração da margem financeira, impactada pela alta no custo do passivo, decorrente da elevação da Taxa Referencial (TR), e pelo efeito negativo do ajuste do hedge da carteira pré-fixada disponível para venda. </w:t>
      </w:r>
    </w:p>
    <w:p w14:paraId="00E2EBFD" w14:textId="77777777" w:rsidR="00B76ECF" w:rsidRPr="006C572F" w:rsidRDefault="00B76ECF" w:rsidP="00B76ECF">
      <w:pPr>
        <w:pStyle w:val="01-TtulodeNota"/>
        <w:rPr>
          <w:rFonts w:cs="Arial"/>
          <w:b w:val="0"/>
          <w:sz w:val="14"/>
          <w:szCs w:val="14"/>
        </w:rPr>
      </w:pPr>
    </w:p>
    <w:p w14:paraId="4C155D3E" w14:textId="324A207E" w:rsidR="00783277" w:rsidRPr="006C572F" w:rsidRDefault="00B76ECF" w:rsidP="00B76ECF">
      <w:pPr>
        <w:pStyle w:val="01-TtulodeNota"/>
        <w:rPr>
          <w:rFonts w:cs="Arial"/>
          <w:b w:val="0"/>
          <w:sz w:val="14"/>
        </w:rPr>
      </w:pPr>
      <w:r w:rsidRPr="006C572F">
        <w:rPr>
          <w:rFonts w:cs="Arial"/>
          <w:b w:val="0"/>
          <w:sz w:val="14"/>
          <w:szCs w:val="14"/>
        </w:rPr>
        <w:t xml:space="preserve">Tabela </w:t>
      </w:r>
      <w:r w:rsidR="00003505">
        <w:rPr>
          <w:rFonts w:cs="Arial"/>
          <w:b w:val="0"/>
          <w:noProof/>
          <w:sz w:val="14"/>
          <w:szCs w:val="14"/>
        </w:rPr>
        <w:t>1</w:t>
      </w:r>
      <w:r w:rsidRPr="006C572F">
        <w:rPr>
          <w:rFonts w:cs="Arial"/>
          <w:b w:val="0"/>
          <w:sz w:val="14"/>
        </w:rPr>
        <w:t xml:space="preserve"> – Demonstração do Resultado</w:t>
      </w:r>
    </w:p>
    <w:p w14:paraId="1C840BF9" w14:textId="4E6548D4" w:rsidR="00B76ECF" w:rsidRPr="006C572F" w:rsidRDefault="00783277" w:rsidP="00783277">
      <w:pPr>
        <w:pStyle w:val="01-TtulodeNota"/>
        <w:spacing w:before="0" w:after="0"/>
        <w:jc w:val="right"/>
        <w:rPr>
          <w:rFonts w:cs="Arial"/>
          <w:b w:val="0"/>
          <w:sz w:val="14"/>
        </w:rPr>
      </w:pPr>
      <w:r w:rsidRPr="006C572F">
        <w:rPr>
          <w:rFonts w:cs="Arial"/>
          <w:sz w:val="14"/>
        </w:rPr>
        <w:t>R$ mi</w:t>
      </w:r>
    </w:p>
    <w:tbl>
      <w:tblPr>
        <w:tblStyle w:val="TabeladeLista6Colorida-nfase5"/>
        <w:tblW w:w="9639" w:type="dxa"/>
        <w:jc w:val="center"/>
        <w:tblLook w:val="04A0" w:firstRow="1" w:lastRow="0" w:firstColumn="1" w:lastColumn="0" w:noHBand="0" w:noVBand="1"/>
      </w:tblPr>
      <w:tblGrid>
        <w:gridCol w:w="4066"/>
        <w:gridCol w:w="1860"/>
        <w:gridCol w:w="1860"/>
        <w:gridCol w:w="1853"/>
      </w:tblGrid>
      <w:tr w:rsidR="00B76ECF" w:rsidRPr="006C572F" w14:paraId="0A68AB7F" w14:textId="77777777" w:rsidTr="000B21F3">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4E79" w:themeColor="accent1" w:themeShade="80"/>
              <w:bottom w:val="nil"/>
            </w:tcBorders>
            <w:shd w:val="clear" w:color="auto" w:fill="auto"/>
            <w:vAlign w:val="center"/>
          </w:tcPr>
          <w:p w14:paraId="10CC18BE" w14:textId="77777777" w:rsidR="00B76ECF" w:rsidRPr="006C572F" w:rsidRDefault="00B76ECF" w:rsidP="00B76ECF">
            <w:pPr>
              <w:pStyle w:val="08-Tabelageral"/>
              <w:jc w:val="left"/>
              <w:rPr>
                <w:rFonts w:cs="Arial"/>
              </w:rPr>
            </w:pPr>
          </w:p>
        </w:tc>
        <w:tc>
          <w:tcPr>
            <w:tcW w:w="3720" w:type="dxa"/>
            <w:gridSpan w:val="2"/>
            <w:tcBorders>
              <w:top w:val="single" w:sz="2" w:space="0" w:color="1F4E79" w:themeColor="accent1" w:themeShade="80"/>
              <w:bottom w:val="nil"/>
            </w:tcBorders>
            <w:shd w:val="clear" w:color="auto" w:fill="auto"/>
            <w:vAlign w:val="center"/>
          </w:tcPr>
          <w:p w14:paraId="00DDE25E" w14:textId="77777777" w:rsidR="00B76ECF" w:rsidRPr="006C572F" w:rsidRDefault="00B76ECF" w:rsidP="00B76ECF">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rPr>
            </w:pPr>
            <w:r w:rsidRPr="006C572F">
              <w:rPr>
                <w:rFonts w:cs="Arial"/>
              </w:rPr>
              <w:t>Controlador</w:t>
            </w:r>
          </w:p>
        </w:tc>
        <w:tc>
          <w:tcPr>
            <w:tcW w:w="1853" w:type="dxa"/>
            <w:vMerge w:val="restart"/>
            <w:tcBorders>
              <w:top w:val="single" w:sz="2" w:space="0" w:color="1F4E79" w:themeColor="accent1" w:themeShade="80"/>
              <w:bottom w:val="none" w:sz="0" w:space="0" w:color="auto"/>
            </w:tcBorders>
            <w:shd w:val="clear" w:color="auto" w:fill="auto"/>
            <w:vAlign w:val="center"/>
          </w:tcPr>
          <w:p w14:paraId="5B41E7DB" w14:textId="77777777" w:rsidR="00B76ECF" w:rsidRPr="006C572F" w:rsidRDefault="00B76ECF" w:rsidP="00B76ECF">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rPr>
            </w:pPr>
            <w:r w:rsidRPr="006C572F">
              <w:rPr>
                <w:rFonts w:cs="Arial"/>
              </w:rPr>
              <w:t>Var.%</w:t>
            </w:r>
          </w:p>
        </w:tc>
      </w:tr>
      <w:tr w:rsidR="00B76ECF" w:rsidRPr="006C572F" w14:paraId="6066A2AB"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single" w:sz="2" w:space="0" w:color="1F4E79" w:themeColor="accent1" w:themeShade="80"/>
            </w:tcBorders>
            <w:shd w:val="clear" w:color="auto" w:fill="auto"/>
          </w:tcPr>
          <w:p w14:paraId="6C87CFD2" w14:textId="77777777" w:rsidR="00B76ECF" w:rsidRPr="006C572F" w:rsidRDefault="00B76ECF" w:rsidP="00B76ECF">
            <w:pPr>
              <w:pStyle w:val="08-Tabelageral"/>
              <w:jc w:val="left"/>
              <w:rPr>
                <w:rFonts w:cs="Arial"/>
                <w:bCs w:val="0"/>
                <w:szCs w:val="14"/>
              </w:rPr>
            </w:pPr>
          </w:p>
        </w:tc>
        <w:tc>
          <w:tcPr>
            <w:tcW w:w="1860" w:type="dxa"/>
            <w:tcBorders>
              <w:top w:val="nil"/>
              <w:bottom w:val="single" w:sz="2" w:space="0" w:color="1F4E79" w:themeColor="accent1" w:themeShade="80"/>
            </w:tcBorders>
            <w:shd w:val="clear" w:color="auto" w:fill="auto"/>
            <w:vAlign w:val="center"/>
          </w:tcPr>
          <w:p w14:paraId="313C9D55" w14:textId="77777777" w:rsidR="00B76ECF" w:rsidRPr="006C572F" w:rsidRDefault="00B76ECF" w:rsidP="00B76ECF">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3T22</w:t>
            </w:r>
          </w:p>
        </w:tc>
        <w:tc>
          <w:tcPr>
            <w:tcW w:w="1860" w:type="dxa"/>
            <w:tcBorders>
              <w:top w:val="nil"/>
              <w:bottom w:val="single" w:sz="2" w:space="0" w:color="1F4E79" w:themeColor="accent1" w:themeShade="80"/>
            </w:tcBorders>
            <w:shd w:val="clear" w:color="auto" w:fill="auto"/>
            <w:vAlign w:val="center"/>
          </w:tcPr>
          <w:p w14:paraId="7D6C8B09" w14:textId="77777777" w:rsidR="00B76ECF" w:rsidRPr="006C572F" w:rsidRDefault="00B76ECF" w:rsidP="00B76ECF">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3T21</w:t>
            </w:r>
          </w:p>
        </w:tc>
        <w:tc>
          <w:tcPr>
            <w:tcW w:w="1853" w:type="dxa"/>
            <w:vMerge/>
            <w:tcBorders>
              <w:bottom w:val="single" w:sz="2" w:space="0" w:color="1F4E79" w:themeColor="accent1" w:themeShade="80"/>
            </w:tcBorders>
            <w:shd w:val="clear" w:color="auto" w:fill="auto"/>
            <w:vAlign w:val="center"/>
          </w:tcPr>
          <w:p w14:paraId="481ECB36"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r>
      <w:tr w:rsidR="00B76ECF" w:rsidRPr="006C572F" w14:paraId="2109269D" w14:textId="77777777" w:rsidTr="000B21F3">
        <w:trPr>
          <w:trHeight w:hRule="exact" w:val="358"/>
          <w:jc w:val="center"/>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4E79" w:themeColor="accent1" w:themeShade="80"/>
              <w:bottom w:val="nil"/>
            </w:tcBorders>
            <w:shd w:val="clear" w:color="auto" w:fill="auto"/>
            <w:vAlign w:val="center"/>
          </w:tcPr>
          <w:p w14:paraId="5C7B61F8" w14:textId="77777777" w:rsidR="00B76ECF" w:rsidRPr="006C572F" w:rsidRDefault="00B76ECF" w:rsidP="00B76ECF">
            <w:pPr>
              <w:pStyle w:val="08-Tabelageral"/>
              <w:jc w:val="left"/>
              <w:rPr>
                <w:rFonts w:cs="Arial"/>
                <w:snapToGrid w:val="0"/>
              </w:rPr>
            </w:pPr>
            <w:r w:rsidRPr="006C572F">
              <w:rPr>
                <w:rFonts w:cs="Arial"/>
              </w:rPr>
              <w:t xml:space="preserve">Receitas de investimentos em participações societárias </w:t>
            </w:r>
          </w:p>
        </w:tc>
        <w:tc>
          <w:tcPr>
            <w:tcW w:w="1860" w:type="dxa"/>
            <w:tcBorders>
              <w:top w:val="single" w:sz="2" w:space="0" w:color="1F4E79" w:themeColor="accent1" w:themeShade="80"/>
              <w:bottom w:val="nil"/>
            </w:tcBorders>
            <w:shd w:val="clear" w:color="auto" w:fill="auto"/>
            <w:vAlign w:val="center"/>
          </w:tcPr>
          <w:p w14:paraId="046A5DDC"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1.648.550</w:t>
            </w:r>
          </w:p>
        </w:tc>
        <w:tc>
          <w:tcPr>
            <w:tcW w:w="1860" w:type="dxa"/>
            <w:tcBorders>
              <w:top w:val="single" w:sz="2" w:space="0" w:color="1F4E79" w:themeColor="accent1" w:themeShade="80"/>
              <w:bottom w:val="nil"/>
            </w:tcBorders>
            <w:shd w:val="clear" w:color="auto" w:fill="auto"/>
            <w:vAlign w:val="center"/>
          </w:tcPr>
          <w:p w14:paraId="7F9F7093"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974.497</w:t>
            </w:r>
          </w:p>
        </w:tc>
        <w:tc>
          <w:tcPr>
            <w:tcW w:w="1853" w:type="dxa"/>
            <w:tcBorders>
              <w:top w:val="single" w:sz="2" w:space="0" w:color="1F4E79" w:themeColor="accent1" w:themeShade="80"/>
              <w:bottom w:val="nil"/>
            </w:tcBorders>
            <w:shd w:val="clear" w:color="auto" w:fill="auto"/>
            <w:vAlign w:val="center"/>
          </w:tcPr>
          <w:p w14:paraId="22AEA553"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69,2</w:t>
            </w:r>
          </w:p>
        </w:tc>
      </w:tr>
      <w:tr w:rsidR="00B76ECF" w:rsidRPr="006C572F" w14:paraId="527D6D7E"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771B171E" w14:textId="77777777" w:rsidR="00B76ECF" w:rsidRPr="006C572F" w:rsidRDefault="00B76ECF" w:rsidP="00B76ECF">
            <w:pPr>
              <w:pStyle w:val="08-Tabelageral"/>
              <w:ind w:left="113"/>
              <w:jc w:val="left"/>
              <w:rPr>
                <w:rFonts w:cs="Arial"/>
                <w:b w:val="0"/>
                <w:snapToGrid w:val="0"/>
              </w:rPr>
            </w:pPr>
            <w:r w:rsidRPr="006C572F">
              <w:rPr>
                <w:rFonts w:cs="Arial"/>
              </w:rPr>
              <w:t>BB MAPFRE Participações S.A. (Brasilseg)</w:t>
            </w:r>
          </w:p>
        </w:tc>
        <w:tc>
          <w:tcPr>
            <w:tcW w:w="1860" w:type="dxa"/>
            <w:tcBorders>
              <w:top w:val="nil"/>
              <w:bottom w:val="nil"/>
            </w:tcBorders>
            <w:shd w:val="clear" w:color="auto" w:fill="auto"/>
            <w:vAlign w:val="center"/>
          </w:tcPr>
          <w:p w14:paraId="6552E20B"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636.121</w:t>
            </w:r>
          </w:p>
        </w:tc>
        <w:tc>
          <w:tcPr>
            <w:tcW w:w="1860" w:type="dxa"/>
            <w:tcBorders>
              <w:top w:val="nil"/>
              <w:bottom w:val="nil"/>
            </w:tcBorders>
            <w:shd w:val="clear" w:color="auto" w:fill="auto"/>
            <w:vAlign w:val="center"/>
          </w:tcPr>
          <w:p w14:paraId="37B69B7C"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242.185</w:t>
            </w:r>
          </w:p>
        </w:tc>
        <w:tc>
          <w:tcPr>
            <w:tcW w:w="1853" w:type="dxa"/>
            <w:tcBorders>
              <w:top w:val="nil"/>
              <w:bottom w:val="nil"/>
            </w:tcBorders>
            <w:shd w:val="clear" w:color="auto" w:fill="auto"/>
            <w:vAlign w:val="center"/>
          </w:tcPr>
          <w:p w14:paraId="7377B591"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162,7</w:t>
            </w:r>
          </w:p>
        </w:tc>
      </w:tr>
      <w:tr w:rsidR="00B76ECF" w:rsidRPr="006C572F" w14:paraId="705D89A3"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30DE5151" w14:textId="77777777" w:rsidR="00B76ECF" w:rsidRPr="006C572F" w:rsidRDefault="00B76ECF" w:rsidP="00B76ECF">
            <w:pPr>
              <w:pStyle w:val="08-Tabelageral"/>
              <w:ind w:left="113"/>
              <w:jc w:val="left"/>
              <w:rPr>
                <w:rFonts w:cs="Arial"/>
                <w:b w:val="0"/>
                <w:snapToGrid w:val="0"/>
              </w:rPr>
            </w:pPr>
            <w:r w:rsidRPr="006C572F">
              <w:rPr>
                <w:rFonts w:cs="Arial"/>
              </w:rPr>
              <w:t>Brasilprev Seguros e Previdência S.A.</w:t>
            </w:r>
          </w:p>
        </w:tc>
        <w:tc>
          <w:tcPr>
            <w:tcW w:w="1860" w:type="dxa"/>
            <w:tcBorders>
              <w:top w:val="nil"/>
              <w:bottom w:val="nil"/>
            </w:tcBorders>
            <w:shd w:val="clear" w:color="auto" w:fill="auto"/>
            <w:vAlign w:val="center"/>
          </w:tcPr>
          <w:p w14:paraId="5BE26265"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rPr>
              <w:t>217.118</w:t>
            </w:r>
          </w:p>
        </w:tc>
        <w:tc>
          <w:tcPr>
            <w:tcW w:w="1860" w:type="dxa"/>
            <w:tcBorders>
              <w:top w:val="nil"/>
              <w:bottom w:val="nil"/>
            </w:tcBorders>
            <w:shd w:val="clear" w:color="auto" w:fill="auto"/>
            <w:vAlign w:val="center"/>
          </w:tcPr>
          <w:p w14:paraId="16E5B1F5"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rPr>
              <w:t>119.072</w:t>
            </w:r>
          </w:p>
        </w:tc>
        <w:tc>
          <w:tcPr>
            <w:tcW w:w="1853" w:type="dxa"/>
            <w:tcBorders>
              <w:top w:val="nil"/>
              <w:bottom w:val="nil"/>
            </w:tcBorders>
            <w:shd w:val="clear" w:color="auto" w:fill="auto"/>
            <w:vAlign w:val="center"/>
          </w:tcPr>
          <w:p w14:paraId="04E8C1C0"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82,3</w:t>
            </w:r>
          </w:p>
        </w:tc>
      </w:tr>
      <w:tr w:rsidR="00B76ECF" w:rsidRPr="006C572F" w14:paraId="773B6731"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4F761678" w14:textId="77777777" w:rsidR="00B76ECF" w:rsidRPr="006C572F" w:rsidRDefault="00B76ECF" w:rsidP="00B76ECF">
            <w:pPr>
              <w:pStyle w:val="08-Tabelageral"/>
              <w:ind w:left="113"/>
              <w:jc w:val="left"/>
              <w:rPr>
                <w:rFonts w:cs="Arial"/>
                <w:b w:val="0"/>
                <w:snapToGrid w:val="0"/>
              </w:rPr>
            </w:pPr>
            <w:r w:rsidRPr="006C572F">
              <w:rPr>
                <w:rFonts w:cs="Arial"/>
              </w:rPr>
              <w:t>Brasilcap Capitalização S.A.</w:t>
            </w:r>
          </w:p>
        </w:tc>
        <w:tc>
          <w:tcPr>
            <w:tcW w:w="1860" w:type="dxa"/>
            <w:tcBorders>
              <w:top w:val="nil"/>
              <w:bottom w:val="nil"/>
            </w:tcBorders>
            <w:shd w:val="clear" w:color="auto" w:fill="auto"/>
            <w:vAlign w:val="center"/>
          </w:tcPr>
          <w:p w14:paraId="0048D4F0"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25.002</w:t>
            </w:r>
          </w:p>
        </w:tc>
        <w:tc>
          <w:tcPr>
            <w:tcW w:w="1860" w:type="dxa"/>
            <w:tcBorders>
              <w:top w:val="nil"/>
              <w:bottom w:val="nil"/>
            </w:tcBorders>
            <w:shd w:val="clear" w:color="auto" w:fill="auto"/>
            <w:vAlign w:val="center"/>
          </w:tcPr>
          <w:p w14:paraId="051D986A"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39.633</w:t>
            </w:r>
          </w:p>
        </w:tc>
        <w:tc>
          <w:tcPr>
            <w:tcW w:w="1853" w:type="dxa"/>
            <w:tcBorders>
              <w:top w:val="nil"/>
              <w:bottom w:val="nil"/>
            </w:tcBorders>
            <w:shd w:val="clear" w:color="auto" w:fill="auto"/>
            <w:vAlign w:val="center"/>
          </w:tcPr>
          <w:p w14:paraId="5B6CC7D7"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(36,9)</w:t>
            </w:r>
          </w:p>
        </w:tc>
      </w:tr>
      <w:tr w:rsidR="00B76ECF" w:rsidRPr="006C572F" w14:paraId="10B45950"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3CF2C5ED" w14:textId="77777777" w:rsidR="00B76ECF" w:rsidRPr="006C572F" w:rsidRDefault="00B76ECF" w:rsidP="00B76ECF">
            <w:pPr>
              <w:pStyle w:val="08-Tabelageral"/>
              <w:ind w:left="113"/>
              <w:jc w:val="left"/>
              <w:rPr>
                <w:rFonts w:cs="Arial"/>
                <w:b w:val="0"/>
                <w:snapToGrid w:val="0"/>
              </w:rPr>
            </w:pPr>
            <w:r w:rsidRPr="006C572F">
              <w:rPr>
                <w:rFonts w:cs="Arial"/>
              </w:rPr>
              <w:t>Brasildental Operadora de Planos Odontológicos S.A.</w:t>
            </w:r>
          </w:p>
        </w:tc>
        <w:tc>
          <w:tcPr>
            <w:tcW w:w="1860" w:type="dxa"/>
            <w:tcBorders>
              <w:top w:val="nil"/>
              <w:bottom w:val="nil"/>
            </w:tcBorders>
            <w:shd w:val="clear" w:color="auto" w:fill="auto"/>
            <w:vAlign w:val="center"/>
          </w:tcPr>
          <w:p w14:paraId="489FEA24"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4.890</w:t>
            </w:r>
          </w:p>
        </w:tc>
        <w:tc>
          <w:tcPr>
            <w:tcW w:w="1860" w:type="dxa"/>
            <w:tcBorders>
              <w:top w:val="nil"/>
              <w:bottom w:val="nil"/>
            </w:tcBorders>
            <w:shd w:val="clear" w:color="auto" w:fill="auto"/>
            <w:vAlign w:val="center"/>
          </w:tcPr>
          <w:p w14:paraId="39E64723"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3.591</w:t>
            </w:r>
          </w:p>
        </w:tc>
        <w:tc>
          <w:tcPr>
            <w:tcW w:w="1853" w:type="dxa"/>
            <w:tcBorders>
              <w:top w:val="nil"/>
              <w:bottom w:val="nil"/>
            </w:tcBorders>
            <w:shd w:val="clear" w:color="auto" w:fill="auto"/>
            <w:vAlign w:val="center"/>
          </w:tcPr>
          <w:p w14:paraId="5243DE4F"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36,1</w:t>
            </w:r>
          </w:p>
        </w:tc>
      </w:tr>
      <w:tr w:rsidR="00B76ECF" w:rsidRPr="006C572F" w14:paraId="72FDEA14" w14:textId="77777777" w:rsidTr="000B21F3">
        <w:trPr>
          <w:cnfStyle w:val="000000100000" w:firstRow="0" w:lastRow="0" w:firstColumn="0" w:lastColumn="0" w:oddVBand="0" w:evenVBand="0" w:oddHBand="1" w:evenHBand="0" w:firstRowFirstColumn="0" w:firstRowLastColumn="0" w:lastRowFirstColumn="0" w:lastRowLastColumn="0"/>
          <w:trHeight w:hRule="exact" w:val="266"/>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71D31904" w14:textId="77777777" w:rsidR="00B76ECF" w:rsidRPr="006C572F" w:rsidRDefault="00B76ECF" w:rsidP="00B76ECF">
            <w:pPr>
              <w:pStyle w:val="08-Tabelageral"/>
              <w:ind w:left="113"/>
              <w:jc w:val="left"/>
              <w:rPr>
                <w:rFonts w:cs="Arial"/>
                <w:b w:val="0"/>
              </w:rPr>
            </w:pPr>
            <w:r w:rsidRPr="006C572F">
              <w:rPr>
                <w:rFonts w:cs="Arial"/>
              </w:rPr>
              <w:t>BB Corretora de Seguros e Administradora de Bens S.A.</w:t>
            </w:r>
          </w:p>
        </w:tc>
        <w:tc>
          <w:tcPr>
            <w:tcW w:w="1860" w:type="dxa"/>
            <w:tcBorders>
              <w:top w:val="nil"/>
              <w:bottom w:val="nil"/>
            </w:tcBorders>
            <w:shd w:val="clear" w:color="auto" w:fill="auto"/>
            <w:vAlign w:val="center"/>
          </w:tcPr>
          <w:p w14:paraId="4A73AF2E"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rPr>
              <w:t>750.605</w:t>
            </w:r>
          </w:p>
        </w:tc>
        <w:tc>
          <w:tcPr>
            <w:tcW w:w="1860" w:type="dxa"/>
            <w:tcBorders>
              <w:top w:val="nil"/>
              <w:bottom w:val="nil"/>
            </w:tcBorders>
            <w:shd w:val="clear" w:color="auto" w:fill="auto"/>
            <w:vAlign w:val="center"/>
          </w:tcPr>
          <w:p w14:paraId="531453F2"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rPr>
              <w:t>579.169</w:t>
            </w:r>
          </w:p>
        </w:tc>
        <w:tc>
          <w:tcPr>
            <w:tcW w:w="1853" w:type="dxa"/>
            <w:tcBorders>
              <w:top w:val="nil"/>
              <w:bottom w:val="nil"/>
            </w:tcBorders>
            <w:shd w:val="clear" w:color="auto" w:fill="auto"/>
            <w:vAlign w:val="center"/>
          </w:tcPr>
          <w:p w14:paraId="4DE55BC1"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29,6</w:t>
            </w:r>
          </w:p>
        </w:tc>
      </w:tr>
      <w:tr w:rsidR="00B76ECF" w:rsidRPr="006C572F" w14:paraId="2D3AFE97"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120A01D8" w14:textId="77777777" w:rsidR="00B76ECF" w:rsidRPr="006C572F" w:rsidRDefault="00B76ECF" w:rsidP="00B76ECF">
            <w:pPr>
              <w:pStyle w:val="08-Tabelageral"/>
              <w:ind w:left="113"/>
              <w:jc w:val="left"/>
              <w:rPr>
                <w:rFonts w:cs="Arial"/>
                <w:b w:val="0"/>
              </w:rPr>
            </w:pPr>
            <w:r w:rsidRPr="006C572F">
              <w:rPr>
                <w:rFonts w:cs="Arial"/>
              </w:rPr>
              <w:t>Outros</w:t>
            </w:r>
          </w:p>
        </w:tc>
        <w:tc>
          <w:tcPr>
            <w:tcW w:w="1860" w:type="dxa"/>
            <w:tcBorders>
              <w:top w:val="nil"/>
              <w:bottom w:val="nil"/>
            </w:tcBorders>
            <w:shd w:val="clear" w:color="auto" w:fill="auto"/>
            <w:vAlign w:val="center"/>
          </w:tcPr>
          <w:p w14:paraId="24F5899F"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14.814</w:t>
            </w:r>
          </w:p>
        </w:tc>
        <w:tc>
          <w:tcPr>
            <w:tcW w:w="1860" w:type="dxa"/>
            <w:tcBorders>
              <w:top w:val="nil"/>
              <w:bottom w:val="nil"/>
            </w:tcBorders>
            <w:shd w:val="clear" w:color="auto" w:fill="auto"/>
            <w:vAlign w:val="center"/>
          </w:tcPr>
          <w:p w14:paraId="7AAD5D8B"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(9.153)</w:t>
            </w:r>
          </w:p>
        </w:tc>
        <w:tc>
          <w:tcPr>
            <w:tcW w:w="1853" w:type="dxa"/>
            <w:tcBorders>
              <w:top w:val="nil"/>
              <w:bottom w:val="nil"/>
            </w:tcBorders>
            <w:shd w:val="clear" w:color="auto" w:fill="auto"/>
            <w:vAlign w:val="center"/>
          </w:tcPr>
          <w:p w14:paraId="67EA93F5"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w:t>
            </w:r>
          </w:p>
        </w:tc>
      </w:tr>
      <w:tr w:rsidR="00B76ECF" w:rsidRPr="006C572F" w14:paraId="4BB98D8D"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vAlign w:val="center"/>
          </w:tcPr>
          <w:p w14:paraId="4B459F80" w14:textId="77777777" w:rsidR="00B76ECF" w:rsidRPr="006C572F" w:rsidRDefault="00B76ECF" w:rsidP="00B76ECF">
            <w:pPr>
              <w:pStyle w:val="08-Tabelageral"/>
              <w:jc w:val="left"/>
              <w:rPr>
                <w:rFonts w:cs="Arial"/>
              </w:rPr>
            </w:pPr>
            <w:r w:rsidRPr="006C572F">
              <w:rPr>
                <w:rFonts w:cs="Arial"/>
              </w:rPr>
              <w:t xml:space="preserve">Outras receitas e despesas  </w:t>
            </w:r>
          </w:p>
        </w:tc>
        <w:tc>
          <w:tcPr>
            <w:tcW w:w="1860" w:type="dxa"/>
            <w:tcBorders>
              <w:top w:val="nil"/>
              <w:bottom w:val="nil"/>
            </w:tcBorders>
            <w:shd w:val="clear" w:color="auto" w:fill="auto"/>
            <w:vAlign w:val="center"/>
          </w:tcPr>
          <w:p w14:paraId="4904D7A1"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45</w:t>
            </w:r>
          </w:p>
        </w:tc>
        <w:tc>
          <w:tcPr>
            <w:tcW w:w="1860" w:type="dxa"/>
            <w:tcBorders>
              <w:top w:val="nil"/>
              <w:bottom w:val="nil"/>
            </w:tcBorders>
            <w:shd w:val="clear" w:color="auto" w:fill="auto"/>
            <w:vAlign w:val="center"/>
          </w:tcPr>
          <w:p w14:paraId="59D10511"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(1.925)</w:t>
            </w:r>
          </w:p>
        </w:tc>
        <w:tc>
          <w:tcPr>
            <w:tcW w:w="1853" w:type="dxa"/>
            <w:tcBorders>
              <w:top w:val="nil"/>
              <w:bottom w:val="nil"/>
            </w:tcBorders>
            <w:shd w:val="clear" w:color="auto" w:fill="auto"/>
            <w:vAlign w:val="center"/>
          </w:tcPr>
          <w:p w14:paraId="42BC4540"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r>
      <w:tr w:rsidR="00B76ECF" w:rsidRPr="006C572F" w14:paraId="3B6244FC"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single" w:sz="4" w:space="0" w:color="1F4E79" w:themeColor="accent1" w:themeShade="80"/>
            </w:tcBorders>
            <w:shd w:val="clear" w:color="auto" w:fill="auto"/>
          </w:tcPr>
          <w:p w14:paraId="28784A3E" w14:textId="77777777" w:rsidR="00B76ECF" w:rsidRPr="006C572F" w:rsidRDefault="00B76ECF" w:rsidP="00B76ECF">
            <w:pPr>
              <w:pStyle w:val="08-Tabelageral"/>
              <w:ind w:left="113"/>
              <w:jc w:val="left"/>
              <w:rPr>
                <w:rFonts w:cs="Arial"/>
              </w:rPr>
            </w:pPr>
            <w:r w:rsidRPr="006C572F">
              <w:rPr>
                <w:rFonts w:cs="Arial"/>
              </w:rPr>
              <w:t>Despesas com pessoal</w:t>
            </w:r>
          </w:p>
        </w:tc>
        <w:tc>
          <w:tcPr>
            <w:tcW w:w="1860" w:type="dxa"/>
            <w:tcBorders>
              <w:top w:val="nil"/>
              <w:bottom w:val="single" w:sz="4" w:space="0" w:color="1F4E79" w:themeColor="accent1" w:themeShade="80"/>
            </w:tcBorders>
            <w:shd w:val="clear" w:color="auto" w:fill="auto"/>
            <w:vAlign w:val="center"/>
          </w:tcPr>
          <w:p w14:paraId="29C4F535"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(3.866)</w:t>
            </w:r>
          </w:p>
        </w:tc>
        <w:tc>
          <w:tcPr>
            <w:tcW w:w="1860" w:type="dxa"/>
            <w:tcBorders>
              <w:top w:val="nil"/>
              <w:bottom w:val="single" w:sz="4" w:space="0" w:color="1F4E79" w:themeColor="accent1" w:themeShade="80"/>
            </w:tcBorders>
            <w:shd w:val="clear" w:color="auto" w:fill="auto"/>
            <w:vAlign w:val="center"/>
          </w:tcPr>
          <w:p w14:paraId="03FFAD14"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rPr>
              <w:t>(3.007)</w:t>
            </w:r>
          </w:p>
        </w:tc>
        <w:tc>
          <w:tcPr>
            <w:tcW w:w="1853" w:type="dxa"/>
            <w:tcBorders>
              <w:top w:val="nil"/>
              <w:bottom w:val="single" w:sz="4" w:space="0" w:color="1F4E79" w:themeColor="accent1" w:themeShade="80"/>
            </w:tcBorders>
            <w:shd w:val="clear" w:color="auto" w:fill="auto"/>
            <w:vAlign w:val="center"/>
          </w:tcPr>
          <w:p w14:paraId="029F7BF0"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28,6</w:t>
            </w:r>
          </w:p>
        </w:tc>
      </w:tr>
      <w:tr w:rsidR="00B76ECF" w:rsidRPr="006C572F" w14:paraId="1311DB76"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single" w:sz="4" w:space="0" w:color="1F4E79" w:themeColor="accent1" w:themeShade="80"/>
              <w:bottom w:val="single" w:sz="4" w:space="0" w:color="1F4E79" w:themeColor="accent1" w:themeShade="80"/>
            </w:tcBorders>
            <w:shd w:val="clear" w:color="auto" w:fill="auto"/>
          </w:tcPr>
          <w:p w14:paraId="43FD4420" w14:textId="77777777" w:rsidR="00B76ECF" w:rsidRPr="006C572F" w:rsidRDefault="00B76ECF" w:rsidP="00B76ECF">
            <w:pPr>
              <w:pStyle w:val="08-Tabelageral"/>
              <w:ind w:left="113"/>
              <w:jc w:val="left"/>
              <w:rPr>
                <w:rFonts w:cs="Arial"/>
              </w:rPr>
            </w:pPr>
            <w:r w:rsidRPr="006C572F">
              <w:rPr>
                <w:rFonts w:cs="Arial"/>
              </w:rPr>
              <w:t>Despesas administrativas e com vendas</w:t>
            </w:r>
          </w:p>
        </w:tc>
        <w:tc>
          <w:tcPr>
            <w:tcW w:w="1860" w:type="dxa"/>
            <w:tcBorders>
              <w:top w:val="single" w:sz="4" w:space="0" w:color="1F4E79" w:themeColor="accent1" w:themeShade="80"/>
              <w:bottom w:val="single" w:sz="4" w:space="0" w:color="1F4E79" w:themeColor="accent1" w:themeShade="80"/>
            </w:tcBorders>
            <w:shd w:val="clear" w:color="auto" w:fill="auto"/>
            <w:vAlign w:val="center"/>
          </w:tcPr>
          <w:p w14:paraId="662B6287"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(859)</w:t>
            </w:r>
          </w:p>
        </w:tc>
        <w:tc>
          <w:tcPr>
            <w:tcW w:w="1860" w:type="dxa"/>
            <w:tcBorders>
              <w:top w:val="single" w:sz="4" w:space="0" w:color="1F4E79" w:themeColor="accent1" w:themeShade="80"/>
              <w:bottom w:val="single" w:sz="4" w:space="0" w:color="1F4E79" w:themeColor="accent1" w:themeShade="80"/>
            </w:tcBorders>
            <w:shd w:val="clear" w:color="auto" w:fill="auto"/>
            <w:vAlign w:val="center"/>
          </w:tcPr>
          <w:p w14:paraId="296FCC41"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rPr>
              <w:t>(639)</w:t>
            </w:r>
          </w:p>
        </w:tc>
        <w:tc>
          <w:tcPr>
            <w:tcW w:w="1853" w:type="dxa"/>
            <w:tcBorders>
              <w:top w:val="single" w:sz="4" w:space="0" w:color="1F4E79" w:themeColor="accent1" w:themeShade="80"/>
              <w:bottom w:val="single" w:sz="4" w:space="0" w:color="1F4E79" w:themeColor="accent1" w:themeShade="80"/>
            </w:tcBorders>
            <w:shd w:val="clear" w:color="auto" w:fill="auto"/>
            <w:vAlign w:val="center"/>
          </w:tcPr>
          <w:p w14:paraId="40FBB314"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34,4</w:t>
            </w:r>
          </w:p>
        </w:tc>
      </w:tr>
      <w:tr w:rsidR="00B76ECF" w:rsidRPr="006C572F" w14:paraId="4A120DCD"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single" w:sz="4" w:space="0" w:color="1F4E79" w:themeColor="accent1" w:themeShade="80"/>
              <w:bottom w:val="single" w:sz="4" w:space="0" w:color="1F4E79" w:themeColor="accent1" w:themeShade="80"/>
            </w:tcBorders>
            <w:shd w:val="clear" w:color="auto" w:fill="auto"/>
          </w:tcPr>
          <w:p w14:paraId="2F1D0580" w14:textId="77777777" w:rsidR="00B76ECF" w:rsidRPr="006C572F" w:rsidRDefault="00B76ECF" w:rsidP="00B76ECF">
            <w:pPr>
              <w:pStyle w:val="08-Tabelageral"/>
              <w:ind w:left="113"/>
              <w:jc w:val="left"/>
              <w:rPr>
                <w:rFonts w:cs="Arial"/>
              </w:rPr>
            </w:pPr>
            <w:r w:rsidRPr="006C572F">
              <w:rPr>
                <w:rFonts w:cs="Arial"/>
              </w:rPr>
              <w:t>Despesas tributárias</w:t>
            </w:r>
          </w:p>
        </w:tc>
        <w:tc>
          <w:tcPr>
            <w:tcW w:w="1860" w:type="dxa"/>
            <w:tcBorders>
              <w:top w:val="single" w:sz="4" w:space="0" w:color="1F4E79" w:themeColor="accent1" w:themeShade="80"/>
              <w:bottom w:val="single" w:sz="4" w:space="0" w:color="1F4E79" w:themeColor="accent1" w:themeShade="80"/>
            </w:tcBorders>
            <w:shd w:val="clear" w:color="auto" w:fill="auto"/>
            <w:vAlign w:val="center"/>
          </w:tcPr>
          <w:p w14:paraId="0768CBDB"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(685)</w:t>
            </w:r>
          </w:p>
        </w:tc>
        <w:tc>
          <w:tcPr>
            <w:tcW w:w="1860" w:type="dxa"/>
            <w:tcBorders>
              <w:top w:val="single" w:sz="4" w:space="0" w:color="1F4E79" w:themeColor="accent1" w:themeShade="80"/>
              <w:bottom w:val="single" w:sz="4" w:space="0" w:color="1F4E79" w:themeColor="accent1" w:themeShade="80"/>
            </w:tcBorders>
            <w:shd w:val="clear" w:color="auto" w:fill="auto"/>
            <w:vAlign w:val="center"/>
          </w:tcPr>
          <w:p w14:paraId="5A61478E"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rPr>
              <w:t>(432)</w:t>
            </w:r>
          </w:p>
        </w:tc>
        <w:tc>
          <w:tcPr>
            <w:tcW w:w="1853" w:type="dxa"/>
            <w:tcBorders>
              <w:top w:val="single" w:sz="4" w:space="0" w:color="1F4E79" w:themeColor="accent1" w:themeShade="80"/>
              <w:bottom w:val="single" w:sz="4" w:space="0" w:color="1F4E79" w:themeColor="accent1" w:themeShade="80"/>
            </w:tcBorders>
            <w:shd w:val="clear" w:color="auto" w:fill="auto"/>
            <w:vAlign w:val="center"/>
          </w:tcPr>
          <w:p w14:paraId="6102F8DD"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58,6</w:t>
            </w:r>
          </w:p>
        </w:tc>
      </w:tr>
      <w:tr w:rsidR="00B76ECF" w:rsidRPr="006C572F" w14:paraId="054A4889"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single" w:sz="4" w:space="0" w:color="1F4E79" w:themeColor="accent1" w:themeShade="80"/>
              <w:bottom w:val="nil"/>
            </w:tcBorders>
            <w:shd w:val="clear" w:color="auto" w:fill="auto"/>
          </w:tcPr>
          <w:p w14:paraId="31A8514F" w14:textId="77777777" w:rsidR="00B76ECF" w:rsidRPr="006C572F" w:rsidRDefault="00B76ECF" w:rsidP="00B76ECF">
            <w:pPr>
              <w:pStyle w:val="08-Tabelageral"/>
              <w:ind w:left="113"/>
              <w:jc w:val="left"/>
              <w:rPr>
                <w:rFonts w:cs="Arial"/>
                <w:b w:val="0"/>
                <w:bCs w:val="0"/>
              </w:rPr>
            </w:pPr>
            <w:r w:rsidRPr="006C572F">
              <w:rPr>
                <w:rFonts w:cs="Arial"/>
              </w:rPr>
              <w:t>Outras</w:t>
            </w:r>
          </w:p>
        </w:tc>
        <w:tc>
          <w:tcPr>
            <w:tcW w:w="1860" w:type="dxa"/>
            <w:tcBorders>
              <w:top w:val="single" w:sz="4" w:space="0" w:color="1F4E79" w:themeColor="accent1" w:themeShade="80"/>
              <w:bottom w:val="nil"/>
            </w:tcBorders>
            <w:shd w:val="clear" w:color="auto" w:fill="auto"/>
            <w:vAlign w:val="center"/>
          </w:tcPr>
          <w:p w14:paraId="21440364"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5.455</w:t>
            </w:r>
          </w:p>
        </w:tc>
        <w:tc>
          <w:tcPr>
            <w:tcW w:w="1860" w:type="dxa"/>
            <w:tcBorders>
              <w:top w:val="single" w:sz="4" w:space="0" w:color="1F4E79" w:themeColor="accent1" w:themeShade="80"/>
              <w:bottom w:val="nil"/>
            </w:tcBorders>
            <w:shd w:val="clear" w:color="auto" w:fill="auto"/>
            <w:vAlign w:val="center"/>
          </w:tcPr>
          <w:p w14:paraId="4942D5F0"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2.153</w:t>
            </w:r>
          </w:p>
        </w:tc>
        <w:tc>
          <w:tcPr>
            <w:tcW w:w="1853" w:type="dxa"/>
            <w:tcBorders>
              <w:top w:val="single" w:sz="4" w:space="0" w:color="1F4E79" w:themeColor="accent1" w:themeShade="80"/>
              <w:bottom w:val="nil"/>
            </w:tcBorders>
            <w:shd w:val="clear" w:color="auto" w:fill="auto"/>
            <w:vAlign w:val="center"/>
          </w:tcPr>
          <w:p w14:paraId="24164463"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153,4</w:t>
            </w:r>
          </w:p>
        </w:tc>
      </w:tr>
      <w:tr w:rsidR="00B76ECF" w:rsidRPr="006C572F" w14:paraId="172280C6"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0DCD5696" w14:textId="77777777" w:rsidR="00B76ECF" w:rsidRPr="006C572F" w:rsidRDefault="00B76ECF" w:rsidP="00B76ECF">
            <w:pPr>
              <w:pStyle w:val="08-Tabelageral"/>
              <w:jc w:val="left"/>
              <w:rPr>
                <w:rFonts w:cs="Arial"/>
              </w:rPr>
            </w:pPr>
            <w:r w:rsidRPr="006C572F">
              <w:rPr>
                <w:rFonts w:cs="Arial"/>
              </w:rPr>
              <w:t>Resultado antes das receitas e despesas financeiras</w:t>
            </w:r>
          </w:p>
        </w:tc>
        <w:tc>
          <w:tcPr>
            <w:tcW w:w="1860" w:type="dxa"/>
            <w:tcBorders>
              <w:top w:val="nil"/>
              <w:bottom w:val="nil"/>
            </w:tcBorders>
            <w:shd w:val="clear" w:color="auto" w:fill="auto"/>
            <w:vAlign w:val="center"/>
          </w:tcPr>
          <w:p w14:paraId="197F6F6B"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1.648.595</w:t>
            </w:r>
          </w:p>
        </w:tc>
        <w:tc>
          <w:tcPr>
            <w:tcW w:w="1860" w:type="dxa"/>
            <w:tcBorders>
              <w:top w:val="nil"/>
              <w:bottom w:val="nil"/>
            </w:tcBorders>
            <w:shd w:val="clear" w:color="auto" w:fill="auto"/>
            <w:vAlign w:val="center"/>
          </w:tcPr>
          <w:p w14:paraId="48E214D1"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972.572</w:t>
            </w:r>
          </w:p>
        </w:tc>
        <w:tc>
          <w:tcPr>
            <w:tcW w:w="1853" w:type="dxa"/>
            <w:tcBorders>
              <w:top w:val="nil"/>
              <w:bottom w:val="nil"/>
            </w:tcBorders>
            <w:shd w:val="clear" w:color="auto" w:fill="auto"/>
            <w:vAlign w:val="center"/>
          </w:tcPr>
          <w:p w14:paraId="24457191"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69,5</w:t>
            </w:r>
          </w:p>
        </w:tc>
      </w:tr>
      <w:tr w:rsidR="00B76ECF" w:rsidRPr="006C572F" w14:paraId="6C303617"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21B2EF24" w14:textId="77777777" w:rsidR="00B76ECF" w:rsidRPr="006C572F" w:rsidRDefault="00B76ECF" w:rsidP="00B76ECF">
            <w:pPr>
              <w:pStyle w:val="08-Tabelageral"/>
              <w:jc w:val="left"/>
              <w:rPr>
                <w:rFonts w:cs="Arial"/>
              </w:rPr>
            </w:pPr>
            <w:r w:rsidRPr="006C572F">
              <w:rPr>
                <w:rFonts w:cs="Arial"/>
              </w:rPr>
              <w:t>Resultado financeiro</w:t>
            </w:r>
          </w:p>
        </w:tc>
        <w:tc>
          <w:tcPr>
            <w:tcW w:w="1860" w:type="dxa"/>
            <w:tcBorders>
              <w:top w:val="nil"/>
              <w:bottom w:val="nil"/>
            </w:tcBorders>
            <w:shd w:val="clear" w:color="auto" w:fill="auto"/>
            <w:vAlign w:val="center"/>
          </w:tcPr>
          <w:p w14:paraId="688D0F4B"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5.086</w:t>
            </w:r>
          </w:p>
        </w:tc>
        <w:tc>
          <w:tcPr>
            <w:tcW w:w="1860" w:type="dxa"/>
            <w:tcBorders>
              <w:top w:val="nil"/>
              <w:bottom w:val="nil"/>
            </w:tcBorders>
            <w:shd w:val="clear" w:color="auto" w:fill="auto"/>
            <w:vAlign w:val="center"/>
          </w:tcPr>
          <w:p w14:paraId="06909A93"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4.021</w:t>
            </w:r>
          </w:p>
        </w:tc>
        <w:tc>
          <w:tcPr>
            <w:tcW w:w="1853" w:type="dxa"/>
            <w:tcBorders>
              <w:top w:val="nil"/>
              <w:bottom w:val="nil"/>
            </w:tcBorders>
            <w:shd w:val="clear" w:color="auto" w:fill="auto"/>
            <w:vAlign w:val="center"/>
          </w:tcPr>
          <w:p w14:paraId="7486A336"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26,5</w:t>
            </w:r>
          </w:p>
        </w:tc>
      </w:tr>
      <w:tr w:rsidR="00B76ECF" w:rsidRPr="006C572F" w14:paraId="1ACE0DDE"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10980AB7" w14:textId="77777777" w:rsidR="00B76ECF" w:rsidRPr="006C572F" w:rsidRDefault="00B76ECF" w:rsidP="00B76ECF">
            <w:pPr>
              <w:pStyle w:val="08-Tabelageral"/>
              <w:ind w:left="113"/>
              <w:jc w:val="left"/>
              <w:rPr>
                <w:rFonts w:cs="Arial"/>
                <w:b w:val="0"/>
                <w:bCs w:val="0"/>
              </w:rPr>
            </w:pPr>
            <w:r w:rsidRPr="006C572F">
              <w:rPr>
                <w:rFonts w:cs="Arial"/>
              </w:rPr>
              <w:t>Receitas financeiras</w:t>
            </w:r>
          </w:p>
        </w:tc>
        <w:tc>
          <w:tcPr>
            <w:tcW w:w="1860" w:type="dxa"/>
            <w:tcBorders>
              <w:top w:val="nil"/>
              <w:bottom w:val="nil"/>
            </w:tcBorders>
            <w:shd w:val="clear" w:color="auto" w:fill="auto"/>
            <w:vAlign w:val="center"/>
          </w:tcPr>
          <w:p w14:paraId="33DFD9C9"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5.352</w:t>
            </w:r>
          </w:p>
        </w:tc>
        <w:tc>
          <w:tcPr>
            <w:tcW w:w="1860" w:type="dxa"/>
            <w:tcBorders>
              <w:top w:val="nil"/>
              <w:bottom w:val="nil"/>
            </w:tcBorders>
            <w:shd w:val="clear" w:color="auto" w:fill="auto"/>
            <w:vAlign w:val="center"/>
          </w:tcPr>
          <w:p w14:paraId="2DB2BC8D"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4.628</w:t>
            </w:r>
          </w:p>
        </w:tc>
        <w:tc>
          <w:tcPr>
            <w:tcW w:w="1853" w:type="dxa"/>
            <w:tcBorders>
              <w:top w:val="nil"/>
              <w:bottom w:val="nil"/>
            </w:tcBorders>
            <w:shd w:val="clear" w:color="auto" w:fill="auto"/>
            <w:vAlign w:val="center"/>
          </w:tcPr>
          <w:p w14:paraId="3CF84078"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15,6</w:t>
            </w:r>
          </w:p>
        </w:tc>
      </w:tr>
      <w:tr w:rsidR="00B76ECF" w:rsidRPr="006C572F" w14:paraId="35FCEB5E"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6DF6C20E" w14:textId="77777777" w:rsidR="00B76ECF" w:rsidRPr="006C572F" w:rsidRDefault="00B76ECF" w:rsidP="00B76ECF">
            <w:pPr>
              <w:pStyle w:val="08-Tabelageral"/>
              <w:ind w:left="113"/>
              <w:jc w:val="left"/>
              <w:rPr>
                <w:rFonts w:cs="Arial"/>
                <w:b w:val="0"/>
                <w:bCs w:val="0"/>
              </w:rPr>
            </w:pPr>
            <w:r w:rsidRPr="006C572F">
              <w:rPr>
                <w:rFonts w:cs="Arial"/>
              </w:rPr>
              <w:t>Despesas financeiras</w:t>
            </w:r>
          </w:p>
        </w:tc>
        <w:tc>
          <w:tcPr>
            <w:tcW w:w="1860" w:type="dxa"/>
            <w:tcBorders>
              <w:top w:val="nil"/>
              <w:bottom w:val="nil"/>
            </w:tcBorders>
            <w:shd w:val="clear" w:color="auto" w:fill="auto"/>
            <w:vAlign w:val="center"/>
          </w:tcPr>
          <w:p w14:paraId="2E7F8D12"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(266)</w:t>
            </w:r>
          </w:p>
        </w:tc>
        <w:tc>
          <w:tcPr>
            <w:tcW w:w="1860" w:type="dxa"/>
            <w:tcBorders>
              <w:top w:val="nil"/>
              <w:bottom w:val="nil"/>
            </w:tcBorders>
            <w:shd w:val="clear" w:color="auto" w:fill="auto"/>
            <w:vAlign w:val="center"/>
          </w:tcPr>
          <w:p w14:paraId="6E53BA49"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(607)</w:t>
            </w:r>
          </w:p>
        </w:tc>
        <w:tc>
          <w:tcPr>
            <w:tcW w:w="1853" w:type="dxa"/>
            <w:tcBorders>
              <w:top w:val="nil"/>
              <w:bottom w:val="nil"/>
            </w:tcBorders>
            <w:shd w:val="clear" w:color="auto" w:fill="auto"/>
            <w:vAlign w:val="center"/>
          </w:tcPr>
          <w:p w14:paraId="1D1E7F0E"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(56,2)</w:t>
            </w:r>
          </w:p>
        </w:tc>
      </w:tr>
      <w:tr w:rsidR="00B76ECF" w:rsidRPr="006C572F" w14:paraId="25F4DAA2"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42DE403A" w14:textId="77777777" w:rsidR="00B76ECF" w:rsidRPr="006C572F" w:rsidRDefault="00B76ECF" w:rsidP="00B76ECF">
            <w:pPr>
              <w:pStyle w:val="08-Tabelageral"/>
              <w:jc w:val="left"/>
              <w:rPr>
                <w:rFonts w:cs="Arial"/>
              </w:rPr>
            </w:pPr>
            <w:r w:rsidRPr="006C572F">
              <w:rPr>
                <w:rFonts w:cs="Arial"/>
              </w:rPr>
              <w:t>Resultado antes do imposto de renda e contribuição social</w:t>
            </w:r>
          </w:p>
        </w:tc>
        <w:tc>
          <w:tcPr>
            <w:tcW w:w="1860" w:type="dxa"/>
            <w:tcBorders>
              <w:top w:val="nil"/>
              <w:bottom w:val="nil"/>
            </w:tcBorders>
            <w:shd w:val="clear" w:color="auto" w:fill="auto"/>
            <w:vAlign w:val="center"/>
          </w:tcPr>
          <w:p w14:paraId="6352CB0F"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1.653.681</w:t>
            </w:r>
          </w:p>
        </w:tc>
        <w:tc>
          <w:tcPr>
            <w:tcW w:w="1860" w:type="dxa"/>
            <w:tcBorders>
              <w:top w:val="nil"/>
              <w:bottom w:val="nil"/>
            </w:tcBorders>
            <w:shd w:val="clear" w:color="auto" w:fill="auto"/>
            <w:vAlign w:val="center"/>
          </w:tcPr>
          <w:p w14:paraId="7A44DE0E"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976.593</w:t>
            </w:r>
          </w:p>
        </w:tc>
        <w:tc>
          <w:tcPr>
            <w:tcW w:w="1853" w:type="dxa"/>
            <w:tcBorders>
              <w:top w:val="nil"/>
              <w:bottom w:val="nil"/>
            </w:tcBorders>
            <w:shd w:val="clear" w:color="auto" w:fill="auto"/>
            <w:vAlign w:val="center"/>
          </w:tcPr>
          <w:p w14:paraId="3F07B699"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69,3</w:t>
            </w:r>
          </w:p>
        </w:tc>
      </w:tr>
      <w:tr w:rsidR="00B76ECF" w:rsidRPr="006C572F" w14:paraId="7B720775" w14:textId="77777777" w:rsidTr="000B21F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nil"/>
            </w:tcBorders>
            <w:shd w:val="clear" w:color="auto" w:fill="auto"/>
          </w:tcPr>
          <w:p w14:paraId="3D744488" w14:textId="77777777" w:rsidR="00B76ECF" w:rsidRPr="006C572F" w:rsidRDefault="00B76ECF" w:rsidP="00B76ECF">
            <w:pPr>
              <w:pStyle w:val="08-Tabelageral"/>
              <w:ind w:left="113"/>
              <w:jc w:val="left"/>
              <w:rPr>
                <w:rFonts w:cs="Arial"/>
                <w:b w:val="0"/>
                <w:bCs w:val="0"/>
              </w:rPr>
            </w:pPr>
            <w:r w:rsidRPr="006C572F">
              <w:rPr>
                <w:rFonts w:cs="Arial"/>
              </w:rPr>
              <w:t>Imposto de renda e contribuição social</w:t>
            </w:r>
          </w:p>
        </w:tc>
        <w:tc>
          <w:tcPr>
            <w:tcW w:w="1860" w:type="dxa"/>
            <w:tcBorders>
              <w:top w:val="nil"/>
              <w:bottom w:val="nil"/>
            </w:tcBorders>
            <w:shd w:val="clear" w:color="auto" w:fill="auto"/>
            <w:vAlign w:val="center"/>
          </w:tcPr>
          <w:p w14:paraId="3075DA6B"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(1.501)</w:t>
            </w:r>
          </w:p>
        </w:tc>
        <w:tc>
          <w:tcPr>
            <w:tcW w:w="1860" w:type="dxa"/>
            <w:tcBorders>
              <w:top w:val="nil"/>
              <w:bottom w:val="nil"/>
            </w:tcBorders>
            <w:shd w:val="clear" w:color="auto" w:fill="auto"/>
            <w:vAlign w:val="center"/>
          </w:tcPr>
          <w:p w14:paraId="3448F983"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(772)</w:t>
            </w:r>
          </w:p>
        </w:tc>
        <w:tc>
          <w:tcPr>
            <w:tcW w:w="1853" w:type="dxa"/>
            <w:tcBorders>
              <w:top w:val="nil"/>
              <w:bottom w:val="nil"/>
            </w:tcBorders>
            <w:shd w:val="clear" w:color="auto" w:fill="auto"/>
            <w:vAlign w:val="center"/>
          </w:tcPr>
          <w:p w14:paraId="6E98EABB" w14:textId="77777777" w:rsidR="00B76ECF" w:rsidRPr="006C572F" w:rsidRDefault="00B76ECF" w:rsidP="00B76EC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94,4</w:t>
            </w:r>
          </w:p>
        </w:tc>
      </w:tr>
      <w:tr w:rsidR="00B76ECF" w:rsidRPr="006C572F" w14:paraId="53A6D644" w14:textId="77777777" w:rsidTr="000B21F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bottom w:val="single" w:sz="4" w:space="0" w:color="1F4E79" w:themeColor="accent1" w:themeShade="80"/>
            </w:tcBorders>
            <w:shd w:val="clear" w:color="auto" w:fill="auto"/>
          </w:tcPr>
          <w:p w14:paraId="609519B3" w14:textId="77777777" w:rsidR="00B76ECF" w:rsidRPr="006C572F" w:rsidRDefault="00B76ECF" w:rsidP="00B76ECF">
            <w:pPr>
              <w:pStyle w:val="08-Tabelageral"/>
              <w:jc w:val="left"/>
              <w:rPr>
                <w:rFonts w:cs="Arial"/>
              </w:rPr>
            </w:pPr>
            <w:r w:rsidRPr="006C572F">
              <w:rPr>
                <w:rFonts w:cs="Arial"/>
              </w:rPr>
              <w:t xml:space="preserve">Lucro líquido </w:t>
            </w:r>
          </w:p>
        </w:tc>
        <w:tc>
          <w:tcPr>
            <w:tcW w:w="1860" w:type="dxa"/>
            <w:tcBorders>
              <w:top w:val="nil"/>
              <w:bottom w:val="single" w:sz="4" w:space="0" w:color="1F4E79" w:themeColor="accent1" w:themeShade="80"/>
            </w:tcBorders>
            <w:shd w:val="clear" w:color="auto" w:fill="auto"/>
            <w:vAlign w:val="center"/>
          </w:tcPr>
          <w:p w14:paraId="5307CE27"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rPr>
              <w:t>1.652.180</w:t>
            </w:r>
          </w:p>
        </w:tc>
        <w:tc>
          <w:tcPr>
            <w:tcW w:w="1860" w:type="dxa"/>
            <w:tcBorders>
              <w:top w:val="nil"/>
              <w:bottom w:val="single" w:sz="4" w:space="0" w:color="1F4E79" w:themeColor="accent1" w:themeShade="80"/>
            </w:tcBorders>
            <w:shd w:val="clear" w:color="auto" w:fill="auto"/>
            <w:vAlign w:val="center"/>
          </w:tcPr>
          <w:p w14:paraId="6D7C9E1C"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975.821</w:t>
            </w:r>
          </w:p>
        </w:tc>
        <w:tc>
          <w:tcPr>
            <w:tcW w:w="1853" w:type="dxa"/>
            <w:tcBorders>
              <w:top w:val="nil"/>
              <w:bottom w:val="single" w:sz="4" w:space="0" w:color="1F4E79" w:themeColor="accent1" w:themeShade="80"/>
            </w:tcBorders>
            <w:shd w:val="clear" w:color="auto" w:fill="auto"/>
            <w:vAlign w:val="center"/>
          </w:tcPr>
          <w:p w14:paraId="60CA803F" w14:textId="77777777" w:rsidR="00B76ECF" w:rsidRPr="006C572F" w:rsidRDefault="00B76ECF" w:rsidP="00B76ECF">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69,3</w:t>
            </w:r>
          </w:p>
        </w:tc>
      </w:tr>
    </w:tbl>
    <w:p w14:paraId="4276BF53" w14:textId="77777777" w:rsidR="00B76ECF" w:rsidRPr="006C572F" w:rsidRDefault="00B76ECF" w:rsidP="000B21F3">
      <w:pPr>
        <w:pStyle w:val="01-TtulodeNota"/>
        <w:rPr>
          <w:rFonts w:cs="Arial"/>
          <w:b w:val="0"/>
          <w:sz w:val="14"/>
          <w:szCs w:val="14"/>
        </w:rPr>
      </w:pPr>
    </w:p>
    <w:p w14:paraId="6096BE13" w14:textId="77777777" w:rsidR="00B76ECF" w:rsidRPr="006C572F" w:rsidRDefault="00B76ECF" w:rsidP="00B76ECF">
      <w:pPr>
        <w:spacing w:before="100" w:after="100"/>
        <w:jc w:val="both"/>
        <w:rPr>
          <w:rFonts w:cs="Arial"/>
          <w:szCs w:val="18"/>
        </w:rPr>
      </w:pPr>
      <w:r w:rsidRPr="006C572F">
        <w:rPr>
          <w:rFonts w:cs="Arial"/>
          <w:szCs w:val="18"/>
        </w:rPr>
        <w:t xml:space="preserve">As outras receitas e despesas da </w:t>
      </w:r>
      <w:r w:rsidRPr="006C572F">
        <w:rPr>
          <w:rFonts w:cs="Arial"/>
          <w:i/>
          <w:iCs/>
          <w:szCs w:val="18"/>
        </w:rPr>
        <w:t>holding</w:t>
      </w:r>
      <w:r w:rsidRPr="006C572F">
        <w:rPr>
          <w:rFonts w:cs="Arial"/>
          <w:szCs w:val="18"/>
        </w:rPr>
        <w:t xml:space="preserve"> registraram saldo positivo de R$45 mil, ante negativo de R$1,9 milhão no 3T21. O desempenho é explicado principalmente pelo maior volume de receitas do programa de ADR Nível I registradas na linha “outras”, uma vez que foi contabilizado no 3T22 o montante relacionado à tarifa de prestação de serviços, enquanto em 2021 essa tarifa impactou o 4T21. </w:t>
      </w:r>
    </w:p>
    <w:p w14:paraId="1206C076" w14:textId="77777777" w:rsidR="00B76ECF" w:rsidRPr="006C572F" w:rsidRDefault="00B76ECF" w:rsidP="00B76ECF">
      <w:pPr>
        <w:spacing w:before="100" w:after="100"/>
        <w:jc w:val="both"/>
        <w:rPr>
          <w:rFonts w:cs="Arial"/>
          <w:szCs w:val="18"/>
        </w:rPr>
      </w:pPr>
      <w:r w:rsidRPr="006C572F">
        <w:rPr>
          <w:rFonts w:cs="Arial"/>
          <w:szCs w:val="18"/>
        </w:rPr>
        <w:t xml:space="preserve">Adicionalmente, as despesas com pessoal foram R$859 mil maiores, devido ao movimento de reposição de vagas em aberto e da expansão do quadro de funcionários, enquanto as despesas administrativas foram R$220 mil superiores no comparativo, com maiores gastos com viagens a serviço e serviços técnicos especializados. Já as despesas tributárias registraram incremento de R$253 mil, consequência tanto do aumento das receitas financeiras da </w:t>
      </w:r>
      <w:r w:rsidRPr="006C572F">
        <w:rPr>
          <w:rFonts w:cs="Arial"/>
          <w:i/>
          <w:iCs/>
          <w:szCs w:val="18"/>
        </w:rPr>
        <w:t>holding</w:t>
      </w:r>
      <w:r w:rsidRPr="006C572F">
        <w:rPr>
          <w:rFonts w:cs="Arial"/>
          <w:szCs w:val="18"/>
        </w:rPr>
        <w:t xml:space="preserve"> como do maior volume de receitas de ADR. </w:t>
      </w:r>
    </w:p>
    <w:p w14:paraId="5D967ACA" w14:textId="77777777" w:rsidR="00B76ECF" w:rsidRPr="006C572F" w:rsidRDefault="00B76ECF" w:rsidP="00B76ECF">
      <w:pPr>
        <w:spacing w:before="100" w:after="100"/>
        <w:jc w:val="both"/>
        <w:rPr>
          <w:rFonts w:cs="Arial"/>
          <w:szCs w:val="18"/>
        </w:rPr>
      </w:pPr>
    </w:p>
    <w:p w14:paraId="70F18C31" w14:textId="77777777" w:rsidR="00B76ECF" w:rsidRPr="006C572F" w:rsidRDefault="00B76ECF" w:rsidP="00B76ECF">
      <w:pPr>
        <w:spacing w:before="100" w:after="100"/>
        <w:jc w:val="both"/>
        <w:rPr>
          <w:rFonts w:eastAsia="Times New Roman" w:cs="Arial"/>
          <w:szCs w:val="18"/>
          <w:lang w:eastAsia="pt-BR"/>
        </w:rPr>
      </w:pPr>
      <w:r w:rsidRPr="006C572F">
        <w:rPr>
          <w:rFonts w:eastAsia="Times New Roman" w:cs="Arial"/>
          <w:szCs w:val="18"/>
          <w:lang w:eastAsia="pt-BR"/>
        </w:rPr>
        <w:lastRenderedPageBreak/>
        <w:t>Já o resultado financeiro aumentou R$1,1 milhão, desempenho atribuído à maior taxa média Selic, parcialmente compensado pela retração do saldo médio de aplicações financeiras (-77,0%).</w:t>
      </w:r>
    </w:p>
    <w:p w14:paraId="6D89706A" w14:textId="77777777" w:rsidR="00B76ECF" w:rsidRPr="006C572F" w:rsidRDefault="00B76ECF" w:rsidP="00B76ECF">
      <w:pPr>
        <w:spacing w:before="100" w:after="100"/>
        <w:jc w:val="both"/>
        <w:rPr>
          <w:rFonts w:cs="Arial"/>
          <w:szCs w:val="18"/>
        </w:rPr>
      </w:pPr>
      <w:r w:rsidRPr="006C572F">
        <w:rPr>
          <w:rFonts w:cs="Arial"/>
          <w:szCs w:val="18"/>
        </w:rPr>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4C47B144" w14:textId="77777777" w:rsidR="00C94FAF" w:rsidRPr="006C572F" w:rsidRDefault="00C94FAF" w:rsidP="00C94FAF">
      <w:pPr>
        <w:pStyle w:val="01-Textonormal"/>
        <w:rPr>
          <w:rFonts w:cs="Arial"/>
          <w:color w:val="1F4E79" w:themeColor="accent1" w:themeShade="80"/>
        </w:rPr>
      </w:pPr>
    </w:p>
    <w:p w14:paraId="445E3DCC" w14:textId="0FABC8EC" w:rsidR="00B76ECF" w:rsidRPr="006C572F" w:rsidRDefault="00B76ECF" w:rsidP="00B76ECF">
      <w:pPr>
        <w:pStyle w:val="03-SubttulodeNota"/>
        <w:spacing w:line="276" w:lineRule="auto"/>
        <w:rPr>
          <w:rFonts w:cs="Arial"/>
          <w:color w:val="1F4E79" w:themeColor="accent1" w:themeShade="80"/>
        </w:rPr>
      </w:pPr>
      <w:r w:rsidRPr="006C572F">
        <w:rPr>
          <w:rFonts w:cs="Arial"/>
          <w:color w:val="1F4E79" w:themeColor="accent1" w:themeShade="80"/>
        </w:rPr>
        <w:t>RELACIONAMENTO COM AUDITORES</w:t>
      </w:r>
    </w:p>
    <w:p w14:paraId="6E75A342" w14:textId="77777777" w:rsidR="00B76ECF" w:rsidRPr="006C572F" w:rsidRDefault="00B76ECF" w:rsidP="00B76ECF">
      <w:pPr>
        <w:pStyle w:val="01-Textonormal"/>
        <w:rPr>
          <w:rFonts w:cs="Arial"/>
          <w:highlight w:val="yellow"/>
        </w:rPr>
      </w:pPr>
    </w:p>
    <w:p w14:paraId="32050740" w14:textId="77777777" w:rsidR="00B76ECF" w:rsidRPr="006C572F" w:rsidRDefault="00B76ECF" w:rsidP="00B76ECF">
      <w:pPr>
        <w:jc w:val="both"/>
        <w:rPr>
          <w:rFonts w:eastAsia="Times New Roman" w:cs="Arial"/>
          <w:szCs w:val="18"/>
          <w:lang w:eastAsia="pt-BR"/>
        </w:rPr>
      </w:pPr>
      <w:r w:rsidRPr="006C572F">
        <w:rPr>
          <w:rFonts w:eastAsia="Times New Roman" w:cs="Arial"/>
          <w:szCs w:val="18"/>
          <w:lang w:eastAsia="pt-BR"/>
        </w:rPr>
        <w:t>Em consonância com a Instrução CVM nº 381/03, informamos que, para o terceiro trimestre de 2022, a BB Seguridade utilizou os serviços de auditoria independente da Deloitte Touche Tohmatsu Auditores Independentes (“Deloitte”), por meio de contrato firmado pelo seu controlador, o Banco do Brasil S.A.</w:t>
      </w:r>
    </w:p>
    <w:p w14:paraId="05F3E7DD" w14:textId="77777777" w:rsidR="00B76ECF" w:rsidRPr="006C572F" w:rsidRDefault="00B76ECF" w:rsidP="00B76ECF">
      <w:pPr>
        <w:jc w:val="both"/>
        <w:rPr>
          <w:rFonts w:eastAsia="Times New Roman" w:cs="Arial"/>
          <w:szCs w:val="18"/>
          <w:lang w:eastAsia="pt-BR"/>
        </w:rPr>
      </w:pPr>
      <w:r w:rsidRPr="006C572F">
        <w:rPr>
          <w:rFonts w:eastAsia="Times New Roman" w:cs="Arial"/>
          <w:szCs w:val="18"/>
          <w:lang w:eastAsia="pt-BR"/>
        </w:rPr>
        <w:t>Na contratação de serviços não relacionados à auditoria externa, a BB Seguridade adota procedimentos que se fundamentam na legislação aplicável e nos princípios internacionalmente aceitos que preservam a independência do auditor. Esses princípios consistem em: (i) o auditor não deve auditar o seu próprio trabalho; (ii) o auditor não deve atuar, gerencialmente, perante seu cliente; e (iii) o auditor não deve promover os interesses de seu cliente.</w:t>
      </w:r>
    </w:p>
    <w:p w14:paraId="7912B2F1" w14:textId="77777777" w:rsidR="00B76ECF" w:rsidRPr="006C572F" w:rsidRDefault="00B76ECF" w:rsidP="00B76ECF">
      <w:pPr>
        <w:jc w:val="both"/>
        <w:rPr>
          <w:rFonts w:eastAsia="Times New Roman" w:cs="Arial"/>
          <w:szCs w:val="18"/>
          <w:lang w:eastAsia="pt-BR"/>
        </w:rPr>
      </w:pPr>
      <w:r w:rsidRPr="006C572F">
        <w:rPr>
          <w:rFonts w:eastAsia="Times New Roman" w:cs="Arial"/>
          <w:szCs w:val="18"/>
          <w:lang w:eastAsia="pt-BR"/>
        </w:rPr>
        <w:t>Durante o terceiro trimestre de 2022, não houve alteração do contrato de prestação de serviços de auditoria prestados pela Deloitte, celebrado pelo controlador da Companhia, o Banco do Brasil S.A.</w:t>
      </w:r>
    </w:p>
    <w:p w14:paraId="5D67C774" w14:textId="77777777" w:rsidR="00B76ECF" w:rsidRPr="006C572F" w:rsidRDefault="00B76ECF" w:rsidP="00B76ECF">
      <w:pPr>
        <w:jc w:val="both"/>
        <w:rPr>
          <w:rFonts w:eastAsia="Times New Roman" w:cs="Arial"/>
          <w:szCs w:val="18"/>
          <w:lang w:eastAsia="pt-BR"/>
        </w:rPr>
      </w:pPr>
      <w:r w:rsidRPr="006C572F">
        <w:rPr>
          <w:rFonts w:eastAsia="Times New Roman" w:cs="Arial"/>
          <w:szCs w:val="18"/>
          <w:lang w:eastAsia="pt-BR"/>
        </w:rPr>
        <w:t xml:space="preserve">Em relação às empresas investidas da BB Seguridade, em 25.07.2022 foi assinado contrato de prestação de serviços para revisão prévia dos impactos da adoção do IFRS17 e IFRS 9, prestados pela Deloitte à Brasilprev, com vigência a partir de 25.07.2022, conforme informações abaixo:  </w:t>
      </w:r>
    </w:p>
    <w:tbl>
      <w:tblPr>
        <w:tblStyle w:val="TabeladeLista6Colorida-nfase5"/>
        <w:tblW w:w="9638" w:type="dxa"/>
        <w:tblLook w:val="04A0" w:firstRow="1" w:lastRow="0" w:firstColumn="1" w:lastColumn="0" w:noHBand="0" w:noVBand="1"/>
      </w:tblPr>
      <w:tblGrid>
        <w:gridCol w:w="2693"/>
        <w:gridCol w:w="1015"/>
        <w:gridCol w:w="1016"/>
        <w:gridCol w:w="3640"/>
        <w:gridCol w:w="1274"/>
      </w:tblGrid>
      <w:tr w:rsidR="00B76ECF" w:rsidRPr="006C572F" w14:paraId="14E43E35" w14:textId="77777777" w:rsidTr="000B21F3">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693" w:type="dxa"/>
            <w:vMerge w:val="restart"/>
            <w:tcBorders>
              <w:top w:val="single" w:sz="2" w:space="0" w:color="1F4E79" w:themeColor="accent1" w:themeShade="80"/>
              <w:bottom w:val="none" w:sz="0" w:space="0" w:color="auto"/>
            </w:tcBorders>
            <w:shd w:val="clear" w:color="auto" w:fill="auto"/>
            <w:vAlign w:val="center"/>
          </w:tcPr>
          <w:p w14:paraId="715B8960" w14:textId="77777777" w:rsidR="00B76ECF" w:rsidRPr="006C572F" w:rsidRDefault="00B76ECF" w:rsidP="00B76ECF">
            <w:pPr>
              <w:keepNext/>
              <w:keepLines/>
              <w:spacing w:before="40" w:after="40"/>
              <w:jc w:val="center"/>
              <w:rPr>
                <w:rFonts w:eastAsia="Times New Roman" w:cs="Arial"/>
                <w:spacing w:val="-2"/>
                <w:sz w:val="14"/>
                <w:szCs w:val="14"/>
                <w:lang w:eastAsia="pt-BR"/>
              </w:rPr>
            </w:pPr>
            <w:r w:rsidRPr="006C572F">
              <w:rPr>
                <w:rFonts w:eastAsia="Times New Roman" w:cs="Arial"/>
                <w:spacing w:val="-2"/>
                <w:sz w:val="14"/>
                <w:szCs w:val="14"/>
                <w:lang w:eastAsia="pt-BR"/>
              </w:rPr>
              <w:t>Contratante</w:t>
            </w:r>
          </w:p>
        </w:tc>
        <w:tc>
          <w:tcPr>
            <w:tcW w:w="2031" w:type="dxa"/>
            <w:gridSpan w:val="2"/>
            <w:tcBorders>
              <w:top w:val="single" w:sz="2" w:space="0" w:color="1F4E79" w:themeColor="accent1" w:themeShade="80"/>
              <w:bottom w:val="nil"/>
            </w:tcBorders>
            <w:shd w:val="clear" w:color="auto" w:fill="auto"/>
            <w:vAlign w:val="center"/>
          </w:tcPr>
          <w:p w14:paraId="5FB218B7" w14:textId="77777777" w:rsidR="00B76ECF" w:rsidRPr="006C572F" w:rsidRDefault="00B76ECF" w:rsidP="00B76ECF">
            <w:pPr>
              <w:keepNext/>
              <w:keepLines/>
              <w:spacing w:before="40" w:after="40"/>
              <w:ind w:right="-57"/>
              <w:jc w:val="center"/>
              <w:cnfStyle w:val="100000000000" w:firstRow="1"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C572F">
              <w:rPr>
                <w:rFonts w:eastAsia="Times New Roman" w:cs="Arial"/>
                <w:spacing w:val="-2"/>
                <w:sz w:val="14"/>
                <w:szCs w:val="14"/>
                <w:lang w:eastAsia="pt-BR"/>
              </w:rPr>
              <w:t>Datas do Contrato</w:t>
            </w:r>
          </w:p>
        </w:tc>
        <w:tc>
          <w:tcPr>
            <w:tcW w:w="3640" w:type="dxa"/>
            <w:vMerge w:val="restart"/>
            <w:tcBorders>
              <w:top w:val="single" w:sz="2" w:space="0" w:color="1F4E79" w:themeColor="accent1" w:themeShade="80"/>
              <w:bottom w:val="none" w:sz="0" w:space="0" w:color="auto"/>
            </w:tcBorders>
            <w:shd w:val="clear" w:color="auto" w:fill="auto"/>
            <w:vAlign w:val="center"/>
          </w:tcPr>
          <w:p w14:paraId="4E6B1399" w14:textId="77777777" w:rsidR="00B76ECF" w:rsidRPr="006C572F" w:rsidRDefault="00B76ECF" w:rsidP="00B76ECF">
            <w:pPr>
              <w:keepNext/>
              <w:keepLines/>
              <w:spacing w:before="40" w:after="40"/>
              <w:ind w:right="-57"/>
              <w:jc w:val="center"/>
              <w:cnfStyle w:val="100000000000" w:firstRow="1"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C572F">
              <w:rPr>
                <w:rFonts w:eastAsia="Times New Roman" w:cs="Arial"/>
                <w:spacing w:val="-2"/>
                <w:sz w:val="14"/>
                <w:szCs w:val="14"/>
                <w:lang w:eastAsia="pt-BR"/>
              </w:rPr>
              <w:t>Natureza do Serviço</w:t>
            </w:r>
          </w:p>
        </w:tc>
        <w:tc>
          <w:tcPr>
            <w:tcW w:w="1274" w:type="dxa"/>
            <w:vMerge w:val="restart"/>
            <w:tcBorders>
              <w:top w:val="single" w:sz="2" w:space="0" w:color="1F4E79" w:themeColor="accent1" w:themeShade="80"/>
              <w:bottom w:val="none" w:sz="0" w:space="0" w:color="auto"/>
            </w:tcBorders>
            <w:shd w:val="clear" w:color="auto" w:fill="auto"/>
            <w:vAlign w:val="center"/>
          </w:tcPr>
          <w:p w14:paraId="7CDBBCBB" w14:textId="77777777" w:rsidR="00B76ECF" w:rsidRPr="006C572F" w:rsidRDefault="00B76ECF" w:rsidP="00B76ECF">
            <w:pPr>
              <w:keepNext/>
              <w:keepLines/>
              <w:spacing w:before="40" w:after="40"/>
              <w:ind w:right="-57"/>
              <w:jc w:val="center"/>
              <w:cnfStyle w:val="100000000000" w:firstRow="1"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C572F">
              <w:rPr>
                <w:rFonts w:eastAsia="Times New Roman" w:cs="Arial"/>
                <w:spacing w:val="-2"/>
                <w:sz w:val="14"/>
                <w:szCs w:val="14"/>
                <w:lang w:eastAsia="pt-BR"/>
              </w:rPr>
              <w:t>Valor total dos honorários (R$)</w:t>
            </w:r>
          </w:p>
        </w:tc>
      </w:tr>
      <w:tr w:rsidR="00B76ECF" w:rsidRPr="006C572F" w14:paraId="2DE6D73A" w14:textId="77777777" w:rsidTr="000B21F3">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2693" w:type="dxa"/>
            <w:vMerge/>
            <w:tcBorders>
              <w:bottom w:val="single" w:sz="2" w:space="0" w:color="1F4E79" w:themeColor="accent1" w:themeShade="80"/>
            </w:tcBorders>
            <w:shd w:val="clear" w:color="auto" w:fill="auto"/>
          </w:tcPr>
          <w:p w14:paraId="13333CDE" w14:textId="77777777" w:rsidR="00B76ECF" w:rsidRPr="006C572F" w:rsidRDefault="00B76ECF" w:rsidP="00B76ECF">
            <w:pPr>
              <w:keepNext/>
              <w:keepLines/>
              <w:spacing w:before="40" w:after="40"/>
              <w:rPr>
                <w:rFonts w:eastAsia="Times New Roman" w:cs="Arial"/>
                <w:spacing w:val="-2"/>
                <w:sz w:val="14"/>
                <w:szCs w:val="14"/>
                <w:lang w:eastAsia="pt-BR"/>
              </w:rPr>
            </w:pPr>
          </w:p>
        </w:tc>
        <w:tc>
          <w:tcPr>
            <w:tcW w:w="1015" w:type="dxa"/>
            <w:tcBorders>
              <w:top w:val="nil"/>
              <w:bottom w:val="single" w:sz="2" w:space="0" w:color="1F4E79" w:themeColor="accent1" w:themeShade="80"/>
            </w:tcBorders>
            <w:shd w:val="clear" w:color="auto" w:fill="auto"/>
          </w:tcPr>
          <w:p w14:paraId="2FB2BA4F" w14:textId="77777777" w:rsidR="00B76ECF" w:rsidRPr="006C572F" w:rsidRDefault="00B76ECF" w:rsidP="00B76ECF">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6C572F">
              <w:rPr>
                <w:rFonts w:eastAsia="Times New Roman" w:cs="Arial"/>
                <w:b/>
                <w:spacing w:val="-2"/>
                <w:sz w:val="14"/>
                <w:szCs w:val="14"/>
                <w:lang w:eastAsia="pt-BR"/>
              </w:rPr>
              <w:t>Início</w:t>
            </w:r>
          </w:p>
        </w:tc>
        <w:tc>
          <w:tcPr>
            <w:tcW w:w="1016" w:type="dxa"/>
            <w:tcBorders>
              <w:top w:val="nil"/>
              <w:bottom w:val="single" w:sz="2" w:space="0" w:color="1F4E79" w:themeColor="accent1" w:themeShade="80"/>
            </w:tcBorders>
            <w:shd w:val="clear" w:color="auto" w:fill="auto"/>
          </w:tcPr>
          <w:p w14:paraId="76A2423C" w14:textId="77777777" w:rsidR="00B76ECF" w:rsidRPr="006C572F" w:rsidRDefault="00B76ECF" w:rsidP="00B76ECF">
            <w:pPr>
              <w:keepNext/>
              <w:keepLines/>
              <w:spacing w:before="40" w:after="40"/>
              <w:ind w:right="-57"/>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C572F">
              <w:rPr>
                <w:rFonts w:eastAsia="Times New Roman" w:cs="Arial"/>
                <w:b/>
                <w:spacing w:val="-2"/>
                <w:sz w:val="14"/>
                <w:szCs w:val="14"/>
                <w:lang w:eastAsia="pt-BR"/>
              </w:rPr>
              <w:t>Fim</w:t>
            </w:r>
          </w:p>
        </w:tc>
        <w:tc>
          <w:tcPr>
            <w:tcW w:w="3640" w:type="dxa"/>
            <w:vMerge/>
            <w:tcBorders>
              <w:bottom w:val="single" w:sz="2" w:space="0" w:color="1F4E79" w:themeColor="accent1" w:themeShade="80"/>
            </w:tcBorders>
            <w:shd w:val="clear" w:color="auto" w:fill="auto"/>
          </w:tcPr>
          <w:p w14:paraId="49D3FA52" w14:textId="77777777" w:rsidR="00B76ECF" w:rsidRPr="006C572F" w:rsidRDefault="00B76ECF" w:rsidP="00B76ECF">
            <w:pPr>
              <w:keepNext/>
              <w:keepLines/>
              <w:spacing w:before="40" w:after="40"/>
              <w:ind w:right="-57"/>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4" w:type="dxa"/>
            <w:vMerge/>
            <w:tcBorders>
              <w:bottom w:val="single" w:sz="2" w:space="0" w:color="1F4E79" w:themeColor="accent1" w:themeShade="80"/>
            </w:tcBorders>
            <w:shd w:val="clear" w:color="auto" w:fill="auto"/>
          </w:tcPr>
          <w:p w14:paraId="643705D0" w14:textId="77777777" w:rsidR="00B76ECF" w:rsidRPr="006C572F" w:rsidRDefault="00B76ECF" w:rsidP="00B76ECF">
            <w:pPr>
              <w:keepNext/>
              <w:keepLines/>
              <w:spacing w:before="40" w:after="40"/>
              <w:ind w:right="-57"/>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r>
      <w:tr w:rsidR="00B76ECF" w:rsidRPr="006C572F" w14:paraId="7A6B624C" w14:textId="77777777" w:rsidTr="000B21F3">
        <w:trPr>
          <w:trHeight w:hRule="exact" w:val="704"/>
        </w:trPr>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1F4E79" w:themeColor="accent1" w:themeShade="80"/>
              <w:bottom w:val="single" w:sz="2" w:space="0" w:color="1F4E79" w:themeColor="accent1" w:themeShade="80"/>
            </w:tcBorders>
            <w:shd w:val="clear" w:color="auto" w:fill="auto"/>
            <w:vAlign w:val="center"/>
          </w:tcPr>
          <w:p w14:paraId="0BDB9DAC" w14:textId="77777777" w:rsidR="00B76ECF" w:rsidRPr="006C572F" w:rsidRDefault="00B76ECF" w:rsidP="00B76ECF">
            <w:pPr>
              <w:keepNext/>
              <w:keepLines/>
              <w:spacing w:before="40" w:after="40"/>
              <w:rPr>
                <w:rFonts w:eastAsia="Times New Roman" w:cs="Arial"/>
                <w:snapToGrid w:val="0"/>
                <w:spacing w:val="-2"/>
                <w:sz w:val="14"/>
                <w:szCs w:val="14"/>
                <w:lang w:eastAsia="pt-BR"/>
              </w:rPr>
            </w:pPr>
            <w:r w:rsidRPr="006C572F">
              <w:rPr>
                <w:rFonts w:eastAsia="Times New Roman" w:cs="Arial"/>
                <w:spacing w:val="-2"/>
                <w:sz w:val="14"/>
                <w:szCs w:val="14"/>
                <w:lang w:eastAsia="pt-BR"/>
              </w:rPr>
              <w:t>Brasilprev Seguros e Previdência S.A.</w:t>
            </w:r>
          </w:p>
        </w:tc>
        <w:tc>
          <w:tcPr>
            <w:tcW w:w="1015" w:type="dxa"/>
            <w:tcBorders>
              <w:top w:val="single" w:sz="2" w:space="0" w:color="1F4E79" w:themeColor="accent1" w:themeShade="80"/>
              <w:bottom w:val="single" w:sz="2" w:space="0" w:color="1F4E79" w:themeColor="accent1" w:themeShade="80"/>
            </w:tcBorders>
            <w:shd w:val="clear" w:color="auto" w:fill="auto"/>
            <w:vAlign w:val="center"/>
          </w:tcPr>
          <w:p w14:paraId="033C7B8C" w14:textId="77777777" w:rsidR="00B76ECF" w:rsidRPr="006C572F" w:rsidRDefault="00B76ECF" w:rsidP="00B76ECF">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C572F">
              <w:rPr>
                <w:rFonts w:eastAsia="Times New Roman" w:cs="Arial"/>
                <w:spacing w:val="-2"/>
                <w:sz w:val="14"/>
                <w:szCs w:val="14"/>
                <w:lang w:eastAsia="pt-BR"/>
              </w:rPr>
              <w:t>25/07/2022</w:t>
            </w:r>
          </w:p>
        </w:tc>
        <w:tc>
          <w:tcPr>
            <w:tcW w:w="1016" w:type="dxa"/>
            <w:tcBorders>
              <w:top w:val="single" w:sz="2" w:space="0" w:color="1F4E79" w:themeColor="accent1" w:themeShade="80"/>
              <w:bottom w:val="single" w:sz="2" w:space="0" w:color="1F4E79" w:themeColor="accent1" w:themeShade="80"/>
            </w:tcBorders>
            <w:shd w:val="clear" w:color="auto" w:fill="auto"/>
            <w:vAlign w:val="center"/>
          </w:tcPr>
          <w:p w14:paraId="425C55D8" w14:textId="77777777" w:rsidR="00B76ECF" w:rsidRPr="006C572F" w:rsidRDefault="00B76ECF" w:rsidP="00B76ECF">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C572F">
              <w:rPr>
                <w:rFonts w:eastAsia="Times New Roman" w:cs="Arial"/>
                <w:spacing w:val="-2"/>
                <w:sz w:val="14"/>
                <w:szCs w:val="14"/>
                <w:lang w:eastAsia="pt-BR"/>
              </w:rPr>
              <w:t>31/12/2022</w:t>
            </w:r>
          </w:p>
        </w:tc>
        <w:tc>
          <w:tcPr>
            <w:tcW w:w="3640" w:type="dxa"/>
            <w:tcBorders>
              <w:top w:val="single" w:sz="2" w:space="0" w:color="1F4E79" w:themeColor="accent1" w:themeShade="80"/>
              <w:bottom w:val="single" w:sz="2" w:space="0" w:color="1F4E79" w:themeColor="accent1" w:themeShade="80"/>
            </w:tcBorders>
            <w:shd w:val="clear" w:color="auto" w:fill="auto"/>
            <w:vAlign w:val="center"/>
          </w:tcPr>
          <w:p w14:paraId="6B560AD9" w14:textId="77777777" w:rsidR="00B76ECF" w:rsidRPr="006C572F" w:rsidRDefault="00B76ECF" w:rsidP="00B76ECF">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sidRPr="006C572F">
              <w:rPr>
                <w:rFonts w:eastAsia="Times New Roman" w:cs="Arial"/>
                <w:color w:val="000000"/>
                <w:spacing w:val="-2"/>
                <w:sz w:val="14"/>
                <w:szCs w:val="14"/>
                <w:lang w:eastAsia="pt-BR"/>
              </w:rPr>
              <w:t>Prestação de serviços profissionais de revisão prévia (“Quality Assurance”) dos impactos da adoção do IFRS 17 (CPC50) e do IFRS 9 (CPC 48).</w:t>
            </w:r>
          </w:p>
        </w:tc>
        <w:tc>
          <w:tcPr>
            <w:tcW w:w="1274" w:type="dxa"/>
            <w:tcBorders>
              <w:top w:val="single" w:sz="2" w:space="0" w:color="1F4E79" w:themeColor="accent1" w:themeShade="80"/>
              <w:bottom w:val="single" w:sz="2" w:space="0" w:color="1F4E79" w:themeColor="accent1" w:themeShade="80"/>
            </w:tcBorders>
            <w:shd w:val="clear" w:color="auto" w:fill="auto"/>
            <w:vAlign w:val="center"/>
          </w:tcPr>
          <w:p w14:paraId="5EEB0D55" w14:textId="77777777" w:rsidR="00B76ECF" w:rsidRPr="006C572F" w:rsidRDefault="00B76ECF" w:rsidP="00B76ECF">
            <w:pPr>
              <w:spacing w:before="40" w:after="40"/>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6C572F">
              <w:rPr>
                <w:rFonts w:cs="Arial"/>
                <w:sz w:val="14"/>
                <w:szCs w:val="14"/>
              </w:rPr>
              <w:t>387.861,57</w:t>
            </w:r>
          </w:p>
        </w:tc>
      </w:tr>
    </w:tbl>
    <w:p w14:paraId="04A6F772" w14:textId="77777777" w:rsidR="00B76ECF" w:rsidRPr="006C572F" w:rsidRDefault="00B76ECF" w:rsidP="00B76ECF">
      <w:pPr>
        <w:jc w:val="both"/>
        <w:rPr>
          <w:rFonts w:eastAsia="Times New Roman" w:cs="Arial"/>
          <w:sz w:val="20"/>
          <w:szCs w:val="20"/>
          <w:lang w:eastAsia="pt-BR"/>
        </w:rPr>
      </w:pPr>
    </w:p>
    <w:p w14:paraId="146F9161" w14:textId="77777777" w:rsidR="00B76ECF" w:rsidRPr="006C572F" w:rsidRDefault="00B76ECF" w:rsidP="00B76ECF">
      <w:pPr>
        <w:rPr>
          <w:rFonts w:eastAsia="Times New Roman" w:cs="Arial"/>
          <w:sz w:val="20"/>
          <w:szCs w:val="20"/>
          <w:lang w:eastAsia="pt-BR"/>
        </w:rPr>
      </w:pPr>
    </w:p>
    <w:p w14:paraId="37328DCE" w14:textId="77777777" w:rsidR="007B58CB" w:rsidRPr="006C572F" w:rsidRDefault="007B58CB" w:rsidP="002D71EB">
      <w:pPr>
        <w:tabs>
          <w:tab w:val="left" w:pos="6495"/>
        </w:tabs>
        <w:rPr>
          <w:rFonts w:eastAsiaTheme="minorEastAsia" w:cs="Arial"/>
          <w:noProof/>
          <w:color w:val="1F4E79" w:themeColor="accent1" w:themeShade="80"/>
          <w:sz w:val="20"/>
          <w:szCs w:val="20"/>
          <w:lang w:eastAsia="pt-BR"/>
        </w:rPr>
        <w:sectPr w:rsidR="007B58CB" w:rsidRPr="006C572F" w:rsidSect="00AD75AD">
          <w:headerReference w:type="default" r:id="rId22"/>
          <w:footerReference w:type="default" r:id="rId23"/>
          <w:pgSz w:w="11906" w:h="16838" w:code="9"/>
          <w:pgMar w:top="1134" w:right="1134" w:bottom="851" w:left="1134" w:header="851" w:footer="284" w:gutter="0"/>
          <w:pgNumType w:start="1"/>
          <w:cols w:space="708"/>
          <w:docGrid w:linePitch="360"/>
        </w:sectPr>
      </w:pPr>
    </w:p>
    <w:p w14:paraId="416F2B07" w14:textId="09AD2647" w:rsidR="00783277" w:rsidRPr="006C572F" w:rsidRDefault="00783277" w:rsidP="00783277">
      <w:pPr>
        <w:pStyle w:val="02-TtulodeNota"/>
        <w:rPr>
          <w:rFonts w:cs="Arial"/>
          <w:color w:val="1F4E79" w:themeColor="accent1" w:themeShade="80"/>
        </w:rPr>
      </w:pPr>
      <w:bookmarkStart w:id="6" w:name="_Toc118480902"/>
      <w:bookmarkStart w:id="7" w:name="OLE_LINK1"/>
      <w:bookmarkStart w:id="8" w:name="OLE_LINK2"/>
      <w:r w:rsidRPr="006C572F">
        <w:rPr>
          <w:rFonts w:cs="Arial"/>
          <w:color w:val="1F4E79" w:themeColor="accent1" w:themeShade="80"/>
        </w:rPr>
        <w:lastRenderedPageBreak/>
        <w:t>DEMONSTRAÇÃO DO RESULTADO</w:t>
      </w:r>
      <w:bookmarkEnd w:id="6"/>
    </w:p>
    <w:p w14:paraId="60D28F45" w14:textId="77777777" w:rsidR="00783277" w:rsidRPr="006C572F" w:rsidRDefault="00783277" w:rsidP="001D26ED">
      <w:pPr>
        <w:pStyle w:val="01-TtulodeNota"/>
        <w:spacing w:before="0" w:after="0"/>
        <w:ind w:right="-1"/>
        <w:jc w:val="right"/>
        <w:rPr>
          <w:rFonts w:cs="Arial"/>
          <w:sz w:val="14"/>
          <w:szCs w:val="14"/>
        </w:rPr>
      </w:pPr>
      <w:r w:rsidRPr="006C572F">
        <w:rPr>
          <w:rFonts w:cs="Arial"/>
          <w:sz w:val="14"/>
          <w:szCs w:val="14"/>
        </w:rPr>
        <w:t>R$ mil (exceto lucro por ação)</w:t>
      </w:r>
    </w:p>
    <w:tbl>
      <w:tblPr>
        <w:tblStyle w:val="TabeladeLista6Colorida-nfase5"/>
        <w:tblW w:w="14742" w:type="dxa"/>
        <w:jc w:val="center"/>
        <w:tblLayout w:type="fixed"/>
        <w:tblLook w:val="04A0" w:firstRow="1" w:lastRow="0" w:firstColumn="1" w:lastColumn="0" w:noHBand="0" w:noVBand="1"/>
      </w:tblPr>
      <w:tblGrid>
        <w:gridCol w:w="4029"/>
        <w:gridCol w:w="684"/>
        <w:gridCol w:w="1311"/>
        <w:gridCol w:w="1259"/>
        <w:gridCol w:w="1190"/>
        <w:gridCol w:w="1166"/>
        <w:gridCol w:w="242"/>
        <w:gridCol w:w="1174"/>
        <w:gridCol w:w="1176"/>
        <w:gridCol w:w="1313"/>
        <w:gridCol w:w="1198"/>
      </w:tblGrid>
      <w:tr w:rsidR="00783277" w:rsidRPr="006C572F" w14:paraId="0761A314" w14:textId="77777777" w:rsidTr="001D26E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single" w:sz="2" w:space="0" w:color="1F4E79" w:themeColor="accent1" w:themeShade="80"/>
              <w:bottom w:val="nil"/>
            </w:tcBorders>
            <w:shd w:val="clear" w:color="auto" w:fill="auto"/>
            <w:vAlign w:val="center"/>
          </w:tcPr>
          <w:p w14:paraId="08CF4135" w14:textId="77777777" w:rsidR="00783277" w:rsidRPr="006C572F" w:rsidRDefault="00783277" w:rsidP="001D26ED">
            <w:pPr>
              <w:jc w:val="center"/>
              <w:rPr>
                <w:rFonts w:cs="Arial"/>
                <w:b w:val="0"/>
                <w:szCs w:val="18"/>
              </w:rPr>
            </w:pPr>
          </w:p>
        </w:tc>
        <w:tc>
          <w:tcPr>
            <w:tcW w:w="684" w:type="dxa"/>
            <w:tcBorders>
              <w:top w:val="single" w:sz="2" w:space="0" w:color="1F4E79" w:themeColor="accent1" w:themeShade="80"/>
              <w:bottom w:val="nil"/>
            </w:tcBorders>
            <w:shd w:val="clear" w:color="auto" w:fill="auto"/>
            <w:vAlign w:val="center"/>
          </w:tcPr>
          <w:p w14:paraId="12053A64"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4926" w:type="dxa"/>
            <w:gridSpan w:val="4"/>
            <w:tcBorders>
              <w:top w:val="single" w:sz="2" w:space="0" w:color="1F4E79" w:themeColor="accent1" w:themeShade="80"/>
              <w:bottom w:val="single" w:sz="2" w:space="0" w:color="1F4E79" w:themeColor="accent1" w:themeShade="80"/>
            </w:tcBorders>
            <w:shd w:val="clear" w:color="auto" w:fill="auto"/>
            <w:vAlign w:val="center"/>
          </w:tcPr>
          <w:p w14:paraId="6D9DC147"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6C572F">
              <w:rPr>
                <w:rFonts w:cs="Arial"/>
                <w:sz w:val="14"/>
                <w:szCs w:val="18"/>
              </w:rPr>
              <w:t>Controlador</w:t>
            </w:r>
          </w:p>
        </w:tc>
        <w:tc>
          <w:tcPr>
            <w:tcW w:w="242" w:type="dxa"/>
            <w:tcBorders>
              <w:top w:val="single" w:sz="2" w:space="0" w:color="1F4E79" w:themeColor="accent1" w:themeShade="80"/>
              <w:bottom w:val="nil"/>
            </w:tcBorders>
            <w:shd w:val="clear" w:color="auto" w:fill="auto"/>
            <w:vAlign w:val="center"/>
          </w:tcPr>
          <w:p w14:paraId="580CAE69" w14:textId="77777777" w:rsidR="00783277" w:rsidRPr="006C572F" w:rsidRDefault="00783277" w:rsidP="001D26ED">
            <w:pPr>
              <w:ind w:left="1025"/>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8"/>
              </w:rPr>
            </w:pPr>
          </w:p>
        </w:tc>
        <w:tc>
          <w:tcPr>
            <w:tcW w:w="4861" w:type="dxa"/>
            <w:gridSpan w:val="4"/>
            <w:tcBorders>
              <w:top w:val="single" w:sz="2" w:space="0" w:color="1F4E79" w:themeColor="accent1" w:themeShade="80"/>
              <w:bottom w:val="single" w:sz="2" w:space="0" w:color="1F4E79" w:themeColor="accent1" w:themeShade="80"/>
            </w:tcBorders>
            <w:shd w:val="clear" w:color="auto" w:fill="auto"/>
            <w:vAlign w:val="center"/>
          </w:tcPr>
          <w:p w14:paraId="798BE874" w14:textId="77777777" w:rsidR="00783277" w:rsidRPr="006C572F" w:rsidRDefault="00783277" w:rsidP="001D26ED">
            <w:pPr>
              <w:cnfStyle w:val="100000000000" w:firstRow="1" w:lastRow="0" w:firstColumn="0" w:lastColumn="0" w:oddVBand="0" w:evenVBand="0" w:oddHBand="0" w:evenHBand="0" w:firstRowFirstColumn="0" w:firstRowLastColumn="0" w:lastRowFirstColumn="0" w:lastRowLastColumn="0"/>
              <w:rPr>
                <w:rFonts w:cs="Arial"/>
                <w:sz w:val="14"/>
                <w:szCs w:val="18"/>
              </w:rPr>
            </w:pPr>
            <w:r w:rsidRPr="006C572F">
              <w:rPr>
                <w:rFonts w:cs="Arial"/>
                <w:sz w:val="14"/>
                <w:szCs w:val="18"/>
              </w:rPr>
              <w:t xml:space="preserve">                                               Consolidado</w:t>
            </w:r>
          </w:p>
        </w:tc>
      </w:tr>
      <w:tr w:rsidR="00783277" w:rsidRPr="006C572F" w14:paraId="315CC9BC"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single" w:sz="2" w:space="0" w:color="1F4E79" w:themeColor="accent1" w:themeShade="80"/>
            </w:tcBorders>
            <w:shd w:val="clear" w:color="auto" w:fill="auto"/>
            <w:vAlign w:val="center"/>
          </w:tcPr>
          <w:p w14:paraId="47B9F056" w14:textId="77777777" w:rsidR="00783277" w:rsidRPr="006C572F" w:rsidRDefault="00783277" w:rsidP="001D26ED">
            <w:pPr>
              <w:pStyle w:val="08-Tabelageral"/>
              <w:jc w:val="left"/>
              <w:rPr>
                <w:rFonts w:cs="Arial"/>
                <w:b w:val="0"/>
              </w:rPr>
            </w:pPr>
          </w:p>
        </w:tc>
        <w:tc>
          <w:tcPr>
            <w:tcW w:w="684" w:type="dxa"/>
            <w:tcBorders>
              <w:top w:val="nil"/>
              <w:bottom w:val="single" w:sz="2" w:space="0" w:color="1F4E79" w:themeColor="accent1" w:themeShade="80"/>
            </w:tcBorders>
            <w:shd w:val="clear" w:color="auto" w:fill="auto"/>
            <w:vAlign w:val="center"/>
          </w:tcPr>
          <w:p w14:paraId="4345E45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Nota</w:t>
            </w:r>
          </w:p>
        </w:tc>
        <w:tc>
          <w:tcPr>
            <w:tcW w:w="1311" w:type="dxa"/>
            <w:tcBorders>
              <w:top w:val="single" w:sz="2" w:space="0" w:color="1F4E79" w:themeColor="accent1" w:themeShade="80"/>
              <w:bottom w:val="single" w:sz="2" w:space="0" w:color="1F4E79" w:themeColor="accent1" w:themeShade="80"/>
            </w:tcBorders>
            <w:shd w:val="clear" w:color="auto" w:fill="auto"/>
            <w:vAlign w:val="center"/>
          </w:tcPr>
          <w:p w14:paraId="6B54BF6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 Trim/2022</w:t>
            </w:r>
          </w:p>
        </w:tc>
        <w:tc>
          <w:tcPr>
            <w:tcW w:w="1259" w:type="dxa"/>
            <w:tcBorders>
              <w:top w:val="single" w:sz="2" w:space="0" w:color="1F4E79" w:themeColor="accent1" w:themeShade="80"/>
              <w:bottom w:val="single" w:sz="2" w:space="0" w:color="1F4E79" w:themeColor="accent1" w:themeShade="80"/>
            </w:tcBorders>
            <w:shd w:val="clear" w:color="auto" w:fill="auto"/>
            <w:vAlign w:val="center"/>
          </w:tcPr>
          <w:p w14:paraId="2D40CE28"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01.01 a 30.09.2022</w:t>
            </w:r>
          </w:p>
        </w:tc>
        <w:tc>
          <w:tcPr>
            <w:tcW w:w="1190" w:type="dxa"/>
            <w:tcBorders>
              <w:top w:val="single" w:sz="2" w:space="0" w:color="1F4E79" w:themeColor="accent1" w:themeShade="80"/>
              <w:bottom w:val="single" w:sz="2" w:space="0" w:color="1F4E79" w:themeColor="accent1" w:themeShade="80"/>
            </w:tcBorders>
            <w:shd w:val="clear" w:color="auto" w:fill="auto"/>
            <w:vAlign w:val="center"/>
          </w:tcPr>
          <w:p w14:paraId="2A319D4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3° Trim/2021</w:t>
            </w:r>
          </w:p>
        </w:tc>
        <w:tc>
          <w:tcPr>
            <w:tcW w:w="1166" w:type="dxa"/>
            <w:tcBorders>
              <w:top w:val="single" w:sz="2" w:space="0" w:color="1F4E79" w:themeColor="accent1" w:themeShade="80"/>
              <w:bottom w:val="single" w:sz="2" w:space="0" w:color="1F4E79" w:themeColor="accent1" w:themeShade="80"/>
            </w:tcBorders>
            <w:shd w:val="clear" w:color="auto" w:fill="auto"/>
            <w:vAlign w:val="center"/>
          </w:tcPr>
          <w:p w14:paraId="4C6BE1A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30.09.2021</w:t>
            </w:r>
          </w:p>
        </w:tc>
        <w:tc>
          <w:tcPr>
            <w:tcW w:w="242" w:type="dxa"/>
            <w:tcBorders>
              <w:top w:val="nil"/>
              <w:bottom w:val="single" w:sz="2" w:space="0" w:color="1F4E79" w:themeColor="accent1" w:themeShade="80"/>
            </w:tcBorders>
            <w:shd w:val="clear" w:color="auto" w:fill="auto"/>
            <w:vAlign w:val="center"/>
          </w:tcPr>
          <w:p w14:paraId="61BD496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74" w:type="dxa"/>
            <w:tcBorders>
              <w:top w:val="single" w:sz="2" w:space="0" w:color="1F4E79" w:themeColor="accent1" w:themeShade="80"/>
              <w:bottom w:val="single" w:sz="2" w:space="0" w:color="1F4E79" w:themeColor="accent1" w:themeShade="80"/>
            </w:tcBorders>
            <w:shd w:val="clear" w:color="auto" w:fill="auto"/>
            <w:vAlign w:val="center"/>
          </w:tcPr>
          <w:p w14:paraId="35B56D3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 Trim/2022</w:t>
            </w:r>
          </w:p>
        </w:tc>
        <w:tc>
          <w:tcPr>
            <w:tcW w:w="1176" w:type="dxa"/>
            <w:tcBorders>
              <w:top w:val="single" w:sz="2" w:space="0" w:color="1F4E79" w:themeColor="accent1" w:themeShade="80"/>
              <w:bottom w:val="single" w:sz="2" w:space="0" w:color="1F4E79" w:themeColor="accent1" w:themeShade="80"/>
            </w:tcBorders>
            <w:shd w:val="clear" w:color="auto" w:fill="auto"/>
            <w:vAlign w:val="center"/>
          </w:tcPr>
          <w:p w14:paraId="0C2C1321"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01.01 a 30.09.2022</w:t>
            </w:r>
          </w:p>
        </w:tc>
        <w:tc>
          <w:tcPr>
            <w:tcW w:w="1313" w:type="dxa"/>
            <w:tcBorders>
              <w:top w:val="single" w:sz="2" w:space="0" w:color="1F4E79" w:themeColor="accent1" w:themeShade="80"/>
              <w:bottom w:val="single" w:sz="2" w:space="0" w:color="1F4E79" w:themeColor="accent1" w:themeShade="80"/>
            </w:tcBorders>
            <w:shd w:val="clear" w:color="auto" w:fill="auto"/>
            <w:vAlign w:val="center"/>
          </w:tcPr>
          <w:p w14:paraId="11E6904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3° Trim/2021</w:t>
            </w:r>
          </w:p>
        </w:tc>
        <w:tc>
          <w:tcPr>
            <w:tcW w:w="1198" w:type="dxa"/>
            <w:tcBorders>
              <w:top w:val="single" w:sz="2" w:space="0" w:color="1F4E79" w:themeColor="accent1" w:themeShade="80"/>
              <w:bottom w:val="single" w:sz="2" w:space="0" w:color="1F4E79" w:themeColor="accent1" w:themeShade="80"/>
            </w:tcBorders>
            <w:shd w:val="clear" w:color="auto" w:fill="auto"/>
            <w:vAlign w:val="center"/>
          </w:tcPr>
          <w:p w14:paraId="553A1C4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30.09.2021</w:t>
            </w:r>
          </w:p>
        </w:tc>
      </w:tr>
      <w:tr w:rsidR="00783277" w:rsidRPr="006C572F" w14:paraId="5C61F9B1"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single" w:sz="2" w:space="0" w:color="1F4E79" w:themeColor="accent1" w:themeShade="80"/>
              <w:bottom w:val="nil"/>
            </w:tcBorders>
            <w:shd w:val="clear" w:color="auto" w:fill="auto"/>
            <w:vAlign w:val="center"/>
          </w:tcPr>
          <w:p w14:paraId="4FB3EC44" w14:textId="77777777" w:rsidR="00783277" w:rsidRPr="006C572F" w:rsidRDefault="00783277" w:rsidP="001D26ED">
            <w:pPr>
              <w:pStyle w:val="08-Tabelageral"/>
              <w:jc w:val="left"/>
              <w:rPr>
                <w:rFonts w:cs="Arial"/>
                <w:bCs w:val="0"/>
                <w:szCs w:val="14"/>
              </w:rPr>
            </w:pPr>
            <w:r w:rsidRPr="006C572F">
              <w:rPr>
                <w:rFonts w:cs="Arial"/>
                <w:szCs w:val="14"/>
              </w:rPr>
              <w:t>Receitas Operacionais</w:t>
            </w:r>
          </w:p>
        </w:tc>
        <w:tc>
          <w:tcPr>
            <w:tcW w:w="684" w:type="dxa"/>
            <w:tcBorders>
              <w:top w:val="single" w:sz="2" w:space="0" w:color="1F4E79" w:themeColor="accent1" w:themeShade="80"/>
              <w:bottom w:val="nil"/>
            </w:tcBorders>
            <w:shd w:val="clear" w:color="auto" w:fill="auto"/>
            <w:vAlign w:val="center"/>
          </w:tcPr>
          <w:p w14:paraId="447BC4A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311" w:type="dxa"/>
            <w:tcBorders>
              <w:top w:val="nil"/>
              <w:left w:val="nil"/>
              <w:bottom w:val="nil"/>
              <w:right w:val="nil"/>
            </w:tcBorders>
            <w:shd w:val="clear" w:color="auto" w:fill="auto"/>
            <w:vAlign w:val="center"/>
          </w:tcPr>
          <w:p w14:paraId="5B34B76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1.648.550</w:t>
            </w:r>
          </w:p>
        </w:tc>
        <w:tc>
          <w:tcPr>
            <w:tcW w:w="1259" w:type="dxa"/>
            <w:tcBorders>
              <w:top w:val="nil"/>
              <w:left w:val="nil"/>
              <w:bottom w:val="nil"/>
              <w:right w:val="nil"/>
            </w:tcBorders>
            <w:shd w:val="clear" w:color="auto" w:fill="auto"/>
            <w:vAlign w:val="center"/>
          </w:tcPr>
          <w:p w14:paraId="106CB7B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4.235.022</w:t>
            </w:r>
          </w:p>
        </w:tc>
        <w:tc>
          <w:tcPr>
            <w:tcW w:w="1190" w:type="dxa"/>
            <w:tcBorders>
              <w:top w:val="single" w:sz="2" w:space="0" w:color="1F4E79" w:themeColor="accent1" w:themeShade="80"/>
              <w:bottom w:val="nil"/>
            </w:tcBorders>
            <w:shd w:val="clear" w:color="auto" w:fill="auto"/>
            <w:vAlign w:val="center"/>
          </w:tcPr>
          <w:p w14:paraId="35D1DF3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974.497</w:t>
            </w:r>
          </w:p>
        </w:tc>
        <w:tc>
          <w:tcPr>
            <w:tcW w:w="1166" w:type="dxa"/>
            <w:tcBorders>
              <w:top w:val="single" w:sz="2" w:space="0" w:color="1F4E79" w:themeColor="accent1" w:themeShade="80"/>
              <w:bottom w:val="nil"/>
            </w:tcBorders>
            <w:shd w:val="clear" w:color="auto" w:fill="auto"/>
            <w:vAlign w:val="center"/>
          </w:tcPr>
          <w:p w14:paraId="4F6E4AF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2.699.916</w:t>
            </w:r>
          </w:p>
        </w:tc>
        <w:tc>
          <w:tcPr>
            <w:tcW w:w="242" w:type="dxa"/>
            <w:tcBorders>
              <w:top w:val="single" w:sz="2" w:space="0" w:color="1F4E79" w:themeColor="accent1" w:themeShade="80"/>
              <w:bottom w:val="nil"/>
            </w:tcBorders>
            <w:shd w:val="clear" w:color="auto" w:fill="auto"/>
            <w:vAlign w:val="center"/>
          </w:tcPr>
          <w:p w14:paraId="553E4F0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526A97F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1.997.392</w:t>
            </w:r>
          </w:p>
        </w:tc>
        <w:tc>
          <w:tcPr>
            <w:tcW w:w="1176" w:type="dxa"/>
            <w:tcBorders>
              <w:top w:val="nil"/>
              <w:left w:val="nil"/>
              <w:bottom w:val="nil"/>
              <w:right w:val="nil"/>
            </w:tcBorders>
            <w:shd w:val="clear" w:color="auto" w:fill="auto"/>
            <w:vAlign w:val="center"/>
          </w:tcPr>
          <w:p w14:paraId="5E5478B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5.225.365</w:t>
            </w:r>
          </w:p>
        </w:tc>
        <w:tc>
          <w:tcPr>
            <w:tcW w:w="1313" w:type="dxa"/>
            <w:tcBorders>
              <w:top w:val="single" w:sz="2" w:space="0" w:color="1F4E79" w:themeColor="accent1" w:themeShade="80"/>
              <w:bottom w:val="nil"/>
            </w:tcBorders>
            <w:shd w:val="clear" w:color="auto" w:fill="auto"/>
            <w:vAlign w:val="center"/>
          </w:tcPr>
          <w:p w14:paraId="69A878E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1.310.217</w:t>
            </w:r>
          </w:p>
        </w:tc>
        <w:tc>
          <w:tcPr>
            <w:tcW w:w="1198" w:type="dxa"/>
            <w:tcBorders>
              <w:top w:val="single" w:sz="2" w:space="0" w:color="1F4E79" w:themeColor="accent1" w:themeShade="80"/>
              <w:bottom w:val="nil"/>
            </w:tcBorders>
            <w:shd w:val="clear" w:color="auto" w:fill="auto"/>
            <w:vAlign w:val="center"/>
          </w:tcPr>
          <w:p w14:paraId="7F32D6A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3.681.077</w:t>
            </w:r>
          </w:p>
        </w:tc>
      </w:tr>
      <w:tr w:rsidR="00783277" w:rsidRPr="006C572F" w14:paraId="3A750B71"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35B4F583" w14:textId="77777777" w:rsidR="00783277" w:rsidRPr="006C572F" w:rsidRDefault="00783277" w:rsidP="001D26ED">
            <w:pPr>
              <w:pStyle w:val="08-Tabelageral"/>
              <w:ind w:left="113"/>
              <w:jc w:val="left"/>
              <w:rPr>
                <w:rFonts w:cs="Arial"/>
                <w:b w:val="0"/>
                <w:szCs w:val="14"/>
              </w:rPr>
            </w:pPr>
            <w:r w:rsidRPr="006C572F">
              <w:rPr>
                <w:rFonts w:cs="Arial"/>
                <w:b w:val="0"/>
                <w:szCs w:val="14"/>
              </w:rPr>
              <w:t>Resultado de investimentos em participações societárias</w:t>
            </w:r>
          </w:p>
        </w:tc>
        <w:tc>
          <w:tcPr>
            <w:tcW w:w="684" w:type="dxa"/>
            <w:tcBorders>
              <w:top w:val="nil"/>
              <w:bottom w:val="nil"/>
            </w:tcBorders>
            <w:shd w:val="clear" w:color="auto" w:fill="auto"/>
            <w:vAlign w:val="center"/>
          </w:tcPr>
          <w:p w14:paraId="7A3B5FE1"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[7.b]</w:t>
            </w:r>
          </w:p>
        </w:tc>
        <w:tc>
          <w:tcPr>
            <w:tcW w:w="1311" w:type="dxa"/>
            <w:tcBorders>
              <w:top w:val="nil"/>
              <w:left w:val="nil"/>
              <w:bottom w:val="nil"/>
              <w:right w:val="nil"/>
            </w:tcBorders>
            <w:shd w:val="clear" w:color="auto" w:fill="auto"/>
            <w:vAlign w:val="center"/>
          </w:tcPr>
          <w:p w14:paraId="52DA2AE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1.648.550</w:t>
            </w:r>
          </w:p>
        </w:tc>
        <w:tc>
          <w:tcPr>
            <w:tcW w:w="1259" w:type="dxa"/>
            <w:tcBorders>
              <w:top w:val="nil"/>
              <w:left w:val="nil"/>
              <w:bottom w:val="nil"/>
              <w:right w:val="nil"/>
            </w:tcBorders>
            <w:shd w:val="clear" w:color="auto" w:fill="auto"/>
            <w:vAlign w:val="center"/>
          </w:tcPr>
          <w:p w14:paraId="16ACDCF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4.235.022</w:t>
            </w:r>
          </w:p>
        </w:tc>
        <w:tc>
          <w:tcPr>
            <w:tcW w:w="1190" w:type="dxa"/>
            <w:tcBorders>
              <w:top w:val="nil"/>
              <w:bottom w:val="nil"/>
            </w:tcBorders>
            <w:shd w:val="clear" w:color="auto" w:fill="auto"/>
            <w:vAlign w:val="center"/>
          </w:tcPr>
          <w:p w14:paraId="00A61C5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974.497</w:t>
            </w:r>
          </w:p>
        </w:tc>
        <w:tc>
          <w:tcPr>
            <w:tcW w:w="1166" w:type="dxa"/>
            <w:tcBorders>
              <w:top w:val="nil"/>
              <w:bottom w:val="nil"/>
            </w:tcBorders>
            <w:shd w:val="clear" w:color="auto" w:fill="auto"/>
            <w:vAlign w:val="center"/>
          </w:tcPr>
          <w:p w14:paraId="7F9B08C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2.699.916</w:t>
            </w:r>
          </w:p>
        </w:tc>
        <w:tc>
          <w:tcPr>
            <w:tcW w:w="242" w:type="dxa"/>
            <w:tcBorders>
              <w:top w:val="nil"/>
              <w:bottom w:val="nil"/>
            </w:tcBorders>
            <w:shd w:val="clear" w:color="auto" w:fill="auto"/>
            <w:vAlign w:val="center"/>
          </w:tcPr>
          <w:p w14:paraId="79ADABB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16A0770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882.516</w:t>
            </w:r>
          </w:p>
        </w:tc>
        <w:tc>
          <w:tcPr>
            <w:tcW w:w="1176" w:type="dxa"/>
            <w:tcBorders>
              <w:top w:val="nil"/>
              <w:left w:val="nil"/>
              <w:bottom w:val="nil"/>
              <w:right w:val="nil"/>
            </w:tcBorders>
            <w:shd w:val="clear" w:color="auto" w:fill="auto"/>
            <w:vAlign w:val="center"/>
          </w:tcPr>
          <w:p w14:paraId="2503E7C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2.255.182</w:t>
            </w:r>
          </w:p>
        </w:tc>
        <w:tc>
          <w:tcPr>
            <w:tcW w:w="1313" w:type="dxa"/>
            <w:tcBorders>
              <w:top w:val="nil"/>
              <w:bottom w:val="nil"/>
            </w:tcBorders>
            <w:shd w:val="clear" w:color="auto" w:fill="auto"/>
            <w:vAlign w:val="center"/>
          </w:tcPr>
          <w:p w14:paraId="21E027D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400.909</w:t>
            </w:r>
          </w:p>
        </w:tc>
        <w:tc>
          <w:tcPr>
            <w:tcW w:w="1198" w:type="dxa"/>
            <w:tcBorders>
              <w:top w:val="nil"/>
              <w:bottom w:val="nil"/>
            </w:tcBorders>
            <w:shd w:val="clear" w:color="auto" w:fill="auto"/>
            <w:vAlign w:val="center"/>
          </w:tcPr>
          <w:p w14:paraId="2F646B4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1.104.543</w:t>
            </w:r>
          </w:p>
        </w:tc>
      </w:tr>
      <w:tr w:rsidR="00783277" w:rsidRPr="006C572F" w14:paraId="69F5F6F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3744B6CF" w14:textId="77777777" w:rsidR="00783277" w:rsidRPr="006C572F" w:rsidRDefault="00783277" w:rsidP="001D26ED">
            <w:pPr>
              <w:pStyle w:val="08-Tabelageral"/>
              <w:ind w:left="113"/>
              <w:jc w:val="left"/>
              <w:rPr>
                <w:rFonts w:cs="Arial"/>
                <w:b w:val="0"/>
                <w:szCs w:val="14"/>
              </w:rPr>
            </w:pPr>
            <w:r w:rsidRPr="006C572F">
              <w:rPr>
                <w:rFonts w:cs="Arial"/>
                <w:b w:val="0"/>
                <w:szCs w:val="14"/>
              </w:rPr>
              <w:t>Receitas de comissões, líquidas</w:t>
            </w:r>
          </w:p>
        </w:tc>
        <w:tc>
          <w:tcPr>
            <w:tcW w:w="684" w:type="dxa"/>
            <w:tcBorders>
              <w:top w:val="nil"/>
              <w:bottom w:val="nil"/>
            </w:tcBorders>
            <w:shd w:val="clear" w:color="auto" w:fill="auto"/>
            <w:vAlign w:val="center"/>
          </w:tcPr>
          <w:p w14:paraId="6225E4FC"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[8]</w:t>
            </w:r>
          </w:p>
        </w:tc>
        <w:tc>
          <w:tcPr>
            <w:tcW w:w="1311" w:type="dxa"/>
            <w:tcBorders>
              <w:top w:val="nil"/>
              <w:left w:val="nil"/>
              <w:bottom w:val="nil"/>
              <w:right w:val="nil"/>
            </w:tcBorders>
            <w:shd w:val="clear" w:color="auto" w:fill="auto"/>
            <w:vAlign w:val="center"/>
          </w:tcPr>
          <w:p w14:paraId="62CE83D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w:t>
            </w:r>
          </w:p>
        </w:tc>
        <w:tc>
          <w:tcPr>
            <w:tcW w:w="1259" w:type="dxa"/>
            <w:tcBorders>
              <w:top w:val="nil"/>
              <w:left w:val="nil"/>
              <w:bottom w:val="nil"/>
              <w:right w:val="nil"/>
            </w:tcBorders>
            <w:shd w:val="clear" w:color="auto" w:fill="auto"/>
            <w:vAlign w:val="center"/>
          </w:tcPr>
          <w:p w14:paraId="27A3D4D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w:t>
            </w:r>
          </w:p>
        </w:tc>
        <w:tc>
          <w:tcPr>
            <w:tcW w:w="1190" w:type="dxa"/>
            <w:tcBorders>
              <w:top w:val="nil"/>
              <w:bottom w:val="nil"/>
            </w:tcBorders>
            <w:shd w:val="clear" w:color="auto" w:fill="auto"/>
            <w:vAlign w:val="center"/>
          </w:tcPr>
          <w:p w14:paraId="53286BB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w:t>
            </w:r>
          </w:p>
        </w:tc>
        <w:tc>
          <w:tcPr>
            <w:tcW w:w="1166" w:type="dxa"/>
            <w:tcBorders>
              <w:top w:val="nil"/>
              <w:bottom w:val="nil"/>
            </w:tcBorders>
            <w:shd w:val="clear" w:color="auto" w:fill="auto"/>
            <w:vAlign w:val="center"/>
          </w:tcPr>
          <w:p w14:paraId="50B8DC6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w:t>
            </w:r>
          </w:p>
        </w:tc>
        <w:tc>
          <w:tcPr>
            <w:tcW w:w="242" w:type="dxa"/>
            <w:tcBorders>
              <w:top w:val="nil"/>
              <w:bottom w:val="nil"/>
            </w:tcBorders>
            <w:shd w:val="clear" w:color="auto" w:fill="auto"/>
            <w:vAlign w:val="center"/>
          </w:tcPr>
          <w:p w14:paraId="5EECAA4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384DECA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1.114.876</w:t>
            </w:r>
          </w:p>
        </w:tc>
        <w:tc>
          <w:tcPr>
            <w:tcW w:w="1176" w:type="dxa"/>
            <w:tcBorders>
              <w:top w:val="nil"/>
              <w:left w:val="nil"/>
              <w:bottom w:val="nil"/>
              <w:right w:val="nil"/>
            </w:tcBorders>
            <w:shd w:val="clear" w:color="auto" w:fill="auto"/>
            <w:vAlign w:val="center"/>
          </w:tcPr>
          <w:p w14:paraId="207C30E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2.970.183</w:t>
            </w:r>
          </w:p>
        </w:tc>
        <w:tc>
          <w:tcPr>
            <w:tcW w:w="1313" w:type="dxa"/>
            <w:tcBorders>
              <w:top w:val="nil"/>
              <w:bottom w:val="nil"/>
            </w:tcBorders>
            <w:shd w:val="clear" w:color="auto" w:fill="auto"/>
            <w:vAlign w:val="center"/>
          </w:tcPr>
          <w:p w14:paraId="576D329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909.308</w:t>
            </w:r>
          </w:p>
        </w:tc>
        <w:tc>
          <w:tcPr>
            <w:tcW w:w="1198" w:type="dxa"/>
            <w:tcBorders>
              <w:top w:val="nil"/>
              <w:bottom w:val="nil"/>
            </w:tcBorders>
            <w:shd w:val="clear" w:color="auto" w:fill="auto"/>
            <w:vAlign w:val="center"/>
          </w:tcPr>
          <w:p w14:paraId="133B6DF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2.576.534</w:t>
            </w:r>
          </w:p>
        </w:tc>
      </w:tr>
      <w:tr w:rsidR="00783277" w:rsidRPr="006C572F" w14:paraId="4C3E01B1"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1C104CF5" w14:textId="77777777" w:rsidR="00783277" w:rsidRPr="006C572F" w:rsidRDefault="00783277" w:rsidP="001D26ED">
            <w:pPr>
              <w:pStyle w:val="08-Tabelageral"/>
              <w:jc w:val="left"/>
              <w:rPr>
                <w:rFonts w:cs="Arial"/>
                <w:bCs w:val="0"/>
                <w:szCs w:val="14"/>
              </w:rPr>
            </w:pPr>
            <w:r w:rsidRPr="006C572F">
              <w:rPr>
                <w:rFonts w:cs="Arial"/>
                <w:bCs w:val="0"/>
                <w:szCs w:val="14"/>
              </w:rPr>
              <w:t>Custos dos Serviços Prestados</w:t>
            </w:r>
          </w:p>
        </w:tc>
        <w:tc>
          <w:tcPr>
            <w:tcW w:w="684" w:type="dxa"/>
            <w:tcBorders>
              <w:top w:val="nil"/>
              <w:bottom w:val="nil"/>
            </w:tcBorders>
            <w:shd w:val="clear" w:color="auto" w:fill="auto"/>
            <w:vAlign w:val="center"/>
          </w:tcPr>
          <w:p w14:paraId="386503B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[9]</w:t>
            </w:r>
          </w:p>
        </w:tc>
        <w:tc>
          <w:tcPr>
            <w:tcW w:w="1311" w:type="dxa"/>
            <w:tcBorders>
              <w:top w:val="nil"/>
              <w:left w:val="nil"/>
              <w:bottom w:val="nil"/>
              <w:right w:val="nil"/>
            </w:tcBorders>
            <w:shd w:val="clear" w:color="auto" w:fill="auto"/>
            <w:vAlign w:val="center"/>
          </w:tcPr>
          <w:p w14:paraId="164C132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w:t>
            </w:r>
          </w:p>
        </w:tc>
        <w:tc>
          <w:tcPr>
            <w:tcW w:w="1259" w:type="dxa"/>
            <w:tcBorders>
              <w:top w:val="nil"/>
              <w:left w:val="nil"/>
              <w:bottom w:val="nil"/>
              <w:right w:val="nil"/>
            </w:tcBorders>
            <w:shd w:val="clear" w:color="auto" w:fill="auto"/>
            <w:vAlign w:val="center"/>
          </w:tcPr>
          <w:p w14:paraId="7F87247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w:t>
            </w:r>
          </w:p>
        </w:tc>
        <w:tc>
          <w:tcPr>
            <w:tcW w:w="1190" w:type="dxa"/>
            <w:tcBorders>
              <w:top w:val="nil"/>
              <w:bottom w:val="nil"/>
            </w:tcBorders>
            <w:shd w:val="clear" w:color="auto" w:fill="auto"/>
            <w:vAlign w:val="center"/>
          </w:tcPr>
          <w:p w14:paraId="7E8FDC7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w:t>
            </w:r>
          </w:p>
        </w:tc>
        <w:tc>
          <w:tcPr>
            <w:tcW w:w="1166" w:type="dxa"/>
            <w:tcBorders>
              <w:top w:val="nil"/>
              <w:bottom w:val="nil"/>
            </w:tcBorders>
            <w:shd w:val="clear" w:color="auto" w:fill="auto"/>
            <w:vAlign w:val="center"/>
          </w:tcPr>
          <w:p w14:paraId="700AF58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w:t>
            </w:r>
          </w:p>
        </w:tc>
        <w:tc>
          <w:tcPr>
            <w:tcW w:w="242" w:type="dxa"/>
            <w:tcBorders>
              <w:top w:val="nil"/>
              <w:bottom w:val="nil"/>
            </w:tcBorders>
            <w:shd w:val="clear" w:color="auto" w:fill="auto"/>
            <w:vAlign w:val="center"/>
          </w:tcPr>
          <w:p w14:paraId="6F7A7D4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49251E6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(51.224)</w:t>
            </w:r>
          </w:p>
        </w:tc>
        <w:tc>
          <w:tcPr>
            <w:tcW w:w="1176" w:type="dxa"/>
            <w:tcBorders>
              <w:top w:val="nil"/>
              <w:left w:val="nil"/>
              <w:bottom w:val="nil"/>
              <w:right w:val="nil"/>
            </w:tcBorders>
            <w:shd w:val="clear" w:color="auto" w:fill="auto"/>
            <w:vAlign w:val="center"/>
          </w:tcPr>
          <w:p w14:paraId="300B466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(153.024)</w:t>
            </w:r>
          </w:p>
        </w:tc>
        <w:tc>
          <w:tcPr>
            <w:tcW w:w="1313" w:type="dxa"/>
            <w:tcBorders>
              <w:top w:val="nil"/>
              <w:bottom w:val="nil"/>
            </w:tcBorders>
            <w:shd w:val="clear" w:color="auto" w:fill="auto"/>
            <w:vAlign w:val="center"/>
          </w:tcPr>
          <w:p w14:paraId="3B97DA9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(49.094)</w:t>
            </w:r>
          </w:p>
        </w:tc>
        <w:tc>
          <w:tcPr>
            <w:tcW w:w="1198" w:type="dxa"/>
            <w:tcBorders>
              <w:top w:val="nil"/>
              <w:bottom w:val="nil"/>
            </w:tcBorders>
            <w:shd w:val="clear" w:color="auto" w:fill="auto"/>
            <w:vAlign w:val="center"/>
          </w:tcPr>
          <w:p w14:paraId="4BA9CD8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(143.528)</w:t>
            </w:r>
          </w:p>
        </w:tc>
      </w:tr>
      <w:tr w:rsidR="00783277" w:rsidRPr="006C572F" w14:paraId="38752E62"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01D3BABF" w14:textId="77777777" w:rsidR="00783277" w:rsidRPr="006C572F" w:rsidRDefault="00783277" w:rsidP="001D26ED">
            <w:pPr>
              <w:pStyle w:val="08-Tabelageral"/>
              <w:jc w:val="left"/>
              <w:rPr>
                <w:rFonts w:cs="Arial"/>
                <w:szCs w:val="14"/>
              </w:rPr>
            </w:pPr>
            <w:r w:rsidRPr="006C572F">
              <w:rPr>
                <w:rFonts w:cs="Arial"/>
                <w:szCs w:val="14"/>
              </w:rPr>
              <w:t>Resultado Bruto</w:t>
            </w:r>
          </w:p>
        </w:tc>
        <w:tc>
          <w:tcPr>
            <w:tcW w:w="684" w:type="dxa"/>
            <w:tcBorders>
              <w:top w:val="nil"/>
              <w:bottom w:val="nil"/>
            </w:tcBorders>
            <w:shd w:val="clear" w:color="auto" w:fill="auto"/>
            <w:vAlign w:val="center"/>
          </w:tcPr>
          <w:p w14:paraId="32AFE3E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11" w:type="dxa"/>
            <w:tcBorders>
              <w:top w:val="nil"/>
              <w:left w:val="nil"/>
              <w:bottom w:val="nil"/>
              <w:right w:val="nil"/>
            </w:tcBorders>
            <w:shd w:val="clear" w:color="auto" w:fill="auto"/>
            <w:vAlign w:val="center"/>
          </w:tcPr>
          <w:p w14:paraId="20C665A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1.648.550</w:t>
            </w:r>
          </w:p>
        </w:tc>
        <w:tc>
          <w:tcPr>
            <w:tcW w:w="1259" w:type="dxa"/>
            <w:tcBorders>
              <w:top w:val="nil"/>
              <w:left w:val="nil"/>
              <w:bottom w:val="nil"/>
              <w:right w:val="nil"/>
            </w:tcBorders>
            <w:shd w:val="clear" w:color="auto" w:fill="auto"/>
            <w:vAlign w:val="center"/>
          </w:tcPr>
          <w:p w14:paraId="76361DD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4.235.022</w:t>
            </w:r>
          </w:p>
        </w:tc>
        <w:tc>
          <w:tcPr>
            <w:tcW w:w="1190" w:type="dxa"/>
            <w:tcBorders>
              <w:top w:val="nil"/>
              <w:bottom w:val="nil"/>
            </w:tcBorders>
            <w:shd w:val="clear" w:color="auto" w:fill="auto"/>
            <w:vAlign w:val="center"/>
          </w:tcPr>
          <w:p w14:paraId="1522C19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rPr>
              <w:t>974.497</w:t>
            </w:r>
          </w:p>
        </w:tc>
        <w:tc>
          <w:tcPr>
            <w:tcW w:w="1166" w:type="dxa"/>
            <w:tcBorders>
              <w:top w:val="nil"/>
              <w:bottom w:val="nil"/>
            </w:tcBorders>
            <w:shd w:val="clear" w:color="auto" w:fill="auto"/>
            <w:vAlign w:val="center"/>
          </w:tcPr>
          <w:p w14:paraId="71691EE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2.699.916</w:t>
            </w:r>
          </w:p>
        </w:tc>
        <w:tc>
          <w:tcPr>
            <w:tcW w:w="242" w:type="dxa"/>
            <w:tcBorders>
              <w:top w:val="nil"/>
              <w:bottom w:val="nil"/>
            </w:tcBorders>
            <w:shd w:val="clear" w:color="auto" w:fill="auto"/>
            <w:vAlign w:val="center"/>
          </w:tcPr>
          <w:p w14:paraId="68D3A9C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1B264A0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1.946.168</w:t>
            </w:r>
          </w:p>
        </w:tc>
        <w:tc>
          <w:tcPr>
            <w:tcW w:w="1176" w:type="dxa"/>
            <w:tcBorders>
              <w:top w:val="nil"/>
              <w:left w:val="nil"/>
              <w:bottom w:val="nil"/>
              <w:right w:val="nil"/>
            </w:tcBorders>
            <w:shd w:val="clear" w:color="auto" w:fill="auto"/>
            <w:vAlign w:val="center"/>
          </w:tcPr>
          <w:p w14:paraId="26F2FAF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5.072.341</w:t>
            </w:r>
          </w:p>
        </w:tc>
        <w:tc>
          <w:tcPr>
            <w:tcW w:w="1313" w:type="dxa"/>
            <w:tcBorders>
              <w:top w:val="nil"/>
              <w:bottom w:val="nil"/>
            </w:tcBorders>
            <w:shd w:val="clear" w:color="auto" w:fill="auto"/>
            <w:vAlign w:val="center"/>
          </w:tcPr>
          <w:p w14:paraId="529271F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1.261.123</w:t>
            </w:r>
          </w:p>
        </w:tc>
        <w:tc>
          <w:tcPr>
            <w:tcW w:w="1198" w:type="dxa"/>
            <w:tcBorders>
              <w:top w:val="nil"/>
              <w:bottom w:val="nil"/>
            </w:tcBorders>
            <w:shd w:val="clear" w:color="auto" w:fill="auto"/>
            <w:vAlign w:val="center"/>
          </w:tcPr>
          <w:p w14:paraId="572B700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3.537.549</w:t>
            </w:r>
          </w:p>
        </w:tc>
      </w:tr>
      <w:tr w:rsidR="00783277" w:rsidRPr="006C572F" w14:paraId="67CA98F1"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028132C8" w14:textId="77777777" w:rsidR="00783277" w:rsidRPr="006C572F" w:rsidRDefault="00783277" w:rsidP="001D26ED">
            <w:pPr>
              <w:pStyle w:val="08-Tabelageral"/>
              <w:jc w:val="left"/>
              <w:rPr>
                <w:rFonts w:cs="Arial"/>
                <w:szCs w:val="14"/>
              </w:rPr>
            </w:pPr>
            <w:r w:rsidRPr="006C572F">
              <w:rPr>
                <w:rFonts w:cs="Arial"/>
                <w:szCs w:val="14"/>
              </w:rPr>
              <w:t>Outras Receitas e Despesas</w:t>
            </w:r>
          </w:p>
        </w:tc>
        <w:tc>
          <w:tcPr>
            <w:tcW w:w="684" w:type="dxa"/>
            <w:tcBorders>
              <w:top w:val="nil"/>
              <w:bottom w:val="nil"/>
            </w:tcBorders>
            <w:shd w:val="clear" w:color="auto" w:fill="auto"/>
            <w:vAlign w:val="center"/>
          </w:tcPr>
          <w:p w14:paraId="3185D99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11" w:type="dxa"/>
            <w:tcBorders>
              <w:top w:val="nil"/>
              <w:left w:val="nil"/>
              <w:bottom w:val="nil"/>
              <w:right w:val="nil"/>
            </w:tcBorders>
            <w:shd w:val="clear" w:color="auto" w:fill="auto"/>
            <w:vAlign w:val="center"/>
          </w:tcPr>
          <w:p w14:paraId="76F8E21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color w:val="000000"/>
                <w:szCs w:val="14"/>
              </w:rPr>
              <w:t>45</w:t>
            </w:r>
          </w:p>
        </w:tc>
        <w:tc>
          <w:tcPr>
            <w:tcW w:w="1259" w:type="dxa"/>
            <w:tcBorders>
              <w:top w:val="nil"/>
              <w:left w:val="nil"/>
              <w:bottom w:val="nil"/>
              <w:right w:val="nil"/>
            </w:tcBorders>
            <w:shd w:val="clear" w:color="auto" w:fill="auto"/>
            <w:vAlign w:val="center"/>
          </w:tcPr>
          <w:p w14:paraId="4505E58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color w:val="000000"/>
                <w:szCs w:val="14"/>
              </w:rPr>
              <w:t>(8.463)</w:t>
            </w:r>
          </w:p>
        </w:tc>
        <w:tc>
          <w:tcPr>
            <w:tcW w:w="1190" w:type="dxa"/>
            <w:tcBorders>
              <w:top w:val="nil"/>
              <w:bottom w:val="nil"/>
            </w:tcBorders>
            <w:shd w:val="clear" w:color="auto" w:fill="auto"/>
            <w:vAlign w:val="center"/>
          </w:tcPr>
          <w:p w14:paraId="0E43DC0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(1.925)</w:t>
            </w:r>
          </w:p>
        </w:tc>
        <w:tc>
          <w:tcPr>
            <w:tcW w:w="1166" w:type="dxa"/>
            <w:tcBorders>
              <w:top w:val="nil"/>
              <w:bottom w:val="nil"/>
            </w:tcBorders>
            <w:shd w:val="clear" w:color="auto" w:fill="auto"/>
            <w:vAlign w:val="center"/>
          </w:tcPr>
          <w:p w14:paraId="5C5D3D9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(6.561)</w:t>
            </w:r>
          </w:p>
        </w:tc>
        <w:tc>
          <w:tcPr>
            <w:tcW w:w="242" w:type="dxa"/>
            <w:tcBorders>
              <w:top w:val="nil"/>
              <w:bottom w:val="nil"/>
            </w:tcBorders>
            <w:shd w:val="clear" w:color="auto" w:fill="auto"/>
            <w:vAlign w:val="center"/>
          </w:tcPr>
          <w:p w14:paraId="0011323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2EBFFF5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color w:val="000000"/>
                <w:szCs w:val="14"/>
              </w:rPr>
              <w:t>(49.370)</w:t>
            </w:r>
          </w:p>
        </w:tc>
        <w:tc>
          <w:tcPr>
            <w:tcW w:w="1176" w:type="dxa"/>
            <w:tcBorders>
              <w:top w:val="nil"/>
              <w:left w:val="nil"/>
              <w:bottom w:val="nil"/>
              <w:right w:val="nil"/>
            </w:tcBorders>
            <w:shd w:val="clear" w:color="auto" w:fill="auto"/>
            <w:vAlign w:val="center"/>
          </w:tcPr>
          <w:p w14:paraId="16B439A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color w:val="000000"/>
                <w:szCs w:val="14"/>
              </w:rPr>
              <w:t>(138.039)</w:t>
            </w:r>
          </w:p>
        </w:tc>
        <w:tc>
          <w:tcPr>
            <w:tcW w:w="1313" w:type="dxa"/>
            <w:tcBorders>
              <w:top w:val="nil"/>
              <w:bottom w:val="nil"/>
            </w:tcBorders>
            <w:shd w:val="clear" w:color="auto" w:fill="auto"/>
            <w:vAlign w:val="center"/>
          </w:tcPr>
          <w:p w14:paraId="1B156D6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(28.416)</w:t>
            </w:r>
          </w:p>
        </w:tc>
        <w:tc>
          <w:tcPr>
            <w:tcW w:w="1198" w:type="dxa"/>
            <w:tcBorders>
              <w:top w:val="nil"/>
              <w:bottom w:val="nil"/>
            </w:tcBorders>
            <w:shd w:val="clear" w:color="auto" w:fill="auto"/>
            <w:vAlign w:val="center"/>
          </w:tcPr>
          <w:p w14:paraId="2011D95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(80.939)</w:t>
            </w:r>
          </w:p>
        </w:tc>
      </w:tr>
      <w:tr w:rsidR="00783277" w:rsidRPr="006C572F" w14:paraId="2A81C3F6"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625A4F4F" w14:textId="77777777" w:rsidR="00783277" w:rsidRPr="006C572F" w:rsidRDefault="00783277" w:rsidP="001D26ED">
            <w:pPr>
              <w:pStyle w:val="08-Tabelageral"/>
              <w:ind w:left="113"/>
              <w:jc w:val="left"/>
              <w:rPr>
                <w:rFonts w:cs="Arial"/>
                <w:b w:val="0"/>
                <w:szCs w:val="14"/>
              </w:rPr>
            </w:pPr>
            <w:r w:rsidRPr="006C572F">
              <w:rPr>
                <w:rFonts w:cs="Arial"/>
                <w:b w:val="0"/>
                <w:szCs w:val="14"/>
              </w:rPr>
              <w:t>Despesas com pessoal</w:t>
            </w:r>
          </w:p>
        </w:tc>
        <w:tc>
          <w:tcPr>
            <w:tcW w:w="684" w:type="dxa"/>
            <w:tcBorders>
              <w:top w:val="nil"/>
              <w:bottom w:val="nil"/>
            </w:tcBorders>
            <w:shd w:val="clear" w:color="auto" w:fill="auto"/>
            <w:vAlign w:val="center"/>
          </w:tcPr>
          <w:p w14:paraId="3DA169E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[10]</w:t>
            </w:r>
          </w:p>
        </w:tc>
        <w:tc>
          <w:tcPr>
            <w:tcW w:w="1311" w:type="dxa"/>
            <w:tcBorders>
              <w:top w:val="nil"/>
              <w:left w:val="nil"/>
              <w:bottom w:val="nil"/>
              <w:right w:val="nil"/>
            </w:tcBorders>
            <w:shd w:val="clear" w:color="auto" w:fill="auto"/>
            <w:vAlign w:val="center"/>
          </w:tcPr>
          <w:p w14:paraId="7468CBC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(3.866)</w:t>
            </w:r>
          </w:p>
        </w:tc>
        <w:tc>
          <w:tcPr>
            <w:tcW w:w="1259" w:type="dxa"/>
            <w:tcBorders>
              <w:top w:val="nil"/>
              <w:left w:val="nil"/>
              <w:bottom w:val="nil"/>
              <w:right w:val="nil"/>
            </w:tcBorders>
            <w:shd w:val="clear" w:color="auto" w:fill="auto"/>
            <w:vAlign w:val="center"/>
          </w:tcPr>
          <w:p w14:paraId="735FBEE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(10.783)</w:t>
            </w:r>
          </w:p>
        </w:tc>
        <w:tc>
          <w:tcPr>
            <w:tcW w:w="1190" w:type="dxa"/>
            <w:tcBorders>
              <w:top w:val="nil"/>
              <w:bottom w:val="nil"/>
            </w:tcBorders>
            <w:shd w:val="clear" w:color="auto" w:fill="auto"/>
            <w:vAlign w:val="center"/>
          </w:tcPr>
          <w:p w14:paraId="3B2C9EA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(3.007)</w:t>
            </w:r>
          </w:p>
        </w:tc>
        <w:tc>
          <w:tcPr>
            <w:tcW w:w="1166" w:type="dxa"/>
            <w:tcBorders>
              <w:top w:val="nil"/>
              <w:bottom w:val="nil"/>
            </w:tcBorders>
            <w:shd w:val="clear" w:color="auto" w:fill="auto"/>
            <w:vAlign w:val="center"/>
          </w:tcPr>
          <w:p w14:paraId="39D05A8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(8.746)</w:t>
            </w:r>
          </w:p>
        </w:tc>
        <w:tc>
          <w:tcPr>
            <w:tcW w:w="242" w:type="dxa"/>
            <w:tcBorders>
              <w:top w:val="nil"/>
              <w:bottom w:val="nil"/>
            </w:tcBorders>
            <w:shd w:val="clear" w:color="auto" w:fill="auto"/>
            <w:vAlign w:val="center"/>
          </w:tcPr>
          <w:p w14:paraId="092E5E7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52EAB82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(19.168)</w:t>
            </w:r>
          </w:p>
        </w:tc>
        <w:tc>
          <w:tcPr>
            <w:tcW w:w="1176" w:type="dxa"/>
            <w:tcBorders>
              <w:top w:val="nil"/>
              <w:left w:val="nil"/>
              <w:bottom w:val="nil"/>
              <w:right w:val="nil"/>
            </w:tcBorders>
            <w:shd w:val="clear" w:color="auto" w:fill="auto"/>
            <w:vAlign w:val="center"/>
          </w:tcPr>
          <w:p w14:paraId="11A7572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(53.106)</w:t>
            </w:r>
          </w:p>
        </w:tc>
        <w:tc>
          <w:tcPr>
            <w:tcW w:w="1313" w:type="dxa"/>
            <w:tcBorders>
              <w:top w:val="nil"/>
              <w:bottom w:val="nil"/>
            </w:tcBorders>
            <w:shd w:val="clear" w:color="auto" w:fill="auto"/>
            <w:vAlign w:val="center"/>
          </w:tcPr>
          <w:p w14:paraId="5BC6783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(14.977)</w:t>
            </w:r>
          </w:p>
        </w:tc>
        <w:tc>
          <w:tcPr>
            <w:tcW w:w="1198" w:type="dxa"/>
            <w:tcBorders>
              <w:top w:val="nil"/>
              <w:bottom w:val="nil"/>
            </w:tcBorders>
            <w:shd w:val="clear" w:color="auto" w:fill="auto"/>
            <w:vAlign w:val="center"/>
          </w:tcPr>
          <w:p w14:paraId="67FE86A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(44.682)</w:t>
            </w:r>
          </w:p>
        </w:tc>
      </w:tr>
      <w:tr w:rsidR="00783277" w:rsidRPr="006C572F" w14:paraId="1C91E3C8"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4F478CC8" w14:textId="77777777" w:rsidR="00783277" w:rsidRPr="006C572F" w:rsidRDefault="00783277" w:rsidP="001D26ED">
            <w:pPr>
              <w:pStyle w:val="08-Tabelageral"/>
              <w:ind w:left="113"/>
              <w:jc w:val="left"/>
              <w:rPr>
                <w:rFonts w:cs="Arial"/>
                <w:b w:val="0"/>
                <w:szCs w:val="14"/>
              </w:rPr>
            </w:pPr>
            <w:r w:rsidRPr="006C572F">
              <w:rPr>
                <w:rFonts w:cs="Arial"/>
                <w:b w:val="0"/>
                <w:szCs w:val="14"/>
              </w:rPr>
              <w:t>Despesas administrativas e com vendas</w:t>
            </w:r>
          </w:p>
        </w:tc>
        <w:tc>
          <w:tcPr>
            <w:tcW w:w="684" w:type="dxa"/>
            <w:tcBorders>
              <w:top w:val="nil"/>
              <w:bottom w:val="nil"/>
            </w:tcBorders>
            <w:shd w:val="clear" w:color="auto" w:fill="auto"/>
            <w:vAlign w:val="center"/>
          </w:tcPr>
          <w:p w14:paraId="06F0BB6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[11]</w:t>
            </w:r>
          </w:p>
        </w:tc>
        <w:tc>
          <w:tcPr>
            <w:tcW w:w="1311" w:type="dxa"/>
            <w:tcBorders>
              <w:top w:val="nil"/>
              <w:left w:val="nil"/>
              <w:bottom w:val="nil"/>
              <w:right w:val="nil"/>
            </w:tcBorders>
            <w:shd w:val="clear" w:color="auto" w:fill="auto"/>
            <w:vAlign w:val="center"/>
          </w:tcPr>
          <w:p w14:paraId="5C51799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(859)</w:t>
            </w:r>
          </w:p>
        </w:tc>
        <w:tc>
          <w:tcPr>
            <w:tcW w:w="1259" w:type="dxa"/>
            <w:tcBorders>
              <w:top w:val="nil"/>
              <w:left w:val="nil"/>
              <w:bottom w:val="nil"/>
              <w:right w:val="nil"/>
            </w:tcBorders>
            <w:shd w:val="clear" w:color="auto" w:fill="auto"/>
            <w:vAlign w:val="center"/>
          </w:tcPr>
          <w:p w14:paraId="3CB176C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(2.997)</w:t>
            </w:r>
          </w:p>
        </w:tc>
        <w:tc>
          <w:tcPr>
            <w:tcW w:w="1190" w:type="dxa"/>
            <w:tcBorders>
              <w:top w:val="nil"/>
              <w:bottom w:val="nil"/>
            </w:tcBorders>
            <w:shd w:val="clear" w:color="auto" w:fill="auto"/>
            <w:vAlign w:val="center"/>
          </w:tcPr>
          <w:p w14:paraId="7F26BEF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(639)</w:t>
            </w:r>
          </w:p>
        </w:tc>
        <w:tc>
          <w:tcPr>
            <w:tcW w:w="1166" w:type="dxa"/>
            <w:tcBorders>
              <w:top w:val="nil"/>
              <w:bottom w:val="nil"/>
            </w:tcBorders>
            <w:shd w:val="clear" w:color="auto" w:fill="auto"/>
            <w:vAlign w:val="center"/>
          </w:tcPr>
          <w:p w14:paraId="0C7890D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(2.401)</w:t>
            </w:r>
          </w:p>
        </w:tc>
        <w:tc>
          <w:tcPr>
            <w:tcW w:w="242" w:type="dxa"/>
            <w:tcBorders>
              <w:top w:val="nil"/>
              <w:bottom w:val="nil"/>
            </w:tcBorders>
            <w:shd w:val="clear" w:color="auto" w:fill="auto"/>
            <w:vAlign w:val="center"/>
          </w:tcPr>
          <w:p w14:paraId="0859B89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750A3D1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(10.040)</w:t>
            </w:r>
          </w:p>
        </w:tc>
        <w:tc>
          <w:tcPr>
            <w:tcW w:w="1176" w:type="dxa"/>
            <w:tcBorders>
              <w:top w:val="nil"/>
              <w:left w:val="nil"/>
              <w:bottom w:val="nil"/>
              <w:right w:val="nil"/>
            </w:tcBorders>
            <w:shd w:val="clear" w:color="auto" w:fill="auto"/>
            <w:vAlign w:val="center"/>
          </w:tcPr>
          <w:p w14:paraId="24D6477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(23.540)</w:t>
            </w:r>
          </w:p>
        </w:tc>
        <w:tc>
          <w:tcPr>
            <w:tcW w:w="1313" w:type="dxa"/>
            <w:tcBorders>
              <w:top w:val="nil"/>
              <w:bottom w:val="nil"/>
            </w:tcBorders>
            <w:shd w:val="clear" w:color="auto" w:fill="auto"/>
            <w:vAlign w:val="center"/>
          </w:tcPr>
          <w:p w14:paraId="4B815FC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(4.719)</w:t>
            </w:r>
          </w:p>
        </w:tc>
        <w:tc>
          <w:tcPr>
            <w:tcW w:w="1198" w:type="dxa"/>
            <w:tcBorders>
              <w:top w:val="nil"/>
              <w:bottom w:val="nil"/>
            </w:tcBorders>
            <w:shd w:val="clear" w:color="auto" w:fill="auto"/>
            <w:vAlign w:val="center"/>
          </w:tcPr>
          <w:p w14:paraId="3D4509B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(13.629)</w:t>
            </w:r>
          </w:p>
        </w:tc>
      </w:tr>
      <w:tr w:rsidR="00783277" w:rsidRPr="006C572F" w14:paraId="5B5DEC03"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23DC3BA3" w14:textId="77777777" w:rsidR="00783277" w:rsidRPr="006C572F" w:rsidRDefault="00783277" w:rsidP="001D26ED">
            <w:pPr>
              <w:pStyle w:val="08-Tabelageral"/>
              <w:ind w:left="113"/>
              <w:jc w:val="left"/>
              <w:rPr>
                <w:rFonts w:cs="Arial"/>
                <w:b w:val="0"/>
                <w:szCs w:val="14"/>
              </w:rPr>
            </w:pPr>
            <w:r w:rsidRPr="006C572F">
              <w:rPr>
                <w:rFonts w:cs="Arial"/>
                <w:b w:val="0"/>
                <w:szCs w:val="14"/>
              </w:rPr>
              <w:t>Despesas tributárias</w:t>
            </w:r>
          </w:p>
        </w:tc>
        <w:tc>
          <w:tcPr>
            <w:tcW w:w="684" w:type="dxa"/>
            <w:tcBorders>
              <w:top w:val="nil"/>
              <w:bottom w:val="nil"/>
            </w:tcBorders>
            <w:shd w:val="clear" w:color="auto" w:fill="auto"/>
            <w:vAlign w:val="center"/>
          </w:tcPr>
          <w:p w14:paraId="52E896BC"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[12.c]</w:t>
            </w:r>
          </w:p>
        </w:tc>
        <w:tc>
          <w:tcPr>
            <w:tcW w:w="1311" w:type="dxa"/>
            <w:tcBorders>
              <w:top w:val="nil"/>
              <w:left w:val="nil"/>
              <w:bottom w:val="nil"/>
              <w:right w:val="nil"/>
            </w:tcBorders>
            <w:shd w:val="clear" w:color="auto" w:fill="auto"/>
            <w:vAlign w:val="center"/>
          </w:tcPr>
          <w:p w14:paraId="3FEB7ED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(685)</w:t>
            </w:r>
          </w:p>
        </w:tc>
        <w:tc>
          <w:tcPr>
            <w:tcW w:w="1259" w:type="dxa"/>
            <w:tcBorders>
              <w:top w:val="nil"/>
              <w:left w:val="nil"/>
              <w:bottom w:val="nil"/>
              <w:right w:val="nil"/>
            </w:tcBorders>
            <w:shd w:val="clear" w:color="auto" w:fill="auto"/>
            <w:vAlign w:val="center"/>
          </w:tcPr>
          <w:p w14:paraId="486CED9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(2.616)</w:t>
            </w:r>
          </w:p>
        </w:tc>
        <w:tc>
          <w:tcPr>
            <w:tcW w:w="1190" w:type="dxa"/>
            <w:tcBorders>
              <w:top w:val="nil"/>
              <w:bottom w:val="nil"/>
            </w:tcBorders>
            <w:shd w:val="clear" w:color="auto" w:fill="auto"/>
            <w:vAlign w:val="center"/>
          </w:tcPr>
          <w:p w14:paraId="15E2C51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(432)</w:t>
            </w:r>
          </w:p>
        </w:tc>
        <w:tc>
          <w:tcPr>
            <w:tcW w:w="1166" w:type="dxa"/>
            <w:tcBorders>
              <w:top w:val="nil"/>
              <w:bottom w:val="nil"/>
            </w:tcBorders>
            <w:shd w:val="clear" w:color="auto" w:fill="auto"/>
            <w:vAlign w:val="center"/>
          </w:tcPr>
          <w:p w14:paraId="37B0E9E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(1.525)</w:t>
            </w:r>
          </w:p>
        </w:tc>
        <w:tc>
          <w:tcPr>
            <w:tcW w:w="242" w:type="dxa"/>
            <w:tcBorders>
              <w:top w:val="nil"/>
              <w:bottom w:val="nil"/>
            </w:tcBorders>
            <w:shd w:val="clear" w:color="auto" w:fill="auto"/>
            <w:vAlign w:val="center"/>
          </w:tcPr>
          <w:p w14:paraId="1909891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1DDC6F0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(7.416)</w:t>
            </w:r>
          </w:p>
        </w:tc>
        <w:tc>
          <w:tcPr>
            <w:tcW w:w="1176" w:type="dxa"/>
            <w:tcBorders>
              <w:top w:val="nil"/>
              <w:left w:val="nil"/>
              <w:bottom w:val="nil"/>
              <w:right w:val="nil"/>
            </w:tcBorders>
            <w:shd w:val="clear" w:color="auto" w:fill="auto"/>
            <w:vAlign w:val="center"/>
          </w:tcPr>
          <w:p w14:paraId="2C9D14B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(18.303)</w:t>
            </w:r>
          </w:p>
        </w:tc>
        <w:tc>
          <w:tcPr>
            <w:tcW w:w="1313" w:type="dxa"/>
            <w:tcBorders>
              <w:top w:val="nil"/>
              <w:bottom w:val="nil"/>
            </w:tcBorders>
            <w:shd w:val="clear" w:color="auto" w:fill="auto"/>
            <w:vAlign w:val="center"/>
          </w:tcPr>
          <w:p w14:paraId="212FDBB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(2.015)</w:t>
            </w:r>
          </w:p>
        </w:tc>
        <w:tc>
          <w:tcPr>
            <w:tcW w:w="1198" w:type="dxa"/>
            <w:tcBorders>
              <w:top w:val="nil"/>
              <w:bottom w:val="nil"/>
            </w:tcBorders>
            <w:shd w:val="clear" w:color="auto" w:fill="auto"/>
            <w:vAlign w:val="center"/>
          </w:tcPr>
          <w:p w14:paraId="440DAAC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(4.730)</w:t>
            </w:r>
          </w:p>
        </w:tc>
      </w:tr>
      <w:tr w:rsidR="00783277" w:rsidRPr="006C572F" w14:paraId="7BEFE9EB"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3D3406C2" w14:textId="77777777" w:rsidR="00783277" w:rsidRPr="006C572F" w:rsidRDefault="00783277" w:rsidP="001D26ED">
            <w:pPr>
              <w:pStyle w:val="08-Tabelageral"/>
              <w:ind w:left="113"/>
              <w:jc w:val="left"/>
              <w:rPr>
                <w:rFonts w:cs="Arial"/>
                <w:b w:val="0"/>
                <w:bCs w:val="0"/>
                <w:szCs w:val="14"/>
              </w:rPr>
            </w:pPr>
            <w:r w:rsidRPr="006C572F">
              <w:rPr>
                <w:rFonts w:cs="Arial"/>
                <w:b w:val="0"/>
                <w:bCs w:val="0"/>
                <w:szCs w:val="14"/>
              </w:rPr>
              <w:t>Provisão para corretagem a devolver</w:t>
            </w:r>
          </w:p>
        </w:tc>
        <w:tc>
          <w:tcPr>
            <w:tcW w:w="684" w:type="dxa"/>
            <w:tcBorders>
              <w:top w:val="nil"/>
              <w:bottom w:val="nil"/>
            </w:tcBorders>
            <w:shd w:val="clear" w:color="auto" w:fill="auto"/>
            <w:vAlign w:val="center"/>
          </w:tcPr>
          <w:p w14:paraId="0FF407E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[13]</w:t>
            </w:r>
          </w:p>
        </w:tc>
        <w:tc>
          <w:tcPr>
            <w:tcW w:w="1311" w:type="dxa"/>
            <w:tcBorders>
              <w:top w:val="nil"/>
              <w:left w:val="nil"/>
              <w:bottom w:val="nil"/>
              <w:right w:val="nil"/>
            </w:tcBorders>
            <w:shd w:val="clear" w:color="auto" w:fill="auto"/>
            <w:vAlign w:val="center"/>
          </w:tcPr>
          <w:p w14:paraId="1FDF46E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6C572F">
              <w:rPr>
                <w:rFonts w:cs="Arial"/>
                <w:color w:val="000000"/>
                <w:szCs w:val="14"/>
              </w:rPr>
              <w:t>--</w:t>
            </w:r>
          </w:p>
        </w:tc>
        <w:tc>
          <w:tcPr>
            <w:tcW w:w="1259" w:type="dxa"/>
            <w:tcBorders>
              <w:top w:val="nil"/>
              <w:left w:val="nil"/>
              <w:bottom w:val="nil"/>
              <w:right w:val="nil"/>
            </w:tcBorders>
            <w:shd w:val="clear" w:color="auto" w:fill="auto"/>
            <w:vAlign w:val="center"/>
          </w:tcPr>
          <w:p w14:paraId="53B0425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6C572F">
              <w:rPr>
                <w:rFonts w:cs="Arial"/>
                <w:color w:val="000000"/>
                <w:szCs w:val="14"/>
              </w:rPr>
              <w:t>--</w:t>
            </w:r>
          </w:p>
        </w:tc>
        <w:tc>
          <w:tcPr>
            <w:tcW w:w="1190" w:type="dxa"/>
            <w:tcBorders>
              <w:top w:val="nil"/>
              <w:bottom w:val="nil"/>
            </w:tcBorders>
            <w:shd w:val="clear" w:color="auto" w:fill="auto"/>
            <w:vAlign w:val="center"/>
          </w:tcPr>
          <w:p w14:paraId="2BEEF54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166" w:type="dxa"/>
            <w:tcBorders>
              <w:top w:val="nil"/>
              <w:bottom w:val="nil"/>
            </w:tcBorders>
            <w:shd w:val="clear" w:color="auto" w:fill="auto"/>
            <w:vAlign w:val="center"/>
          </w:tcPr>
          <w:p w14:paraId="09456D0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242" w:type="dxa"/>
            <w:tcBorders>
              <w:top w:val="nil"/>
              <w:bottom w:val="nil"/>
            </w:tcBorders>
            <w:shd w:val="clear" w:color="auto" w:fill="auto"/>
            <w:vAlign w:val="center"/>
          </w:tcPr>
          <w:p w14:paraId="4775830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022FC42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6C572F">
              <w:rPr>
                <w:rFonts w:cs="Arial"/>
                <w:color w:val="000000"/>
                <w:szCs w:val="14"/>
              </w:rPr>
              <w:t>(9.824)</w:t>
            </w:r>
          </w:p>
        </w:tc>
        <w:tc>
          <w:tcPr>
            <w:tcW w:w="1176" w:type="dxa"/>
            <w:tcBorders>
              <w:top w:val="nil"/>
              <w:left w:val="nil"/>
              <w:bottom w:val="nil"/>
              <w:right w:val="nil"/>
            </w:tcBorders>
            <w:shd w:val="clear" w:color="auto" w:fill="auto"/>
            <w:vAlign w:val="center"/>
          </w:tcPr>
          <w:p w14:paraId="7D8529F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6C572F">
              <w:rPr>
                <w:rFonts w:cs="Arial"/>
                <w:color w:val="000000"/>
                <w:szCs w:val="14"/>
              </w:rPr>
              <w:t>(29.472)</w:t>
            </w:r>
          </w:p>
        </w:tc>
        <w:tc>
          <w:tcPr>
            <w:tcW w:w="1313" w:type="dxa"/>
            <w:tcBorders>
              <w:top w:val="nil"/>
              <w:left w:val="nil"/>
              <w:bottom w:val="nil"/>
              <w:right w:val="nil"/>
            </w:tcBorders>
            <w:shd w:val="clear" w:color="auto" w:fill="auto"/>
            <w:vAlign w:val="center"/>
          </w:tcPr>
          <w:p w14:paraId="78A7D71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(1.638)</w:t>
            </w:r>
          </w:p>
        </w:tc>
        <w:tc>
          <w:tcPr>
            <w:tcW w:w="1198" w:type="dxa"/>
            <w:tcBorders>
              <w:top w:val="nil"/>
              <w:left w:val="nil"/>
              <w:bottom w:val="nil"/>
              <w:right w:val="nil"/>
            </w:tcBorders>
            <w:shd w:val="clear" w:color="auto" w:fill="auto"/>
            <w:vAlign w:val="center"/>
          </w:tcPr>
          <w:p w14:paraId="59F3E04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(4.914)</w:t>
            </w:r>
          </w:p>
        </w:tc>
      </w:tr>
      <w:tr w:rsidR="00783277" w:rsidRPr="006C572F" w14:paraId="00861ED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3DEDCC50" w14:textId="77777777" w:rsidR="00783277" w:rsidRPr="006C572F" w:rsidRDefault="00783277" w:rsidP="001D26ED">
            <w:pPr>
              <w:pStyle w:val="08-Tabelageral"/>
              <w:ind w:left="113"/>
              <w:jc w:val="left"/>
              <w:rPr>
                <w:rFonts w:cs="Arial"/>
                <w:b w:val="0"/>
                <w:szCs w:val="14"/>
              </w:rPr>
            </w:pPr>
            <w:r w:rsidRPr="006C572F">
              <w:rPr>
                <w:rFonts w:cs="Arial"/>
                <w:b w:val="0"/>
                <w:szCs w:val="14"/>
              </w:rPr>
              <w:t xml:space="preserve">Outras </w:t>
            </w:r>
          </w:p>
        </w:tc>
        <w:tc>
          <w:tcPr>
            <w:tcW w:w="684" w:type="dxa"/>
            <w:tcBorders>
              <w:top w:val="nil"/>
              <w:bottom w:val="nil"/>
            </w:tcBorders>
            <w:shd w:val="clear" w:color="auto" w:fill="auto"/>
            <w:vAlign w:val="center"/>
          </w:tcPr>
          <w:p w14:paraId="66C40149"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[13]</w:t>
            </w:r>
          </w:p>
        </w:tc>
        <w:tc>
          <w:tcPr>
            <w:tcW w:w="1311" w:type="dxa"/>
            <w:tcBorders>
              <w:top w:val="nil"/>
              <w:left w:val="nil"/>
              <w:bottom w:val="nil"/>
              <w:right w:val="nil"/>
            </w:tcBorders>
            <w:shd w:val="clear" w:color="auto" w:fill="auto"/>
            <w:vAlign w:val="center"/>
          </w:tcPr>
          <w:p w14:paraId="087240C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5.455</w:t>
            </w:r>
          </w:p>
        </w:tc>
        <w:tc>
          <w:tcPr>
            <w:tcW w:w="1259" w:type="dxa"/>
            <w:tcBorders>
              <w:top w:val="nil"/>
              <w:left w:val="nil"/>
              <w:bottom w:val="nil"/>
              <w:right w:val="nil"/>
            </w:tcBorders>
            <w:shd w:val="clear" w:color="auto" w:fill="auto"/>
            <w:vAlign w:val="center"/>
          </w:tcPr>
          <w:p w14:paraId="222B3A4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7.933</w:t>
            </w:r>
          </w:p>
        </w:tc>
        <w:tc>
          <w:tcPr>
            <w:tcW w:w="1190" w:type="dxa"/>
            <w:tcBorders>
              <w:top w:val="nil"/>
              <w:bottom w:val="nil"/>
            </w:tcBorders>
            <w:shd w:val="clear" w:color="auto" w:fill="auto"/>
            <w:vAlign w:val="center"/>
          </w:tcPr>
          <w:p w14:paraId="6F66990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2.153</w:t>
            </w:r>
          </w:p>
        </w:tc>
        <w:tc>
          <w:tcPr>
            <w:tcW w:w="1166" w:type="dxa"/>
            <w:tcBorders>
              <w:top w:val="nil"/>
              <w:bottom w:val="nil"/>
            </w:tcBorders>
            <w:shd w:val="clear" w:color="auto" w:fill="auto"/>
            <w:vAlign w:val="center"/>
          </w:tcPr>
          <w:p w14:paraId="4E0A152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6.111</w:t>
            </w:r>
          </w:p>
        </w:tc>
        <w:tc>
          <w:tcPr>
            <w:tcW w:w="242" w:type="dxa"/>
            <w:tcBorders>
              <w:top w:val="nil"/>
              <w:bottom w:val="nil"/>
            </w:tcBorders>
            <w:shd w:val="clear" w:color="auto" w:fill="auto"/>
            <w:vAlign w:val="center"/>
          </w:tcPr>
          <w:p w14:paraId="73D9A6F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7FE76E5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(2.922)</w:t>
            </w:r>
          </w:p>
        </w:tc>
        <w:tc>
          <w:tcPr>
            <w:tcW w:w="1176" w:type="dxa"/>
            <w:tcBorders>
              <w:top w:val="nil"/>
              <w:left w:val="nil"/>
              <w:bottom w:val="nil"/>
              <w:right w:val="nil"/>
            </w:tcBorders>
            <w:shd w:val="clear" w:color="auto" w:fill="auto"/>
            <w:vAlign w:val="center"/>
          </w:tcPr>
          <w:p w14:paraId="6C807EA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(13.618)</w:t>
            </w:r>
          </w:p>
        </w:tc>
        <w:tc>
          <w:tcPr>
            <w:tcW w:w="1313" w:type="dxa"/>
            <w:tcBorders>
              <w:top w:val="nil"/>
              <w:left w:val="nil"/>
              <w:bottom w:val="nil"/>
              <w:right w:val="nil"/>
            </w:tcBorders>
            <w:shd w:val="clear" w:color="auto" w:fill="auto"/>
            <w:vAlign w:val="center"/>
          </w:tcPr>
          <w:p w14:paraId="1886D8E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(5.067)</w:t>
            </w:r>
          </w:p>
        </w:tc>
        <w:tc>
          <w:tcPr>
            <w:tcW w:w="1198" w:type="dxa"/>
            <w:tcBorders>
              <w:top w:val="nil"/>
              <w:left w:val="nil"/>
              <w:bottom w:val="nil"/>
              <w:right w:val="nil"/>
            </w:tcBorders>
            <w:shd w:val="clear" w:color="auto" w:fill="auto"/>
            <w:vAlign w:val="center"/>
          </w:tcPr>
          <w:p w14:paraId="083BFDD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(12.984)</w:t>
            </w:r>
          </w:p>
        </w:tc>
      </w:tr>
      <w:tr w:rsidR="00783277" w:rsidRPr="006C572F" w14:paraId="269D24EE"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3459C9A4" w14:textId="77777777" w:rsidR="00783277" w:rsidRPr="006C572F" w:rsidRDefault="00783277" w:rsidP="001D26ED">
            <w:pPr>
              <w:pStyle w:val="08-Tabelageral"/>
              <w:jc w:val="left"/>
              <w:rPr>
                <w:rFonts w:cs="Arial"/>
                <w:szCs w:val="14"/>
              </w:rPr>
            </w:pPr>
            <w:r w:rsidRPr="006C572F">
              <w:rPr>
                <w:rFonts w:cs="Arial"/>
                <w:szCs w:val="14"/>
              </w:rPr>
              <w:t>Resultado Antes das Receitas e Despesas Financeiras</w:t>
            </w:r>
          </w:p>
        </w:tc>
        <w:tc>
          <w:tcPr>
            <w:tcW w:w="684" w:type="dxa"/>
            <w:tcBorders>
              <w:top w:val="nil"/>
              <w:bottom w:val="nil"/>
            </w:tcBorders>
            <w:shd w:val="clear" w:color="auto" w:fill="auto"/>
            <w:vAlign w:val="center"/>
          </w:tcPr>
          <w:p w14:paraId="7399608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11" w:type="dxa"/>
            <w:tcBorders>
              <w:top w:val="nil"/>
              <w:left w:val="nil"/>
              <w:bottom w:val="nil"/>
              <w:right w:val="nil"/>
            </w:tcBorders>
            <w:shd w:val="clear" w:color="auto" w:fill="auto"/>
            <w:vAlign w:val="center"/>
          </w:tcPr>
          <w:p w14:paraId="5E184EF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1.648.595</w:t>
            </w:r>
          </w:p>
        </w:tc>
        <w:tc>
          <w:tcPr>
            <w:tcW w:w="1259" w:type="dxa"/>
            <w:tcBorders>
              <w:top w:val="nil"/>
              <w:left w:val="nil"/>
              <w:bottom w:val="nil"/>
              <w:right w:val="nil"/>
            </w:tcBorders>
            <w:shd w:val="clear" w:color="auto" w:fill="auto"/>
            <w:vAlign w:val="center"/>
          </w:tcPr>
          <w:p w14:paraId="6599C24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4.226.559</w:t>
            </w:r>
          </w:p>
        </w:tc>
        <w:tc>
          <w:tcPr>
            <w:tcW w:w="1190" w:type="dxa"/>
            <w:tcBorders>
              <w:top w:val="nil"/>
              <w:bottom w:val="nil"/>
            </w:tcBorders>
            <w:shd w:val="clear" w:color="auto" w:fill="auto"/>
            <w:vAlign w:val="center"/>
          </w:tcPr>
          <w:p w14:paraId="56BEFD4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972.572</w:t>
            </w:r>
          </w:p>
        </w:tc>
        <w:tc>
          <w:tcPr>
            <w:tcW w:w="1166" w:type="dxa"/>
            <w:tcBorders>
              <w:top w:val="nil"/>
              <w:bottom w:val="nil"/>
            </w:tcBorders>
            <w:shd w:val="clear" w:color="auto" w:fill="auto"/>
            <w:vAlign w:val="center"/>
          </w:tcPr>
          <w:p w14:paraId="780669D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2.693.355</w:t>
            </w:r>
          </w:p>
        </w:tc>
        <w:tc>
          <w:tcPr>
            <w:tcW w:w="242" w:type="dxa"/>
            <w:tcBorders>
              <w:top w:val="nil"/>
              <w:bottom w:val="nil"/>
            </w:tcBorders>
            <w:shd w:val="clear" w:color="auto" w:fill="auto"/>
            <w:vAlign w:val="center"/>
          </w:tcPr>
          <w:p w14:paraId="29169AD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634020F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1.896.798</w:t>
            </w:r>
          </w:p>
        </w:tc>
        <w:tc>
          <w:tcPr>
            <w:tcW w:w="1176" w:type="dxa"/>
            <w:tcBorders>
              <w:top w:val="nil"/>
              <w:left w:val="nil"/>
              <w:bottom w:val="nil"/>
              <w:right w:val="nil"/>
            </w:tcBorders>
            <w:shd w:val="clear" w:color="auto" w:fill="auto"/>
            <w:vAlign w:val="center"/>
          </w:tcPr>
          <w:p w14:paraId="2E3DC0A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4.934.302</w:t>
            </w:r>
          </w:p>
        </w:tc>
        <w:tc>
          <w:tcPr>
            <w:tcW w:w="1313" w:type="dxa"/>
            <w:tcBorders>
              <w:top w:val="nil"/>
              <w:bottom w:val="nil"/>
            </w:tcBorders>
            <w:shd w:val="clear" w:color="auto" w:fill="auto"/>
            <w:vAlign w:val="center"/>
          </w:tcPr>
          <w:p w14:paraId="1213C7F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1.232.707</w:t>
            </w:r>
          </w:p>
        </w:tc>
        <w:tc>
          <w:tcPr>
            <w:tcW w:w="1198" w:type="dxa"/>
            <w:tcBorders>
              <w:top w:val="nil"/>
              <w:bottom w:val="nil"/>
            </w:tcBorders>
            <w:shd w:val="clear" w:color="auto" w:fill="auto"/>
            <w:vAlign w:val="center"/>
          </w:tcPr>
          <w:p w14:paraId="1BEB22A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3.456.610</w:t>
            </w:r>
          </w:p>
        </w:tc>
      </w:tr>
      <w:tr w:rsidR="00783277" w:rsidRPr="006C572F" w14:paraId="7DC3D79B"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759E8424" w14:textId="77777777" w:rsidR="00783277" w:rsidRPr="006C572F" w:rsidRDefault="00783277" w:rsidP="001D26ED">
            <w:pPr>
              <w:pStyle w:val="08-Tabelageral"/>
              <w:jc w:val="left"/>
              <w:rPr>
                <w:rFonts w:cs="Arial"/>
                <w:szCs w:val="14"/>
              </w:rPr>
            </w:pPr>
            <w:r w:rsidRPr="006C572F">
              <w:rPr>
                <w:rFonts w:cs="Arial"/>
                <w:szCs w:val="14"/>
              </w:rPr>
              <w:t>Resultado Financeiro</w:t>
            </w:r>
          </w:p>
        </w:tc>
        <w:tc>
          <w:tcPr>
            <w:tcW w:w="684" w:type="dxa"/>
            <w:tcBorders>
              <w:top w:val="nil"/>
              <w:bottom w:val="nil"/>
            </w:tcBorders>
            <w:shd w:val="clear" w:color="auto" w:fill="auto"/>
            <w:vAlign w:val="center"/>
          </w:tcPr>
          <w:p w14:paraId="5D40566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[14]</w:t>
            </w:r>
          </w:p>
        </w:tc>
        <w:tc>
          <w:tcPr>
            <w:tcW w:w="1311" w:type="dxa"/>
            <w:tcBorders>
              <w:top w:val="nil"/>
              <w:left w:val="nil"/>
              <w:bottom w:val="nil"/>
              <w:right w:val="nil"/>
            </w:tcBorders>
            <w:shd w:val="clear" w:color="auto" w:fill="auto"/>
            <w:vAlign w:val="center"/>
          </w:tcPr>
          <w:p w14:paraId="0840B5D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5.086</w:t>
            </w:r>
          </w:p>
        </w:tc>
        <w:tc>
          <w:tcPr>
            <w:tcW w:w="1259" w:type="dxa"/>
            <w:tcBorders>
              <w:top w:val="nil"/>
              <w:left w:val="nil"/>
              <w:bottom w:val="nil"/>
              <w:right w:val="nil"/>
            </w:tcBorders>
            <w:shd w:val="clear" w:color="auto" w:fill="auto"/>
            <w:vAlign w:val="center"/>
          </w:tcPr>
          <w:p w14:paraId="358BF66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12.924</w:t>
            </w:r>
          </w:p>
        </w:tc>
        <w:tc>
          <w:tcPr>
            <w:tcW w:w="1190" w:type="dxa"/>
            <w:tcBorders>
              <w:top w:val="nil"/>
              <w:bottom w:val="nil"/>
            </w:tcBorders>
            <w:shd w:val="clear" w:color="auto" w:fill="auto"/>
            <w:vAlign w:val="center"/>
          </w:tcPr>
          <w:p w14:paraId="5579BC3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4.021</w:t>
            </w:r>
          </w:p>
        </w:tc>
        <w:tc>
          <w:tcPr>
            <w:tcW w:w="1166" w:type="dxa"/>
            <w:tcBorders>
              <w:top w:val="nil"/>
              <w:bottom w:val="nil"/>
            </w:tcBorders>
            <w:shd w:val="clear" w:color="auto" w:fill="auto"/>
            <w:vAlign w:val="center"/>
          </w:tcPr>
          <w:p w14:paraId="3A3582A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16.330</w:t>
            </w:r>
          </w:p>
        </w:tc>
        <w:tc>
          <w:tcPr>
            <w:tcW w:w="242" w:type="dxa"/>
            <w:tcBorders>
              <w:top w:val="nil"/>
              <w:bottom w:val="nil"/>
            </w:tcBorders>
            <w:shd w:val="clear" w:color="auto" w:fill="auto"/>
            <w:vAlign w:val="center"/>
          </w:tcPr>
          <w:p w14:paraId="31E2659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555FFD5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150.012</w:t>
            </w:r>
          </w:p>
        </w:tc>
        <w:tc>
          <w:tcPr>
            <w:tcW w:w="1176" w:type="dxa"/>
            <w:tcBorders>
              <w:top w:val="nil"/>
              <w:left w:val="nil"/>
              <w:bottom w:val="nil"/>
              <w:right w:val="nil"/>
            </w:tcBorders>
            <w:shd w:val="clear" w:color="auto" w:fill="auto"/>
            <w:vAlign w:val="center"/>
          </w:tcPr>
          <w:p w14:paraId="5E85CD6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325.929</w:t>
            </w:r>
          </w:p>
        </w:tc>
        <w:tc>
          <w:tcPr>
            <w:tcW w:w="1313" w:type="dxa"/>
            <w:tcBorders>
              <w:top w:val="nil"/>
              <w:bottom w:val="nil"/>
            </w:tcBorders>
            <w:shd w:val="clear" w:color="auto" w:fill="auto"/>
            <w:vAlign w:val="center"/>
          </w:tcPr>
          <w:p w14:paraId="4E253B5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38.267</w:t>
            </w:r>
          </w:p>
        </w:tc>
        <w:tc>
          <w:tcPr>
            <w:tcW w:w="1198" w:type="dxa"/>
            <w:tcBorders>
              <w:top w:val="nil"/>
              <w:bottom w:val="nil"/>
            </w:tcBorders>
            <w:shd w:val="clear" w:color="auto" w:fill="auto"/>
            <w:vAlign w:val="center"/>
          </w:tcPr>
          <w:p w14:paraId="0561389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81.182</w:t>
            </w:r>
          </w:p>
        </w:tc>
      </w:tr>
      <w:tr w:rsidR="00783277" w:rsidRPr="006C572F" w14:paraId="07038E3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5D3359B5" w14:textId="77777777" w:rsidR="00783277" w:rsidRPr="006C572F" w:rsidRDefault="00783277" w:rsidP="001D26ED">
            <w:pPr>
              <w:pStyle w:val="08-Tabelageral"/>
              <w:ind w:left="113"/>
              <w:jc w:val="left"/>
              <w:rPr>
                <w:rFonts w:cs="Arial"/>
                <w:b w:val="0"/>
                <w:szCs w:val="14"/>
              </w:rPr>
            </w:pPr>
            <w:r w:rsidRPr="006C572F">
              <w:rPr>
                <w:rFonts w:cs="Arial"/>
                <w:b w:val="0"/>
                <w:szCs w:val="14"/>
              </w:rPr>
              <w:t>Receitas financeiras</w:t>
            </w:r>
          </w:p>
        </w:tc>
        <w:tc>
          <w:tcPr>
            <w:tcW w:w="684" w:type="dxa"/>
            <w:tcBorders>
              <w:top w:val="nil"/>
              <w:bottom w:val="nil"/>
            </w:tcBorders>
            <w:shd w:val="clear" w:color="auto" w:fill="auto"/>
            <w:vAlign w:val="center"/>
          </w:tcPr>
          <w:p w14:paraId="16054D1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311" w:type="dxa"/>
            <w:tcBorders>
              <w:top w:val="nil"/>
              <w:left w:val="nil"/>
              <w:bottom w:val="nil"/>
              <w:right w:val="nil"/>
            </w:tcBorders>
            <w:shd w:val="clear" w:color="auto" w:fill="auto"/>
            <w:vAlign w:val="center"/>
          </w:tcPr>
          <w:p w14:paraId="646B717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5.352</w:t>
            </w:r>
          </w:p>
        </w:tc>
        <w:tc>
          <w:tcPr>
            <w:tcW w:w="1259" w:type="dxa"/>
            <w:tcBorders>
              <w:top w:val="nil"/>
              <w:left w:val="nil"/>
              <w:bottom w:val="nil"/>
              <w:right w:val="nil"/>
            </w:tcBorders>
            <w:shd w:val="clear" w:color="auto" w:fill="auto"/>
            <w:vAlign w:val="center"/>
          </w:tcPr>
          <w:p w14:paraId="08ED346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40.547</w:t>
            </w:r>
          </w:p>
        </w:tc>
        <w:tc>
          <w:tcPr>
            <w:tcW w:w="1190" w:type="dxa"/>
            <w:tcBorders>
              <w:top w:val="nil"/>
              <w:bottom w:val="nil"/>
            </w:tcBorders>
            <w:shd w:val="clear" w:color="auto" w:fill="auto"/>
            <w:vAlign w:val="center"/>
          </w:tcPr>
          <w:p w14:paraId="0F00408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4.628</w:t>
            </w:r>
          </w:p>
        </w:tc>
        <w:tc>
          <w:tcPr>
            <w:tcW w:w="1166" w:type="dxa"/>
            <w:tcBorders>
              <w:top w:val="nil"/>
              <w:bottom w:val="nil"/>
            </w:tcBorders>
            <w:shd w:val="clear" w:color="auto" w:fill="auto"/>
            <w:vAlign w:val="center"/>
          </w:tcPr>
          <w:p w14:paraId="17B7CD6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20.096</w:t>
            </w:r>
          </w:p>
        </w:tc>
        <w:tc>
          <w:tcPr>
            <w:tcW w:w="242" w:type="dxa"/>
            <w:tcBorders>
              <w:top w:val="nil"/>
              <w:bottom w:val="nil"/>
            </w:tcBorders>
            <w:shd w:val="clear" w:color="auto" w:fill="auto"/>
            <w:vAlign w:val="center"/>
          </w:tcPr>
          <w:p w14:paraId="01501D9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798C31F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150.337</w:t>
            </w:r>
          </w:p>
        </w:tc>
        <w:tc>
          <w:tcPr>
            <w:tcW w:w="1176" w:type="dxa"/>
            <w:tcBorders>
              <w:top w:val="nil"/>
              <w:left w:val="nil"/>
              <w:bottom w:val="nil"/>
              <w:right w:val="nil"/>
            </w:tcBorders>
            <w:shd w:val="clear" w:color="auto" w:fill="auto"/>
            <w:vAlign w:val="center"/>
          </w:tcPr>
          <w:p w14:paraId="1267056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354.892</w:t>
            </w:r>
          </w:p>
        </w:tc>
        <w:tc>
          <w:tcPr>
            <w:tcW w:w="1313" w:type="dxa"/>
            <w:tcBorders>
              <w:top w:val="nil"/>
              <w:bottom w:val="nil"/>
            </w:tcBorders>
            <w:shd w:val="clear" w:color="auto" w:fill="auto"/>
            <w:vAlign w:val="center"/>
          </w:tcPr>
          <w:p w14:paraId="1547899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38.932</w:t>
            </w:r>
          </w:p>
        </w:tc>
        <w:tc>
          <w:tcPr>
            <w:tcW w:w="1198" w:type="dxa"/>
            <w:tcBorders>
              <w:top w:val="nil"/>
              <w:bottom w:val="nil"/>
            </w:tcBorders>
            <w:shd w:val="clear" w:color="auto" w:fill="auto"/>
            <w:vAlign w:val="center"/>
          </w:tcPr>
          <w:p w14:paraId="7476A77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85.133</w:t>
            </w:r>
          </w:p>
        </w:tc>
      </w:tr>
      <w:tr w:rsidR="00783277" w:rsidRPr="006C572F" w14:paraId="19473F60"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2E73DC47" w14:textId="77777777" w:rsidR="00783277" w:rsidRPr="006C572F" w:rsidRDefault="00783277" w:rsidP="001D26ED">
            <w:pPr>
              <w:pStyle w:val="08-Tabelageral"/>
              <w:ind w:left="113"/>
              <w:jc w:val="left"/>
              <w:rPr>
                <w:rFonts w:cs="Arial"/>
                <w:b w:val="0"/>
                <w:szCs w:val="14"/>
              </w:rPr>
            </w:pPr>
            <w:r w:rsidRPr="006C572F">
              <w:rPr>
                <w:rFonts w:cs="Arial"/>
                <w:b w:val="0"/>
                <w:szCs w:val="14"/>
              </w:rPr>
              <w:t xml:space="preserve">Despesas financeiras </w:t>
            </w:r>
          </w:p>
        </w:tc>
        <w:tc>
          <w:tcPr>
            <w:tcW w:w="684" w:type="dxa"/>
            <w:tcBorders>
              <w:top w:val="nil"/>
              <w:bottom w:val="nil"/>
            </w:tcBorders>
            <w:shd w:val="clear" w:color="auto" w:fill="auto"/>
            <w:vAlign w:val="center"/>
          </w:tcPr>
          <w:p w14:paraId="2DD652C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311" w:type="dxa"/>
            <w:tcBorders>
              <w:top w:val="nil"/>
              <w:left w:val="nil"/>
              <w:bottom w:val="nil"/>
              <w:right w:val="nil"/>
            </w:tcBorders>
            <w:shd w:val="clear" w:color="auto" w:fill="auto"/>
            <w:vAlign w:val="center"/>
          </w:tcPr>
          <w:p w14:paraId="123284F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(266)</w:t>
            </w:r>
          </w:p>
        </w:tc>
        <w:tc>
          <w:tcPr>
            <w:tcW w:w="1259" w:type="dxa"/>
            <w:tcBorders>
              <w:top w:val="nil"/>
              <w:left w:val="nil"/>
              <w:bottom w:val="nil"/>
              <w:right w:val="nil"/>
            </w:tcBorders>
            <w:shd w:val="clear" w:color="auto" w:fill="auto"/>
            <w:vAlign w:val="center"/>
          </w:tcPr>
          <w:p w14:paraId="3723EE6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(27.623)</w:t>
            </w:r>
          </w:p>
        </w:tc>
        <w:tc>
          <w:tcPr>
            <w:tcW w:w="1190" w:type="dxa"/>
            <w:tcBorders>
              <w:top w:val="nil"/>
              <w:bottom w:val="nil"/>
            </w:tcBorders>
            <w:shd w:val="clear" w:color="auto" w:fill="auto"/>
            <w:vAlign w:val="center"/>
          </w:tcPr>
          <w:p w14:paraId="787E4DE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(607)</w:t>
            </w:r>
          </w:p>
        </w:tc>
        <w:tc>
          <w:tcPr>
            <w:tcW w:w="1166" w:type="dxa"/>
            <w:tcBorders>
              <w:top w:val="nil"/>
              <w:bottom w:val="nil"/>
            </w:tcBorders>
            <w:shd w:val="clear" w:color="auto" w:fill="auto"/>
            <w:vAlign w:val="center"/>
          </w:tcPr>
          <w:p w14:paraId="2080226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(3.766)</w:t>
            </w:r>
          </w:p>
        </w:tc>
        <w:tc>
          <w:tcPr>
            <w:tcW w:w="242" w:type="dxa"/>
            <w:tcBorders>
              <w:top w:val="nil"/>
              <w:bottom w:val="nil"/>
            </w:tcBorders>
            <w:shd w:val="clear" w:color="auto" w:fill="auto"/>
            <w:vAlign w:val="center"/>
          </w:tcPr>
          <w:p w14:paraId="6EB501A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74" w:type="dxa"/>
            <w:tcBorders>
              <w:top w:val="nil"/>
              <w:left w:val="nil"/>
              <w:bottom w:val="nil"/>
              <w:right w:val="nil"/>
            </w:tcBorders>
            <w:shd w:val="clear" w:color="auto" w:fill="auto"/>
            <w:vAlign w:val="center"/>
          </w:tcPr>
          <w:p w14:paraId="310DC9B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(325)</w:t>
            </w:r>
          </w:p>
        </w:tc>
        <w:tc>
          <w:tcPr>
            <w:tcW w:w="1176" w:type="dxa"/>
            <w:tcBorders>
              <w:top w:val="nil"/>
              <w:left w:val="nil"/>
              <w:bottom w:val="nil"/>
              <w:right w:val="nil"/>
            </w:tcBorders>
            <w:shd w:val="clear" w:color="auto" w:fill="auto"/>
            <w:vAlign w:val="center"/>
          </w:tcPr>
          <w:p w14:paraId="78FFA41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(28.963)</w:t>
            </w:r>
          </w:p>
        </w:tc>
        <w:tc>
          <w:tcPr>
            <w:tcW w:w="1313" w:type="dxa"/>
            <w:tcBorders>
              <w:top w:val="nil"/>
              <w:bottom w:val="nil"/>
            </w:tcBorders>
            <w:shd w:val="clear" w:color="auto" w:fill="auto"/>
            <w:vAlign w:val="center"/>
          </w:tcPr>
          <w:p w14:paraId="02467B1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(665)</w:t>
            </w:r>
          </w:p>
        </w:tc>
        <w:tc>
          <w:tcPr>
            <w:tcW w:w="1198" w:type="dxa"/>
            <w:tcBorders>
              <w:top w:val="nil"/>
              <w:bottom w:val="nil"/>
            </w:tcBorders>
            <w:shd w:val="clear" w:color="auto" w:fill="auto"/>
            <w:vAlign w:val="center"/>
          </w:tcPr>
          <w:p w14:paraId="64EDFE7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(3.951)</w:t>
            </w:r>
          </w:p>
        </w:tc>
      </w:tr>
      <w:tr w:rsidR="00783277" w:rsidRPr="006C572F" w14:paraId="6299090A"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5D56F5D4" w14:textId="77777777" w:rsidR="00783277" w:rsidRPr="006C572F" w:rsidRDefault="00783277" w:rsidP="001D26ED">
            <w:pPr>
              <w:pStyle w:val="08-Tabelageral"/>
              <w:jc w:val="left"/>
              <w:rPr>
                <w:rFonts w:cs="Arial"/>
                <w:bCs w:val="0"/>
                <w:szCs w:val="14"/>
              </w:rPr>
            </w:pPr>
            <w:r w:rsidRPr="006C572F">
              <w:rPr>
                <w:rFonts w:cs="Arial"/>
                <w:szCs w:val="14"/>
              </w:rPr>
              <w:t>Resultado Antes do Imposto de Renda e Contribuição Social</w:t>
            </w:r>
          </w:p>
        </w:tc>
        <w:tc>
          <w:tcPr>
            <w:tcW w:w="684" w:type="dxa"/>
            <w:tcBorders>
              <w:top w:val="nil"/>
              <w:bottom w:val="nil"/>
            </w:tcBorders>
            <w:shd w:val="clear" w:color="auto" w:fill="auto"/>
            <w:vAlign w:val="center"/>
          </w:tcPr>
          <w:p w14:paraId="6C21A97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11" w:type="dxa"/>
            <w:tcBorders>
              <w:top w:val="nil"/>
              <w:left w:val="nil"/>
              <w:bottom w:val="nil"/>
              <w:right w:val="nil"/>
            </w:tcBorders>
            <w:shd w:val="clear" w:color="auto" w:fill="auto"/>
            <w:vAlign w:val="center"/>
          </w:tcPr>
          <w:p w14:paraId="626E55A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1.653.681</w:t>
            </w:r>
          </w:p>
        </w:tc>
        <w:tc>
          <w:tcPr>
            <w:tcW w:w="1259" w:type="dxa"/>
            <w:tcBorders>
              <w:top w:val="nil"/>
              <w:left w:val="nil"/>
              <w:bottom w:val="nil"/>
              <w:right w:val="nil"/>
            </w:tcBorders>
            <w:shd w:val="clear" w:color="auto" w:fill="auto"/>
            <w:vAlign w:val="center"/>
          </w:tcPr>
          <w:p w14:paraId="3DD9B0F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4.239.483</w:t>
            </w:r>
          </w:p>
        </w:tc>
        <w:tc>
          <w:tcPr>
            <w:tcW w:w="1190" w:type="dxa"/>
            <w:tcBorders>
              <w:top w:val="nil"/>
              <w:bottom w:val="nil"/>
            </w:tcBorders>
            <w:shd w:val="clear" w:color="auto" w:fill="auto"/>
            <w:vAlign w:val="center"/>
          </w:tcPr>
          <w:p w14:paraId="63674C9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976.593</w:t>
            </w:r>
          </w:p>
        </w:tc>
        <w:tc>
          <w:tcPr>
            <w:tcW w:w="1166" w:type="dxa"/>
            <w:tcBorders>
              <w:top w:val="nil"/>
              <w:bottom w:val="nil"/>
            </w:tcBorders>
            <w:shd w:val="clear" w:color="auto" w:fill="auto"/>
            <w:vAlign w:val="center"/>
          </w:tcPr>
          <w:p w14:paraId="0CF1708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2.709.685</w:t>
            </w:r>
          </w:p>
        </w:tc>
        <w:tc>
          <w:tcPr>
            <w:tcW w:w="242" w:type="dxa"/>
            <w:tcBorders>
              <w:top w:val="nil"/>
              <w:bottom w:val="nil"/>
            </w:tcBorders>
            <w:shd w:val="clear" w:color="auto" w:fill="auto"/>
            <w:vAlign w:val="center"/>
          </w:tcPr>
          <w:p w14:paraId="2575DB2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3566572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2.046.810</w:t>
            </w:r>
          </w:p>
        </w:tc>
        <w:tc>
          <w:tcPr>
            <w:tcW w:w="1176" w:type="dxa"/>
            <w:tcBorders>
              <w:top w:val="nil"/>
              <w:left w:val="nil"/>
              <w:bottom w:val="nil"/>
              <w:right w:val="nil"/>
            </w:tcBorders>
            <w:shd w:val="clear" w:color="auto" w:fill="auto"/>
            <w:vAlign w:val="center"/>
          </w:tcPr>
          <w:p w14:paraId="3229DB5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5.260.231</w:t>
            </w:r>
          </w:p>
        </w:tc>
        <w:tc>
          <w:tcPr>
            <w:tcW w:w="1313" w:type="dxa"/>
            <w:tcBorders>
              <w:top w:val="nil"/>
              <w:bottom w:val="nil"/>
            </w:tcBorders>
            <w:shd w:val="clear" w:color="auto" w:fill="auto"/>
            <w:vAlign w:val="center"/>
          </w:tcPr>
          <w:p w14:paraId="0AD07B9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1.270.974</w:t>
            </w:r>
          </w:p>
        </w:tc>
        <w:tc>
          <w:tcPr>
            <w:tcW w:w="1198" w:type="dxa"/>
            <w:tcBorders>
              <w:top w:val="nil"/>
              <w:bottom w:val="nil"/>
            </w:tcBorders>
            <w:shd w:val="clear" w:color="auto" w:fill="auto"/>
            <w:vAlign w:val="center"/>
          </w:tcPr>
          <w:p w14:paraId="7B22014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3.537.792</w:t>
            </w:r>
          </w:p>
        </w:tc>
      </w:tr>
      <w:tr w:rsidR="00783277" w:rsidRPr="006C572F" w14:paraId="79A5FE83"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23FCC0A4" w14:textId="77777777" w:rsidR="00783277" w:rsidRPr="006C572F" w:rsidRDefault="00783277" w:rsidP="001D26ED">
            <w:pPr>
              <w:pStyle w:val="08-Tabelageral"/>
              <w:jc w:val="left"/>
              <w:rPr>
                <w:rFonts w:cs="Arial"/>
                <w:bCs w:val="0"/>
                <w:szCs w:val="14"/>
              </w:rPr>
            </w:pPr>
            <w:r w:rsidRPr="006C572F">
              <w:rPr>
                <w:rFonts w:cs="Arial"/>
                <w:szCs w:val="14"/>
              </w:rPr>
              <w:t>Imposto de Renda e Contribuição Social</w:t>
            </w:r>
          </w:p>
        </w:tc>
        <w:tc>
          <w:tcPr>
            <w:tcW w:w="684" w:type="dxa"/>
            <w:tcBorders>
              <w:top w:val="nil"/>
              <w:bottom w:val="nil"/>
            </w:tcBorders>
            <w:shd w:val="clear" w:color="auto" w:fill="auto"/>
            <w:vAlign w:val="center"/>
          </w:tcPr>
          <w:p w14:paraId="32771EA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szCs w:val="14"/>
              </w:rPr>
              <w:t>[12.a]</w:t>
            </w:r>
          </w:p>
        </w:tc>
        <w:tc>
          <w:tcPr>
            <w:tcW w:w="1311" w:type="dxa"/>
            <w:tcBorders>
              <w:top w:val="nil"/>
              <w:left w:val="nil"/>
              <w:bottom w:val="nil"/>
              <w:right w:val="nil"/>
            </w:tcBorders>
            <w:shd w:val="clear" w:color="auto" w:fill="auto"/>
            <w:vAlign w:val="center"/>
          </w:tcPr>
          <w:p w14:paraId="1EDFED0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color w:val="000000"/>
                <w:szCs w:val="14"/>
              </w:rPr>
              <w:t>(1.501)</w:t>
            </w:r>
          </w:p>
        </w:tc>
        <w:tc>
          <w:tcPr>
            <w:tcW w:w="1259" w:type="dxa"/>
            <w:tcBorders>
              <w:top w:val="nil"/>
              <w:left w:val="nil"/>
              <w:bottom w:val="nil"/>
              <w:right w:val="nil"/>
            </w:tcBorders>
            <w:shd w:val="clear" w:color="auto" w:fill="auto"/>
            <w:vAlign w:val="center"/>
          </w:tcPr>
          <w:p w14:paraId="0F94B86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color w:val="000000"/>
                <w:szCs w:val="14"/>
              </w:rPr>
              <w:t>(1.501)</w:t>
            </w:r>
          </w:p>
        </w:tc>
        <w:tc>
          <w:tcPr>
            <w:tcW w:w="1190" w:type="dxa"/>
            <w:tcBorders>
              <w:top w:val="nil"/>
              <w:bottom w:val="nil"/>
            </w:tcBorders>
            <w:shd w:val="clear" w:color="auto" w:fill="auto"/>
            <w:vAlign w:val="center"/>
          </w:tcPr>
          <w:p w14:paraId="5773FEB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rPr>
              <w:t>(772)</w:t>
            </w:r>
          </w:p>
        </w:tc>
        <w:tc>
          <w:tcPr>
            <w:tcW w:w="1166" w:type="dxa"/>
            <w:tcBorders>
              <w:top w:val="nil"/>
              <w:bottom w:val="nil"/>
            </w:tcBorders>
            <w:shd w:val="clear" w:color="auto" w:fill="auto"/>
            <w:vAlign w:val="center"/>
          </w:tcPr>
          <w:p w14:paraId="1800B45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rPr>
              <w:t>(3.100)</w:t>
            </w:r>
          </w:p>
        </w:tc>
        <w:tc>
          <w:tcPr>
            <w:tcW w:w="242" w:type="dxa"/>
            <w:tcBorders>
              <w:top w:val="nil"/>
              <w:bottom w:val="nil"/>
            </w:tcBorders>
            <w:shd w:val="clear" w:color="auto" w:fill="auto"/>
            <w:vAlign w:val="center"/>
          </w:tcPr>
          <w:p w14:paraId="6E14187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13FC894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color w:val="000000"/>
                <w:szCs w:val="14"/>
              </w:rPr>
              <w:t>(394.630)</w:t>
            </w:r>
          </w:p>
        </w:tc>
        <w:tc>
          <w:tcPr>
            <w:tcW w:w="1176" w:type="dxa"/>
            <w:tcBorders>
              <w:top w:val="nil"/>
              <w:left w:val="nil"/>
              <w:bottom w:val="nil"/>
              <w:right w:val="nil"/>
            </w:tcBorders>
            <w:shd w:val="clear" w:color="auto" w:fill="auto"/>
            <w:vAlign w:val="center"/>
          </w:tcPr>
          <w:p w14:paraId="5A2ADA5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color w:val="000000"/>
                <w:szCs w:val="14"/>
              </w:rPr>
              <w:t>(1.022.249)</w:t>
            </w:r>
          </w:p>
        </w:tc>
        <w:tc>
          <w:tcPr>
            <w:tcW w:w="1313" w:type="dxa"/>
            <w:tcBorders>
              <w:top w:val="nil"/>
              <w:bottom w:val="nil"/>
            </w:tcBorders>
            <w:shd w:val="clear" w:color="auto" w:fill="auto"/>
            <w:vAlign w:val="center"/>
          </w:tcPr>
          <w:p w14:paraId="3906C68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rPr>
              <w:t>(295.153)</w:t>
            </w:r>
          </w:p>
        </w:tc>
        <w:tc>
          <w:tcPr>
            <w:tcW w:w="1198" w:type="dxa"/>
            <w:tcBorders>
              <w:top w:val="nil"/>
              <w:bottom w:val="nil"/>
            </w:tcBorders>
            <w:shd w:val="clear" w:color="auto" w:fill="auto"/>
            <w:vAlign w:val="center"/>
          </w:tcPr>
          <w:p w14:paraId="53FBB04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rPr>
              <w:t>(831.207)</w:t>
            </w:r>
          </w:p>
        </w:tc>
      </w:tr>
      <w:tr w:rsidR="00783277" w:rsidRPr="006C572F" w14:paraId="2545EF37"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7021D150" w14:textId="77777777" w:rsidR="00783277" w:rsidRPr="006C572F" w:rsidRDefault="00783277" w:rsidP="001D26ED">
            <w:pPr>
              <w:pStyle w:val="08-Tabelageral"/>
              <w:jc w:val="left"/>
              <w:rPr>
                <w:rFonts w:cs="Arial"/>
                <w:szCs w:val="14"/>
              </w:rPr>
            </w:pPr>
          </w:p>
        </w:tc>
        <w:tc>
          <w:tcPr>
            <w:tcW w:w="684" w:type="dxa"/>
            <w:tcBorders>
              <w:top w:val="nil"/>
              <w:bottom w:val="nil"/>
            </w:tcBorders>
            <w:shd w:val="clear" w:color="auto" w:fill="auto"/>
            <w:vAlign w:val="center"/>
          </w:tcPr>
          <w:p w14:paraId="5C67CF4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11" w:type="dxa"/>
            <w:tcBorders>
              <w:top w:val="nil"/>
              <w:bottom w:val="nil"/>
            </w:tcBorders>
            <w:shd w:val="clear" w:color="auto" w:fill="auto"/>
            <w:vAlign w:val="center"/>
          </w:tcPr>
          <w:p w14:paraId="1588330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59" w:type="dxa"/>
            <w:tcBorders>
              <w:top w:val="nil"/>
              <w:bottom w:val="nil"/>
            </w:tcBorders>
            <w:shd w:val="clear" w:color="auto" w:fill="auto"/>
            <w:vAlign w:val="center"/>
          </w:tcPr>
          <w:p w14:paraId="2519A78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90" w:type="dxa"/>
            <w:tcBorders>
              <w:top w:val="nil"/>
              <w:bottom w:val="nil"/>
            </w:tcBorders>
            <w:shd w:val="clear" w:color="auto" w:fill="auto"/>
            <w:vAlign w:val="center"/>
          </w:tcPr>
          <w:p w14:paraId="643B8FD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66" w:type="dxa"/>
            <w:tcBorders>
              <w:top w:val="nil"/>
              <w:bottom w:val="nil"/>
            </w:tcBorders>
            <w:shd w:val="clear" w:color="auto" w:fill="auto"/>
            <w:vAlign w:val="center"/>
          </w:tcPr>
          <w:p w14:paraId="5C095F9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42" w:type="dxa"/>
            <w:tcBorders>
              <w:top w:val="nil"/>
              <w:bottom w:val="nil"/>
            </w:tcBorders>
            <w:shd w:val="clear" w:color="auto" w:fill="auto"/>
            <w:vAlign w:val="center"/>
          </w:tcPr>
          <w:p w14:paraId="6EA4870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4" w:type="dxa"/>
            <w:tcBorders>
              <w:top w:val="nil"/>
              <w:bottom w:val="nil"/>
            </w:tcBorders>
            <w:shd w:val="clear" w:color="auto" w:fill="auto"/>
            <w:vAlign w:val="center"/>
          </w:tcPr>
          <w:p w14:paraId="38DC343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6" w:type="dxa"/>
            <w:tcBorders>
              <w:top w:val="nil"/>
              <w:bottom w:val="nil"/>
            </w:tcBorders>
            <w:shd w:val="clear" w:color="auto" w:fill="auto"/>
            <w:vAlign w:val="center"/>
          </w:tcPr>
          <w:p w14:paraId="72CAF4F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313" w:type="dxa"/>
            <w:tcBorders>
              <w:top w:val="nil"/>
              <w:bottom w:val="nil"/>
            </w:tcBorders>
            <w:shd w:val="clear" w:color="auto" w:fill="auto"/>
            <w:vAlign w:val="center"/>
          </w:tcPr>
          <w:p w14:paraId="6F24BEA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98" w:type="dxa"/>
            <w:tcBorders>
              <w:top w:val="nil"/>
              <w:bottom w:val="nil"/>
            </w:tcBorders>
            <w:shd w:val="clear" w:color="auto" w:fill="auto"/>
            <w:vAlign w:val="center"/>
          </w:tcPr>
          <w:p w14:paraId="6FB2467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66976789"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06F6DC70" w14:textId="77777777" w:rsidR="00783277" w:rsidRPr="006C572F" w:rsidRDefault="00783277" w:rsidP="001D26ED">
            <w:pPr>
              <w:pStyle w:val="08-Tabelageral"/>
              <w:jc w:val="left"/>
              <w:rPr>
                <w:rFonts w:cs="Arial"/>
                <w:bCs w:val="0"/>
                <w:szCs w:val="14"/>
              </w:rPr>
            </w:pPr>
            <w:r w:rsidRPr="006C572F">
              <w:rPr>
                <w:rFonts w:cs="Arial"/>
                <w:szCs w:val="14"/>
              </w:rPr>
              <w:t xml:space="preserve">Lucro Líquido do Período </w:t>
            </w:r>
          </w:p>
        </w:tc>
        <w:tc>
          <w:tcPr>
            <w:tcW w:w="684" w:type="dxa"/>
            <w:tcBorders>
              <w:top w:val="nil"/>
              <w:bottom w:val="nil"/>
            </w:tcBorders>
            <w:shd w:val="clear" w:color="auto" w:fill="auto"/>
            <w:vAlign w:val="center"/>
          </w:tcPr>
          <w:p w14:paraId="477364C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311" w:type="dxa"/>
            <w:tcBorders>
              <w:top w:val="nil"/>
              <w:left w:val="nil"/>
              <w:bottom w:val="nil"/>
              <w:right w:val="nil"/>
            </w:tcBorders>
            <w:shd w:val="clear" w:color="auto" w:fill="auto"/>
            <w:vAlign w:val="center"/>
          </w:tcPr>
          <w:p w14:paraId="30EE8AC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1.652.180</w:t>
            </w:r>
          </w:p>
        </w:tc>
        <w:tc>
          <w:tcPr>
            <w:tcW w:w="1259" w:type="dxa"/>
            <w:tcBorders>
              <w:top w:val="nil"/>
              <w:left w:val="nil"/>
              <w:bottom w:val="nil"/>
              <w:right w:val="nil"/>
            </w:tcBorders>
            <w:shd w:val="clear" w:color="auto" w:fill="auto"/>
            <w:vAlign w:val="center"/>
          </w:tcPr>
          <w:p w14:paraId="4A4DBAC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bCs/>
                <w:color w:val="000000"/>
                <w:szCs w:val="14"/>
              </w:rPr>
              <w:t>4.237.982</w:t>
            </w:r>
          </w:p>
        </w:tc>
        <w:tc>
          <w:tcPr>
            <w:tcW w:w="1190" w:type="dxa"/>
            <w:tcBorders>
              <w:top w:val="nil"/>
              <w:bottom w:val="nil"/>
            </w:tcBorders>
            <w:shd w:val="clear" w:color="auto" w:fill="auto"/>
            <w:vAlign w:val="center"/>
          </w:tcPr>
          <w:p w14:paraId="2302FB4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rPr>
              <w:t>975.821</w:t>
            </w:r>
          </w:p>
        </w:tc>
        <w:tc>
          <w:tcPr>
            <w:tcW w:w="1166" w:type="dxa"/>
            <w:tcBorders>
              <w:top w:val="nil"/>
              <w:bottom w:val="nil"/>
            </w:tcBorders>
            <w:shd w:val="clear" w:color="auto" w:fill="auto"/>
            <w:vAlign w:val="center"/>
          </w:tcPr>
          <w:p w14:paraId="446F636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2.706.585</w:t>
            </w:r>
          </w:p>
        </w:tc>
        <w:tc>
          <w:tcPr>
            <w:tcW w:w="242" w:type="dxa"/>
            <w:tcBorders>
              <w:top w:val="nil"/>
              <w:bottom w:val="nil"/>
            </w:tcBorders>
            <w:shd w:val="clear" w:color="auto" w:fill="auto"/>
            <w:vAlign w:val="center"/>
          </w:tcPr>
          <w:p w14:paraId="0044791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p>
        </w:tc>
        <w:tc>
          <w:tcPr>
            <w:tcW w:w="1174" w:type="dxa"/>
            <w:tcBorders>
              <w:top w:val="nil"/>
              <w:left w:val="nil"/>
              <w:bottom w:val="nil"/>
              <w:right w:val="nil"/>
            </w:tcBorders>
            <w:shd w:val="clear" w:color="auto" w:fill="auto"/>
            <w:vAlign w:val="center"/>
          </w:tcPr>
          <w:p w14:paraId="5DE68D6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color w:val="000000"/>
                <w:szCs w:val="14"/>
              </w:rPr>
              <w:t>1.652.180</w:t>
            </w:r>
          </w:p>
        </w:tc>
        <w:tc>
          <w:tcPr>
            <w:tcW w:w="1176" w:type="dxa"/>
            <w:tcBorders>
              <w:top w:val="nil"/>
              <w:left w:val="nil"/>
              <w:bottom w:val="nil"/>
              <w:right w:val="nil"/>
            </w:tcBorders>
            <w:shd w:val="clear" w:color="auto" w:fill="auto"/>
            <w:vAlign w:val="center"/>
          </w:tcPr>
          <w:p w14:paraId="70CB494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color w:val="000000"/>
                <w:szCs w:val="14"/>
              </w:rPr>
              <w:t>4.237.982</w:t>
            </w:r>
          </w:p>
        </w:tc>
        <w:tc>
          <w:tcPr>
            <w:tcW w:w="1313" w:type="dxa"/>
            <w:tcBorders>
              <w:top w:val="nil"/>
              <w:bottom w:val="nil"/>
            </w:tcBorders>
            <w:shd w:val="clear" w:color="auto" w:fill="auto"/>
            <w:vAlign w:val="center"/>
          </w:tcPr>
          <w:p w14:paraId="41C8605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975.821</w:t>
            </w:r>
          </w:p>
        </w:tc>
        <w:tc>
          <w:tcPr>
            <w:tcW w:w="1198" w:type="dxa"/>
            <w:tcBorders>
              <w:top w:val="nil"/>
              <w:bottom w:val="nil"/>
            </w:tcBorders>
            <w:shd w:val="clear" w:color="auto" w:fill="auto"/>
            <w:vAlign w:val="center"/>
          </w:tcPr>
          <w:p w14:paraId="3F24171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2.706.585</w:t>
            </w:r>
          </w:p>
        </w:tc>
      </w:tr>
      <w:tr w:rsidR="00783277" w:rsidRPr="006C572F" w14:paraId="04852454"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single" w:sz="2" w:space="0" w:color="1F4E79" w:themeColor="accent1" w:themeShade="80"/>
            </w:tcBorders>
            <w:shd w:val="clear" w:color="auto" w:fill="auto"/>
            <w:vAlign w:val="center"/>
          </w:tcPr>
          <w:p w14:paraId="596BCEDB" w14:textId="77777777" w:rsidR="00783277" w:rsidRPr="006C572F" w:rsidRDefault="00783277" w:rsidP="001D26ED">
            <w:pPr>
              <w:pStyle w:val="08-Tabelageral"/>
              <w:jc w:val="left"/>
              <w:rPr>
                <w:rFonts w:cs="Arial"/>
                <w:bCs w:val="0"/>
                <w:szCs w:val="14"/>
              </w:rPr>
            </w:pPr>
          </w:p>
        </w:tc>
        <w:tc>
          <w:tcPr>
            <w:tcW w:w="684" w:type="dxa"/>
            <w:tcBorders>
              <w:top w:val="nil"/>
              <w:bottom w:val="single" w:sz="2" w:space="0" w:color="1F4E79" w:themeColor="accent1" w:themeShade="80"/>
            </w:tcBorders>
            <w:shd w:val="clear" w:color="auto" w:fill="auto"/>
            <w:vAlign w:val="center"/>
          </w:tcPr>
          <w:p w14:paraId="17EB8A7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11" w:type="dxa"/>
            <w:tcBorders>
              <w:top w:val="nil"/>
              <w:bottom w:val="single" w:sz="2" w:space="0" w:color="1F4E79" w:themeColor="accent1" w:themeShade="80"/>
            </w:tcBorders>
            <w:shd w:val="clear" w:color="auto" w:fill="auto"/>
            <w:vAlign w:val="center"/>
          </w:tcPr>
          <w:p w14:paraId="422BC81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59" w:type="dxa"/>
            <w:tcBorders>
              <w:top w:val="nil"/>
              <w:bottom w:val="single" w:sz="2" w:space="0" w:color="1F4E79" w:themeColor="accent1" w:themeShade="80"/>
            </w:tcBorders>
            <w:shd w:val="clear" w:color="auto" w:fill="auto"/>
            <w:vAlign w:val="center"/>
          </w:tcPr>
          <w:p w14:paraId="24A780B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90" w:type="dxa"/>
            <w:tcBorders>
              <w:top w:val="nil"/>
              <w:bottom w:val="single" w:sz="2" w:space="0" w:color="1F4E79" w:themeColor="accent1" w:themeShade="80"/>
            </w:tcBorders>
            <w:shd w:val="clear" w:color="auto" w:fill="auto"/>
            <w:vAlign w:val="center"/>
          </w:tcPr>
          <w:p w14:paraId="49025B2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66" w:type="dxa"/>
            <w:tcBorders>
              <w:top w:val="nil"/>
              <w:bottom w:val="single" w:sz="2" w:space="0" w:color="1F4E79" w:themeColor="accent1" w:themeShade="80"/>
            </w:tcBorders>
            <w:shd w:val="clear" w:color="auto" w:fill="auto"/>
            <w:vAlign w:val="center"/>
          </w:tcPr>
          <w:p w14:paraId="7A6EC89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42" w:type="dxa"/>
            <w:tcBorders>
              <w:top w:val="nil"/>
              <w:bottom w:val="single" w:sz="2" w:space="0" w:color="1F4E79" w:themeColor="accent1" w:themeShade="80"/>
            </w:tcBorders>
            <w:shd w:val="clear" w:color="auto" w:fill="auto"/>
            <w:vAlign w:val="center"/>
          </w:tcPr>
          <w:p w14:paraId="0713481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4" w:type="dxa"/>
            <w:tcBorders>
              <w:top w:val="nil"/>
              <w:bottom w:val="single" w:sz="2" w:space="0" w:color="1F4E79" w:themeColor="accent1" w:themeShade="80"/>
            </w:tcBorders>
            <w:shd w:val="clear" w:color="auto" w:fill="auto"/>
            <w:vAlign w:val="center"/>
          </w:tcPr>
          <w:p w14:paraId="09C25DF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6" w:type="dxa"/>
            <w:tcBorders>
              <w:top w:val="nil"/>
              <w:bottom w:val="single" w:sz="2" w:space="0" w:color="1F4E79" w:themeColor="accent1" w:themeShade="80"/>
            </w:tcBorders>
            <w:shd w:val="clear" w:color="auto" w:fill="auto"/>
            <w:vAlign w:val="center"/>
          </w:tcPr>
          <w:p w14:paraId="009BE05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313" w:type="dxa"/>
            <w:tcBorders>
              <w:top w:val="nil"/>
              <w:bottom w:val="single" w:sz="2" w:space="0" w:color="1F4E79" w:themeColor="accent1" w:themeShade="80"/>
            </w:tcBorders>
            <w:shd w:val="clear" w:color="auto" w:fill="auto"/>
            <w:vAlign w:val="center"/>
          </w:tcPr>
          <w:p w14:paraId="76FA3CF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98" w:type="dxa"/>
            <w:tcBorders>
              <w:top w:val="nil"/>
              <w:bottom w:val="single" w:sz="2" w:space="0" w:color="1F4E79" w:themeColor="accent1" w:themeShade="80"/>
            </w:tcBorders>
            <w:shd w:val="clear" w:color="auto" w:fill="auto"/>
            <w:vAlign w:val="center"/>
          </w:tcPr>
          <w:p w14:paraId="7903093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692225B5"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single" w:sz="2" w:space="0" w:color="1F4E79" w:themeColor="accent1" w:themeShade="80"/>
              <w:bottom w:val="nil"/>
            </w:tcBorders>
            <w:shd w:val="clear" w:color="auto" w:fill="auto"/>
            <w:vAlign w:val="center"/>
          </w:tcPr>
          <w:p w14:paraId="02CF578D" w14:textId="77777777" w:rsidR="00783277" w:rsidRPr="006C572F" w:rsidRDefault="00783277" w:rsidP="001D26ED">
            <w:pPr>
              <w:pStyle w:val="08-Tabelageral"/>
              <w:jc w:val="left"/>
              <w:rPr>
                <w:rFonts w:cs="Arial"/>
                <w:b w:val="0"/>
                <w:szCs w:val="14"/>
              </w:rPr>
            </w:pPr>
            <w:r w:rsidRPr="006C572F">
              <w:rPr>
                <w:rFonts w:cs="Arial"/>
                <w:b w:val="0"/>
                <w:szCs w:val="14"/>
              </w:rPr>
              <w:t>Número de ações</w:t>
            </w:r>
          </w:p>
        </w:tc>
        <w:tc>
          <w:tcPr>
            <w:tcW w:w="684" w:type="dxa"/>
            <w:tcBorders>
              <w:top w:val="single" w:sz="2" w:space="0" w:color="1F4E79" w:themeColor="accent1" w:themeShade="80"/>
              <w:bottom w:val="nil"/>
            </w:tcBorders>
            <w:shd w:val="clear" w:color="auto" w:fill="auto"/>
            <w:vAlign w:val="center"/>
          </w:tcPr>
          <w:p w14:paraId="675E761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[25.a]</w:t>
            </w:r>
          </w:p>
        </w:tc>
        <w:tc>
          <w:tcPr>
            <w:tcW w:w="1311" w:type="dxa"/>
            <w:tcBorders>
              <w:top w:val="single" w:sz="2" w:space="0" w:color="1F4E79" w:themeColor="accent1" w:themeShade="80"/>
              <w:bottom w:val="nil"/>
            </w:tcBorders>
            <w:shd w:val="clear" w:color="auto" w:fill="auto"/>
            <w:vAlign w:val="center"/>
          </w:tcPr>
          <w:p w14:paraId="2DE44CB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c>
          <w:tcPr>
            <w:tcW w:w="1259" w:type="dxa"/>
            <w:tcBorders>
              <w:top w:val="single" w:sz="2" w:space="0" w:color="1F4E79" w:themeColor="accent1" w:themeShade="80"/>
            </w:tcBorders>
            <w:shd w:val="clear" w:color="auto" w:fill="auto"/>
            <w:vAlign w:val="center"/>
          </w:tcPr>
          <w:p w14:paraId="2A5FA72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c>
          <w:tcPr>
            <w:tcW w:w="1190" w:type="dxa"/>
            <w:tcBorders>
              <w:top w:val="single" w:sz="2" w:space="0" w:color="1F4E79" w:themeColor="accent1" w:themeShade="80"/>
              <w:bottom w:val="nil"/>
            </w:tcBorders>
            <w:shd w:val="clear" w:color="auto" w:fill="auto"/>
          </w:tcPr>
          <w:p w14:paraId="329B5BA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c>
          <w:tcPr>
            <w:tcW w:w="1166" w:type="dxa"/>
            <w:tcBorders>
              <w:top w:val="single" w:sz="2" w:space="0" w:color="1F4E79" w:themeColor="accent1" w:themeShade="80"/>
              <w:bottom w:val="nil"/>
            </w:tcBorders>
            <w:shd w:val="clear" w:color="auto" w:fill="auto"/>
          </w:tcPr>
          <w:p w14:paraId="0D1703A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c>
          <w:tcPr>
            <w:tcW w:w="242" w:type="dxa"/>
            <w:tcBorders>
              <w:top w:val="single" w:sz="2" w:space="0" w:color="1F4E79" w:themeColor="accent1" w:themeShade="80"/>
              <w:bottom w:val="nil"/>
            </w:tcBorders>
            <w:shd w:val="clear" w:color="auto" w:fill="auto"/>
            <w:vAlign w:val="center"/>
          </w:tcPr>
          <w:p w14:paraId="46F3370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74" w:type="dxa"/>
            <w:tcBorders>
              <w:top w:val="single" w:sz="2" w:space="0" w:color="1F4E79" w:themeColor="accent1" w:themeShade="80"/>
              <w:bottom w:val="nil"/>
            </w:tcBorders>
            <w:shd w:val="clear" w:color="auto" w:fill="auto"/>
            <w:vAlign w:val="center"/>
          </w:tcPr>
          <w:p w14:paraId="7B92742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c>
          <w:tcPr>
            <w:tcW w:w="1176" w:type="dxa"/>
            <w:tcBorders>
              <w:top w:val="single" w:sz="2" w:space="0" w:color="1F4E79" w:themeColor="accent1" w:themeShade="80"/>
            </w:tcBorders>
            <w:shd w:val="clear" w:color="auto" w:fill="auto"/>
            <w:vAlign w:val="center"/>
          </w:tcPr>
          <w:p w14:paraId="3C7E3AD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c>
          <w:tcPr>
            <w:tcW w:w="1313" w:type="dxa"/>
            <w:tcBorders>
              <w:top w:val="single" w:sz="2" w:space="0" w:color="1F4E79" w:themeColor="accent1" w:themeShade="80"/>
              <w:bottom w:val="nil"/>
            </w:tcBorders>
            <w:shd w:val="clear" w:color="auto" w:fill="auto"/>
            <w:vAlign w:val="center"/>
          </w:tcPr>
          <w:p w14:paraId="51A3C83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c>
          <w:tcPr>
            <w:tcW w:w="1198" w:type="dxa"/>
            <w:tcBorders>
              <w:top w:val="single" w:sz="2" w:space="0" w:color="1F4E79" w:themeColor="accent1" w:themeShade="80"/>
              <w:bottom w:val="nil"/>
            </w:tcBorders>
            <w:shd w:val="clear" w:color="auto" w:fill="auto"/>
          </w:tcPr>
          <w:p w14:paraId="13456AE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2.000.000.000</w:t>
            </w:r>
          </w:p>
        </w:tc>
      </w:tr>
      <w:tr w:rsidR="00783277" w:rsidRPr="006C572F" w14:paraId="26689967"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nil"/>
            </w:tcBorders>
            <w:shd w:val="clear" w:color="auto" w:fill="auto"/>
            <w:vAlign w:val="center"/>
          </w:tcPr>
          <w:p w14:paraId="5E0D8724" w14:textId="77777777" w:rsidR="00783277" w:rsidRPr="006C572F" w:rsidRDefault="00783277" w:rsidP="001D26ED">
            <w:pPr>
              <w:pStyle w:val="08-Tabelageral"/>
              <w:jc w:val="left"/>
              <w:rPr>
                <w:rFonts w:cs="Arial"/>
                <w:b w:val="0"/>
                <w:szCs w:val="14"/>
              </w:rPr>
            </w:pPr>
            <w:r w:rsidRPr="006C572F">
              <w:rPr>
                <w:rFonts w:cs="Arial"/>
                <w:b w:val="0"/>
                <w:szCs w:val="14"/>
              </w:rPr>
              <w:t>Número médio ponderado de ações (básico e diluído)</w:t>
            </w:r>
          </w:p>
        </w:tc>
        <w:tc>
          <w:tcPr>
            <w:tcW w:w="684" w:type="dxa"/>
            <w:tcBorders>
              <w:top w:val="nil"/>
              <w:bottom w:val="nil"/>
            </w:tcBorders>
            <w:shd w:val="clear" w:color="auto" w:fill="auto"/>
            <w:vAlign w:val="center"/>
          </w:tcPr>
          <w:p w14:paraId="4806499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[25.c]</w:t>
            </w:r>
          </w:p>
        </w:tc>
        <w:tc>
          <w:tcPr>
            <w:tcW w:w="1311" w:type="dxa"/>
            <w:tcBorders>
              <w:top w:val="nil"/>
              <w:bottom w:val="nil"/>
            </w:tcBorders>
            <w:shd w:val="clear" w:color="auto" w:fill="auto"/>
            <w:vAlign w:val="center"/>
          </w:tcPr>
          <w:p w14:paraId="34430E9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1.996.726.433</w:t>
            </w:r>
          </w:p>
        </w:tc>
        <w:tc>
          <w:tcPr>
            <w:tcW w:w="1259" w:type="dxa"/>
            <w:tcBorders>
              <w:bottom w:val="nil"/>
            </w:tcBorders>
            <w:shd w:val="clear" w:color="auto" w:fill="auto"/>
          </w:tcPr>
          <w:p w14:paraId="0B926DD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1.996.709.128</w:t>
            </w:r>
          </w:p>
        </w:tc>
        <w:tc>
          <w:tcPr>
            <w:tcW w:w="1190" w:type="dxa"/>
            <w:tcBorders>
              <w:top w:val="nil"/>
              <w:bottom w:val="nil"/>
            </w:tcBorders>
            <w:shd w:val="clear" w:color="auto" w:fill="auto"/>
          </w:tcPr>
          <w:p w14:paraId="0B8C046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1.996.686.529</w:t>
            </w:r>
          </w:p>
        </w:tc>
        <w:tc>
          <w:tcPr>
            <w:tcW w:w="1166" w:type="dxa"/>
            <w:tcBorders>
              <w:top w:val="nil"/>
              <w:bottom w:val="nil"/>
            </w:tcBorders>
            <w:shd w:val="clear" w:color="auto" w:fill="auto"/>
          </w:tcPr>
          <w:p w14:paraId="1590D71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1.996.667.393</w:t>
            </w:r>
          </w:p>
        </w:tc>
        <w:tc>
          <w:tcPr>
            <w:tcW w:w="242" w:type="dxa"/>
            <w:tcBorders>
              <w:top w:val="nil"/>
              <w:bottom w:val="nil"/>
            </w:tcBorders>
            <w:shd w:val="clear" w:color="auto" w:fill="auto"/>
            <w:vAlign w:val="center"/>
          </w:tcPr>
          <w:p w14:paraId="7097EBE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74" w:type="dxa"/>
            <w:tcBorders>
              <w:top w:val="nil"/>
              <w:bottom w:val="nil"/>
            </w:tcBorders>
            <w:shd w:val="clear" w:color="auto" w:fill="auto"/>
            <w:vAlign w:val="center"/>
          </w:tcPr>
          <w:p w14:paraId="0F432F9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1.996.726.433</w:t>
            </w:r>
          </w:p>
        </w:tc>
        <w:tc>
          <w:tcPr>
            <w:tcW w:w="1176" w:type="dxa"/>
            <w:tcBorders>
              <w:bottom w:val="nil"/>
            </w:tcBorders>
            <w:shd w:val="clear" w:color="auto" w:fill="auto"/>
          </w:tcPr>
          <w:p w14:paraId="1F850F1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1.996.709.128</w:t>
            </w:r>
          </w:p>
        </w:tc>
        <w:tc>
          <w:tcPr>
            <w:tcW w:w="1313" w:type="dxa"/>
            <w:tcBorders>
              <w:top w:val="nil"/>
              <w:bottom w:val="nil"/>
            </w:tcBorders>
            <w:shd w:val="clear" w:color="auto" w:fill="auto"/>
            <w:vAlign w:val="center"/>
          </w:tcPr>
          <w:p w14:paraId="4E9FD1E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1.996.686.529</w:t>
            </w:r>
          </w:p>
        </w:tc>
        <w:tc>
          <w:tcPr>
            <w:tcW w:w="1198" w:type="dxa"/>
            <w:tcBorders>
              <w:top w:val="nil"/>
              <w:bottom w:val="nil"/>
            </w:tcBorders>
            <w:shd w:val="clear" w:color="auto" w:fill="auto"/>
          </w:tcPr>
          <w:p w14:paraId="64442C6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1.996.667.393</w:t>
            </w:r>
          </w:p>
        </w:tc>
      </w:tr>
      <w:tr w:rsidR="00783277" w:rsidRPr="006C572F" w14:paraId="55EF2A6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029" w:type="dxa"/>
            <w:tcBorders>
              <w:top w:val="nil"/>
              <w:bottom w:val="single" w:sz="2" w:space="0" w:color="1F4E79" w:themeColor="accent1" w:themeShade="80"/>
            </w:tcBorders>
            <w:shd w:val="clear" w:color="auto" w:fill="auto"/>
            <w:vAlign w:val="center"/>
          </w:tcPr>
          <w:p w14:paraId="15D1D56B" w14:textId="77777777" w:rsidR="00783277" w:rsidRPr="006C572F" w:rsidRDefault="00783277" w:rsidP="001D26ED">
            <w:pPr>
              <w:pStyle w:val="08-Tabelageral"/>
              <w:jc w:val="left"/>
              <w:rPr>
                <w:rFonts w:cs="Arial"/>
                <w:b w:val="0"/>
                <w:bCs w:val="0"/>
              </w:rPr>
            </w:pPr>
            <w:r w:rsidRPr="006C572F">
              <w:rPr>
                <w:rFonts w:cs="Arial"/>
                <w:b w:val="0"/>
                <w:bCs w:val="0"/>
              </w:rPr>
              <w:t xml:space="preserve">Lucro por ação (básico e diluído) (R$) </w:t>
            </w:r>
          </w:p>
        </w:tc>
        <w:tc>
          <w:tcPr>
            <w:tcW w:w="684" w:type="dxa"/>
            <w:tcBorders>
              <w:top w:val="nil"/>
              <w:bottom w:val="single" w:sz="2" w:space="0" w:color="1F4E79" w:themeColor="accent1" w:themeShade="80"/>
            </w:tcBorders>
            <w:shd w:val="clear" w:color="auto" w:fill="auto"/>
            <w:vAlign w:val="center"/>
          </w:tcPr>
          <w:p w14:paraId="2DF52AE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[25.c]</w:t>
            </w:r>
          </w:p>
        </w:tc>
        <w:tc>
          <w:tcPr>
            <w:tcW w:w="1311" w:type="dxa"/>
            <w:tcBorders>
              <w:top w:val="nil"/>
              <w:bottom w:val="single" w:sz="2" w:space="0" w:color="1F4E79" w:themeColor="accent1" w:themeShade="80"/>
            </w:tcBorders>
            <w:shd w:val="clear" w:color="auto" w:fill="auto"/>
            <w:vAlign w:val="center"/>
          </w:tcPr>
          <w:p w14:paraId="317BF99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0,83</w:t>
            </w:r>
          </w:p>
        </w:tc>
        <w:tc>
          <w:tcPr>
            <w:tcW w:w="1259" w:type="dxa"/>
            <w:tcBorders>
              <w:top w:val="nil"/>
              <w:bottom w:val="single" w:sz="2" w:space="0" w:color="1F4E79" w:themeColor="accent1" w:themeShade="80"/>
            </w:tcBorders>
            <w:shd w:val="clear" w:color="auto" w:fill="auto"/>
          </w:tcPr>
          <w:p w14:paraId="7C232AF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2,12</w:t>
            </w:r>
          </w:p>
        </w:tc>
        <w:tc>
          <w:tcPr>
            <w:tcW w:w="1190" w:type="dxa"/>
            <w:tcBorders>
              <w:top w:val="nil"/>
              <w:bottom w:val="single" w:sz="2" w:space="0" w:color="1F4E79" w:themeColor="accent1" w:themeShade="80"/>
            </w:tcBorders>
            <w:shd w:val="clear" w:color="auto" w:fill="auto"/>
          </w:tcPr>
          <w:p w14:paraId="6C340B0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0,49</w:t>
            </w:r>
          </w:p>
        </w:tc>
        <w:tc>
          <w:tcPr>
            <w:tcW w:w="1166" w:type="dxa"/>
            <w:tcBorders>
              <w:top w:val="nil"/>
              <w:bottom w:val="single" w:sz="2" w:space="0" w:color="1F4E79" w:themeColor="accent1" w:themeShade="80"/>
            </w:tcBorders>
            <w:shd w:val="clear" w:color="auto" w:fill="auto"/>
          </w:tcPr>
          <w:p w14:paraId="2398593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1,36</w:t>
            </w:r>
          </w:p>
        </w:tc>
        <w:tc>
          <w:tcPr>
            <w:tcW w:w="242" w:type="dxa"/>
            <w:tcBorders>
              <w:top w:val="nil"/>
              <w:bottom w:val="single" w:sz="2" w:space="0" w:color="1F4E79" w:themeColor="accent1" w:themeShade="80"/>
            </w:tcBorders>
            <w:shd w:val="clear" w:color="auto" w:fill="auto"/>
            <w:vAlign w:val="center"/>
          </w:tcPr>
          <w:p w14:paraId="26A3AA6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74" w:type="dxa"/>
            <w:tcBorders>
              <w:top w:val="nil"/>
              <w:bottom w:val="single" w:sz="2" w:space="0" w:color="1F4E79" w:themeColor="accent1" w:themeShade="80"/>
            </w:tcBorders>
            <w:shd w:val="clear" w:color="auto" w:fill="auto"/>
            <w:vAlign w:val="center"/>
          </w:tcPr>
          <w:p w14:paraId="6FCD5BA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0,83</w:t>
            </w:r>
          </w:p>
        </w:tc>
        <w:tc>
          <w:tcPr>
            <w:tcW w:w="1176" w:type="dxa"/>
            <w:tcBorders>
              <w:top w:val="nil"/>
              <w:bottom w:val="single" w:sz="2" w:space="0" w:color="1F4E79" w:themeColor="accent1" w:themeShade="80"/>
            </w:tcBorders>
            <w:shd w:val="clear" w:color="auto" w:fill="auto"/>
          </w:tcPr>
          <w:p w14:paraId="344209E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2,12</w:t>
            </w:r>
          </w:p>
        </w:tc>
        <w:tc>
          <w:tcPr>
            <w:tcW w:w="1313" w:type="dxa"/>
            <w:tcBorders>
              <w:top w:val="nil"/>
              <w:bottom w:val="single" w:sz="2" w:space="0" w:color="1F4E79" w:themeColor="accent1" w:themeShade="80"/>
            </w:tcBorders>
            <w:shd w:val="clear" w:color="auto" w:fill="auto"/>
            <w:vAlign w:val="center"/>
          </w:tcPr>
          <w:p w14:paraId="6481F27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0,49</w:t>
            </w:r>
          </w:p>
        </w:tc>
        <w:tc>
          <w:tcPr>
            <w:tcW w:w="1198" w:type="dxa"/>
            <w:tcBorders>
              <w:top w:val="nil"/>
              <w:bottom w:val="single" w:sz="2" w:space="0" w:color="1F4E79" w:themeColor="accent1" w:themeShade="80"/>
            </w:tcBorders>
            <w:shd w:val="clear" w:color="auto" w:fill="auto"/>
          </w:tcPr>
          <w:p w14:paraId="683F0D5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1,36</w:t>
            </w:r>
          </w:p>
        </w:tc>
      </w:tr>
    </w:tbl>
    <w:p w14:paraId="533A97EB" w14:textId="77777777" w:rsidR="00783277" w:rsidRPr="006C572F" w:rsidRDefault="00783277" w:rsidP="001D26ED">
      <w:pPr>
        <w:rPr>
          <w:rFonts w:cs="Arial"/>
          <w:sz w:val="14"/>
          <w:szCs w:val="14"/>
        </w:rPr>
      </w:pPr>
      <w:r w:rsidRPr="006C572F">
        <w:rPr>
          <w:rFonts w:cs="Arial"/>
          <w:sz w:val="14"/>
          <w:szCs w:val="14"/>
        </w:rPr>
        <w:t>As notas explicativas são parte integrante das demonstrações contábeis</w:t>
      </w:r>
      <w:bookmarkEnd w:id="7"/>
      <w:r w:rsidRPr="006C572F">
        <w:rPr>
          <w:rFonts w:cs="Arial"/>
          <w:sz w:val="14"/>
          <w:szCs w:val="14"/>
        </w:rPr>
        <w:t xml:space="preserve"> intermediárias.</w:t>
      </w:r>
    </w:p>
    <w:p w14:paraId="09E2FECC" w14:textId="77777777" w:rsidR="00783277" w:rsidRPr="006C572F" w:rsidRDefault="00783277" w:rsidP="001D26ED">
      <w:pPr>
        <w:rPr>
          <w:rFonts w:cs="Arial"/>
          <w:sz w:val="14"/>
          <w:szCs w:val="14"/>
        </w:rPr>
      </w:pPr>
      <w:r w:rsidRPr="006C572F">
        <w:rPr>
          <w:rFonts w:cs="Arial"/>
          <w:sz w:val="14"/>
          <w:szCs w:val="14"/>
        </w:rPr>
        <w:br w:type="page"/>
      </w:r>
    </w:p>
    <w:p w14:paraId="3FE47628" w14:textId="77777777" w:rsidR="00783277" w:rsidRPr="006C572F" w:rsidRDefault="00783277" w:rsidP="00783277">
      <w:pPr>
        <w:pStyle w:val="02-TtulodeNota"/>
        <w:rPr>
          <w:rFonts w:cs="Arial"/>
          <w:color w:val="1F4E79" w:themeColor="accent1" w:themeShade="80"/>
        </w:rPr>
      </w:pPr>
      <w:bookmarkStart w:id="9" w:name="_Toc118480903"/>
      <w:r w:rsidRPr="006C572F">
        <w:rPr>
          <w:rFonts w:cs="Arial"/>
          <w:color w:val="1F4E79" w:themeColor="accent1" w:themeShade="80"/>
        </w:rPr>
        <w:lastRenderedPageBreak/>
        <w:t>DEMONSTRAÇÃO DO RESULTADO ABRANGENTE</w:t>
      </w:r>
      <w:bookmarkEnd w:id="9"/>
    </w:p>
    <w:p w14:paraId="3A95BAF1" w14:textId="77777777" w:rsidR="00783277" w:rsidRPr="006C572F" w:rsidRDefault="00783277" w:rsidP="001D26ED">
      <w:pPr>
        <w:pStyle w:val="01-TtulodeNota"/>
        <w:spacing w:before="0" w:after="0"/>
        <w:ind w:right="-1"/>
        <w:jc w:val="right"/>
        <w:rPr>
          <w:rFonts w:cs="Arial"/>
          <w:sz w:val="14"/>
          <w:szCs w:val="14"/>
        </w:rPr>
      </w:pPr>
      <w:r w:rsidRPr="006C572F">
        <w:rPr>
          <w:rFonts w:cs="Arial"/>
          <w:sz w:val="14"/>
          <w:szCs w:val="14"/>
        </w:rPr>
        <w:t>R$ mil</w:t>
      </w:r>
    </w:p>
    <w:tbl>
      <w:tblPr>
        <w:tblStyle w:val="TabeladeLista6Colorida-nfase5"/>
        <w:tblW w:w="14735" w:type="dxa"/>
        <w:jc w:val="center"/>
        <w:tblLook w:val="04A0" w:firstRow="1" w:lastRow="0" w:firstColumn="1" w:lastColumn="0" w:noHBand="0" w:noVBand="1"/>
      </w:tblPr>
      <w:tblGrid>
        <w:gridCol w:w="3564"/>
        <w:gridCol w:w="683"/>
        <w:gridCol w:w="1271"/>
        <w:gridCol w:w="1272"/>
        <w:gridCol w:w="1273"/>
        <w:gridCol w:w="1340"/>
        <w:gridCol w:w="236"/>
        <w:gridCol w:w="1273"/>
        <w:gridCol w:w="1273"/>
        <w:gridCol w:w="1273"/>
        <w:gridCol w:w="1277"/>
      </w:tblGrid>
      <w:tr w:rsidR="00783277" w:rsidRPr="006C572F" w14:paraId="4FEBD0F2" w14:textId="77777777" w:rsidTr="001D26E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single" w:sz="2" w:space="0" w:color="1F4E79" w:themeColor="accent1" w:themeShade="80"/>
              <w:bottom w:val="nil"/>
            </w:tcBorders>
            <w:shd w:val="clear" w:color="auto" w:fill="auto"/>
            <w:vAlign w:val="center"/>
          </w:tcPr>
          <w:p w14:paraId="1D31844C" w14:textId="77777777" w:rsidR="00783277" w:rsidRPr="006C572F" w:rsidRDefault="00783277" w:rsidP="001D26ED">
            <w:pPr>
              <w:jc w:val="center"/>
              <w:rPr>
                <w:rFonts w:cs="Arial"/>
                <w:b w:val="0"/>
                <w:szCs w:val="18"/>
              </w:rPr>
            </w:pPr>
          </w:p>
        </w:tc>
        <w:tc>
          <w:tcPr>
            <w:tcW w:w="683" w:type="dxa"/>
            <w:tcBorders>
              <w:top w:val="single" w:sz="2" w:space="0" w:color="1F4E79" w:themeColor="accent1" w:themeShade="80"/>
              <w:bottom w:val="nil"/>
            </w:tcBorders>
            <w:shd w:val="clear" w:color="auto" w:fill="auto"/>
            <w:vAlign w:val="center"/>
          </w:tcPr>
          <w:p w14:paraId="0FAD1BCC"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5156" w:type="dxa"/>
            <w:gridSpan w:val="4"/>
            <w:tcBorders>
              <w:top w:val="single" w:sz="2" w:space="0" w:color="1F4E79" w:themeColor="accent1" w:themeShade="80"/>
              <w:bottom w:val="single" w:sz="2" w:space="0" w:color="1F4E79" w:themeColor="accent1" w:themeShade="80"/>
            </w:tcBorders>
            <w:shd w:val="clear" w:color="auto" w:fill="auto"/>
            <w:vAlign w:val="center"/>
          </w:tcPr>
          <w:p w14:paraId="7F101FD2"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6C572F">
              <w:rPr>
                <w:rFonts w:cs="Arial"/>
                <w:sz w:val="14"/>
                <w:szCs w:val="18"/>
              </w:rPr>
              <w:t>Controlador</w:t>
            </w:r>
          </w:p>
        </w:tc>
        <w:tc>
          <w:tcPr>
            <w:tcW w:w="236" w:type="dxa"/>
            <w:tcBorders>
              <w:top w:val="single" w:sz="2" w:space="0" w:color="1F4E79" w:themeColor="accent1" w:themeShade="80"/>
              <w:bottom w:val="nil"/>
            </w:tcBorders>
            <w:shd w:val="clear" w:color="auto" w:fill="auto"/>
            <w:vAlign w:val="center"/>
          </w:tcPr>
          <w:p w14:paraId="28A1BCC4" w14:textId="77777777" w:rsidR="00783277" w:rsidRPr="006C572F" w:rsidRDefault="00783277" w:rsidP="001D26ED">
            <w:pPr>
              <w:ind w:left="1025"/>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8"/>
              </w:rPr>
            </w:pPr>
          </w:p>
        </w:tc>
        <w:tc>
          <w:tcPr>
            <w:tcW w:w="5096" w:type="dxa"/>
            <w:gridSpan w:val="4"/>
            <w:tcBorders>
              <w:top w:val="single" w:sz="2" w:space="0" w:color="1F4E79" w:themeColor="accent1" w:themeShade="80"/>
              <w:bottom w:val="single" w:sz="2" w:space="0" w:color="1F4E79" w:themeColor="accent1" w:themeShade="80"/>
            </w:tcBorders>
            <w:shd w:val="clear" w:color="auto" w:fill="auto"/>
            <w:vAlign w:val="center"/>
          </w:tcPr>
          <w:p w14:paraId="5FD3803F" w14:textId="77777777" w:rsidR="00783277" w:rsidRPr="006C572F" w:rsidRDefault="00783277" w:rsidP="001D26ED">
            <w:pPr>
              <w:ind w:left="1025"/>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6C572F">
              <w:rPr>
                <w:rFonts w:cs="Arial"/>
                <w:sz w:val="14"/>
                <w:szCs w:val="18"/>
              </w:rPr>
              <w:t>Consolidado</w:t>
            </w:r>
          </w:p>
        </w:tc>
      </w:tr>
      <w:tr w:rsidR="00783277" w:rsidRPr="006C572F" w14:paraId="30ED8291"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nil"/>
              <w:bottom w:val="single" w:sz="2" w:space="0" w:color="1F4E79" w:themeColor="accent1" w:themeShade="80"/>
            </w:tcBorders>
            <w:shd w:val="clear" w:color="auto" w:fill="auto"/>
            <w:vAlign w:val="center"/>
          </w:tcPr>
          <w:p w14:paraId="24BBA883" w14:textId="77777777" w:rsidR="00783277" w:rsidRPr="006C572F" w:rsidRDefault="00783277" w:rsidP="001D26ED">
            <w:pPr>
              <w:pStyle w:val="08-Tabelageral"/>
              <w:jc w:val="left"/>
              <w:rPr>
                <w:rFonts w:cs="Arial"/>
                <w:b w:val="0"/>
              </w:rPr>
            </w:pPr>
          </w:p>
        </w:tc>
        <w:tc>
          <w:tcPr>
            <w:tcW w:w="683" w:type="dxa"/>
            <w:tcBorders>
              <w:top w:val="nil"/>
              <w:bottom w:val="single" w:sz="2" w:space="0" w:color="1F4E79" w:themeColor="accent1" w:themeShade="80"/>
            </w:tcBorders>
            <w:shd w:val="clear" w:color="auto" w:fill="auto"/>
            <w:vAlign w:val="center"/>
          </w:tcPr>
          <w:p w14:paraId="4E3C5FD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Nota</w:t>
            </w:r>
          </w:p>
        </w:tc>
        <w:tc>
          <w:tcPr>
            <w:tcW w:w="1271" w:type="dxa"/>
            <w:tcBorders>
              <w:top w:val="single" w:sz="2" w:space="0" w:color="1F4E79" w:themeColor="accent1" w:themeShade="80"/>
              <w:bottom w:val="single" w:sz="2" w:space="0" w:color="1F4E79" w:themeColor="accent1" w:themeShade="80"/>
            </w:tcBorders>
            <w:shd w:val="clear" w:color="auto" w:fill="auto"/>
            <w:vAlign w:val="center"/>
          </w:tcPr>
          <w:p w14:paraId="7D35820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 Trim/2022</w:t>
            </w:r>
          </w:p>
        </w:tc>
        <w:tc>
          <w:tcPr>
            <w:tcW w:w="1272" w:type="dxa"/>
            <w:tcBorders>
              <w:top w:val="single" w:sz="2" w:space="0" w:color="1F4E79" w:themeColor="accent1" w:themeShade="80"/>
              <w:bottom w:val="single" w:sz="2" w:space="0" w:color="1F4E79" w:themeColor="accent1" w:themeShade="80"/>
            </w:tcBorders>
            <w:shd w:val="clear" w:color="auto" w:fill="auto"/>
            <w:vAlign w:val="center"/>
          </w:tcPr>
          <w:p w14:paraId="08CB7A2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01.01 a 30.09.2022</w:t>
            </w:r>
          </w:p>
        </w:tc>
        <w:tc>
          <w:tcPr>
            <w:tcW w:w="1273" w:type="dxa"/>
            <w:tcBorders>
              <w:top w:val="single" w:sz="2" w:space="0" w:color="1F4E79" w:themeColor="accent1" w:themeShade="80"/>
              <w:bottom w:val="single" w:sz="2" w:space="0" w:color="1F4E79" w:themeColor="accent1" w:themeShade="80"/>
            </w:tcBorders>
            <w:shd w:val="clear" w:color="auto" w:fill="auto"/>
            <w:vAlign w:val="center"/>
          </w:tcPr>
          <w:p w14:paraId="011AEC9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3° Trim/2021</w:t>
            </w:r>
          </w:p>
        </w:tc>
        <w:tc>
          <w:tcPr>
            <w:tcW w:w="1340" w:type="dxa"/>
            <w:tcBorders>
              <w:top w:val="single" w:sz="2" w:space="0" w:color="1F4E79" w:themeColor="accent1" w:themeShade="80"/>
              <w:bottom w:val="single" w:sz="2" w:space="0" w:color="1F4E79" w:themeColor="accent1" w:themeShade="80"/>
            </w:tcBorders>
            <w:shd w:val="clear" w:color="auto" w:fill="auto"/>
            <w:vAlign w:val="center"/>
          </w:tcPr>
          <w:p w14:paraId="00F300F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30.09.2021</w:t>
            </w:r>
          </w:p>
        </w:tc>
        <w:tc>
          <w:tcPr>
            <w:tcW w:w="236" w:type="dxa"/>
            <w:tcBorders>
              <w:top w:val="nil"/>
              <w:bottom w:val="nil"/>
            </w:tcBorders>
            <w:shd w:val="clear" w:color="auto" w:fill="auto"/>
            <w:vAlign w:val="center"/>
          </w:tcPr>
          <w:p w14:paraId="0579191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73" w:type="dxa"/>
            <w:tcBorders>
              <w:top w:val="single" w:sz="2" w:space="0" w:color="1F4E79" w:themeColor="accent1" w:themeShade="80"/>
              <w:bottom w:val="single" w:sz="2" w:space="0" w:color="1F4E79" w:themeColor="accent1" w:themeShade="80"/>
            </w:tcBorders>
            <w:shd w:val="clear" w:color="auto" w:fill="auto"/>
            <w:vAlign w:val="center"/>
          </w:tcPr>
          <w:p w14:paraId="11C3608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 Trim/2022</w:t>
            </w:r>
          </w:p>
        </w:tc>
        <w:tc>
          <w:tcPr>
            <w:tcW w:w="1273" w:type="dxa"/>
            <w:tcBorders>
              <w:top w:val="single" w:sz="2" w:space="0" w:color="1F4E79" w:themeColor="accent1" w:themeShade="80"/>
              <w:bottom w:val="single" w:sz="2" w:space="0" w:color="1F4E79" w:themeColor="accent1" w:themeShade="80"/>
            </w:tcBorders>
            <w:shd w:val="clear" w:color="auto" w:fill="auto"/>
            <w:vAlign w:val="center"/>
          </w:tcPr>
          <w:p w14:paraId="0F5AE0D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01.01 a 30.09.2022</w:t>
            </w:r>
          </w:p>
        </w:tc>
        <w:tc>
          <w:tcPr>
            <w:tcW w:w="1273" w:type="dxa"/>
            <w:tcBorders>
              <w:top w:val="single" w:sz="2" w:space="0" w:color="1F4E79" w:themeColor="accent1" w:themeShade="80"/>
              <w:bottom w:val="single" w:sz="2" w:space="0" w:color="1F4E79" w:themeColor="accent1" w:themeShade="80"/>
            </w:tcBorders>
            <w:shd w:val="clear" w:color="auto" w:fill="auto"/>
            <w:vAlign w:val="center"/>
          </w:tcPr>
          <w:p w14:paraId="2C70C258"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3° Trim/2021</w:t>
            </w: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7CDC77D1"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30.09.2021</w:t>
            </w:r>
          </w:p>
        </w:tc>
      </w:tr>
      <w:tr w:rsidR="00783277" w:rsidRPr="006C572F" w14:paraId="7C97CF3F"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single" w:sz="2" w:space="0" w:color="1F4E79" w:themeColor="accent1" w:themeShade="80"/>
              <w:bottom w:val="nil"/>
            </w:tcBorders>
            <w:shd w:val="clear" w:color="auto" w:fill="auto"/>
            <w:vAlign w:val="center"/>
          </w:tcPr>
          <w:p w14:paraId="22B6AF0C" w14:textId="77777777" w:rsidR="00783277" w:rsidRPr="006C572F" w:rsidRDefault="00783277" w:rsidP="001D26ED">
            <w:pPr>
              <w:pStyle w:val="08-Tabelageral"/>
              <w:jc w:val="left"/>
              <w:rPr>
                <w:rFonts w:cs="Arial"/>
                <w:bCs w:val="0"/>
                <w:szCs w:val="14"/>
              </w:rPr>
            </w:pPr>
            <w:r w:rsidRPr="006C572F">
              <w:rPr>
                <w:rFonts w:cs="Arial"/>
                <w:szCs w:val="14"/>
              </w:rPr>
              <w:t xml:space="preserve">Lucro Líquido do Período </w:t>
            </w:r>
          </w:p>
        </w:tc>
        <w:tc>
          <w:tcPr>
            <w:tcW w:w="683" w:type="dxa"/>
            <w:tcBorders>
              <w:top w:val="single" w:sz="2" w:space="0" w:color="1F4E79" w:themeColor="accent1" w:themeShade="80"/>
              <w:bottom w:val="nil"/>
            </w:tcBorders>
            <w:shd w:val="clear" w:color="auto" w:fill="auto"/>
            <w:vAlign w:val="center"/>
          </w:tcPr>
          <w:p w14:paraId="556625F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1" w:type="dxa"/>
            <w:tcBorders>
              <w:top w:val="single" w:sz="2" w:space="0" w:color="1F4E79" w:themeColor="accent1" w:themeShade="80"/>
              <w:bottom w:val="nil"/>
            </w:tcBorders>
            <w:shd w:val="clear" w:color="auto" w:fill="auto"/>
            <w:vAlign w:val="center"/>
          </w:tcPr>
          <w:p w14:paraId="4ACA6C7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rPr>
              <w:t>1.652.180</w:t>
            </w:r>
          </w:p>
        </w:tc>
        <w:tc>
          <w:tcPr>
            <w:tcW w:w="1272" w:type="dxa"/>
            <w:tcBorders>
              <w:top w:val="single" w:sz="2" w:space="0" w:color="1F4E79" w:themeColor="accent1" w:themeShade="80"/>
              <w:bottom w:val="nil"/>
            </w:tcBorders>
            <w:shd w:val="clear" w:color="auto" w:fill="auto"/>
            <w:vAlign w:val="center"/>
          </w:tcPr>
          <w:p w14:paraId="52AECF0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rPr>
              <w:t>4.237.982</w:t>
            </w:r>
          </w:p>
        </w:tc>
        <w:tc>
          <w:tcPr>
            <w:tcW w:w="1273" w:type="dxa"/>
            <w:tcBorders>
              <w:top w:val="single" w:sz="2" w:space="0" w:color="1F4E79" w:themeColor="accent1" w:themeShade="80"/>
              <w:bottom w:val="nil"/>
            </w:tcBorders>
            <w:shd w:val="clear" w:color="auto" w:fill="auto"/>
            <w:vAlign w:val="center"/>
          </w:tcPr>
          <w:p w14:paraId="1748AD7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975.821</w:t>
            </w:r>
          </w:p>
        </w:tc>
        <w:tc>
          <w:tcPr>
            <w:tcW w:w="1340" w:type="dxa"/>
            <w:tcBorders>
              <w:top w:val="single" w:sz="2" w:space="0" w:color="1F4E79" w:themeColor="accent1" w:themeShade="80"/>
              <w:bottom w:val="nil"/>
            </w:tcBorders>
            <w:shd w:val="clear" w:color="auto" w:fill="auto"/>
            <w:vAlign w:val="center"/>
          </w:tcPr>
          <w:p w14:paraId="5A34508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2.706.585</w:t>
            </w:r>
          </w:p>
        </w:tc>
        <w:tc>
          <w:tcPr>
            <w:tcW w:w="236" w:type="dxa"/>
            <w:tcBorders>
              <w:top w:val="nil"/>
              <w:bottom w:val="nil"/>
            </w:tcBorders>
            <w:shd w:val="clear" w:color="auto" w:fill="auto"/>
            <w:vAlign w:val="center"/>
          </w:tcPr>
          <w:p w14:paraId="2401324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p>
        </w:tc>
        <w:tc>
          <w:tcPr>
            <w:tcW w:w="1273" w:type="dxa"/>
            <w:tcBorders>
              <w:top w:val="single" w:sz="2" w:space="0" w:color="1F4E79" w:themeColor="accent1" w:themeShade="80"/>
              <w:bottom w:val="nil"/>
            </w:tcBorders>
            <w:shd w:val="clear" w:color="auto" w:fill="auto"/>
            <w:vAlign w:val="center"/>
          </w:tcPr>
          <w:p w14:paraId="5CF2268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rPr>
              <w:t>1.652.180</w:t>
            </w:r>
          </w:p>
        </w:tc>
        <w:tc>
          <w:tcPr>
            <w:tcW w:w="1273" w:type="dxa"/>
            <w:tcBorders>
              <w:top w:val="single" w:sz="2" w:space="0" w:color="1F4E79" w:themeColor="accent1" w:themeShade="80"/>
              <w:bottom w:val="nil"/>
            </w:tcBorders>
            <w:shd w:val="clear" w:color="auto" w:fill="auto"/>
            <w:vAlign w:val="center"/>
          </w:tcPr>
          <w:p w14:paraId="50BD025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rPr>
              <w:t>4.237.982</w:t>
            </w:r>
          </w:p>
        </w:tc>
        <w:tc>
          <w:tcPr>
            <w:tcW w:w="1273" w:type="dxa"/>
            <w:tcBorders>
              <w:top w:val="single" w:sz="2" w:space="0" w:color="1F4E79" w:themeColor="accent1" w:themeShade="80"/>
              <w:bottom w:val="nil"/>
            </w:tcBorders>
            <w:shd w:val="clear" w:color="auto" w:fill="auto"/>
            <w:vAlign w:val="center"/>
          </w:tcPr>
          <w:p w14:paraId="7E10137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975.821</w:t>
            </w:r>
          </w:p>
        </w:tc>
        <w:tc>
          <w:tcPr>
            <w:tcW w:w="1277" w:type="dxa"/>
            <w:tcBorders>
              <w:top w:val="single" w:sz="2" w:space="0" w:color="1F4E79" w:themeColor="accent1" w:themeShade="80"/>
              <w:bottom w:val="nil"/>
            </w:tcBorders>
            <w:shd w:val="clear" w:color="auto" w:fill="auto"/>
            <w:vAlign w:val="center"/>
          </w:tcPr>
          <w:p w14:paraId="49C7446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2.706.585</w:t>
            </w:r>
          </w:p>
        </w:tc>
      </w:tr>
      <w:tr w:rsidR="00783277" w:rsidRPr="006C572F" w14:paraId="1136FBCC"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nil"/>
              <w:bottom w:val="nil"/>
            </w:tcBorders>
            <w:shd w:val="clear" w:color="auto" w:fill="auto"/>
            <w:vAlign w:val="center"/>
          </w:tcPr>
          <w:p w14:paraId="66F6AE0D" w14:textId="77777777" w:rsidR="00783277" w:rsidRPr="006C572F" w:rsidRDefault="00783277" w:rsidP="001D26ED">
            <w:pPr>
              <w:pStyle w:val="08-Tabelageral"/>
              <w:ind w:left="113"/>
              <w:jc w:val="left"/>
              <w:rPr>
                <w:rFonts w:cs="Arial"/>
                <w:b w:val="0"/>
                <w:szCs w:val="14"/>
              </w:rPr>
            </w:pPr>
            <w:r w:rsidRPr="006C572F">
              <w:rPr>
                <w:rFonts w:cs="Arial"/>
                <w:szCs w:val="14"/>
              </w:rPr>
              <w:t>Participação no Resultado Abrangente de Investimentos em participações societárias</w:t>
            </w:r>
          </w:p>
        </w:tc>
        <w:tc>
          <w:tcPr>
            <w:tcW w:w="683" w:type="dxa"/>
            <w:tcBorders>
              <w:top w:val="nil"/>
              <w:bottom w:val="nil"/>
            </w:tcBorders>
            <w:shd w:val="clear" w:color="auto" w:fill="auto"/>
            <w:vAlign w:val="center"/>
          </w:tcPr>
          <w:p w14:paraId="208026D4"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szCs w:val="14"/>
              </w:rPr>
              <w:t>[09.a]</w:t>
            </w:r>
          </w:p>
        </w:tc>
        <w:tc>
          <w:tcPr>
            <w:tcW w:w="1271" w:type="dxa"/>
            <w:tcBorders>
              <w:top w:val="nil"/>
              <w:left w:val="nil"/>
              <w:bottom w:val="nil"/>
              <w:right w:val="nil"/>
            </w:tcBorders>
            <w:shd w:val="clear" w:color="auto" w:fill="auto"/>
            <w:vAlign w:val="center"/>
          </w:tcPr>
          <w:p w14:paraId="6F5E616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38.416</w:t>
            </w:r>
          </w:p>
        </w:tc>
        <w:tc>
          <w:tcPr>
            <w:tcW w:w="1272" w:type="dxa"/>
            <w:tcBorders>
              <w:top w:val="nil"/>
              <w:left w:val="nil"/>
              <w:bottom w:val="nil"/>
              <w:right w:val="nil"/>
            </w:tcBorders>
            <w:shd w:val="clear" w:color="auto" w:fill="auto"/>
            <w:vAlign w:val="center"/>
          </w:tcPr>
          <w:p w14:paraId="12CB130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9.072</w:t>
            </w:r>
          </w:p>
        </w:tc>
        <w:tc>
          <w:tcPr>
            <w:tcW w:w="1273" w:type="dxa"/>
            <w:tcBorders>
              <w:top w:val="nil"/>
              <w:bottom w:val="nil"/>
            </w:tcBorders>
            <w:shd w:val="clear" w:color="auto" w:fill="auto"/>
            <w:vAlign w:val="center"/>
          </w:tcPr>
          <w:p w14:paraId="13A56AA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b/>
              </w:rPr>
              <w:t>(90.940)</w:t>
            </w:r>
          </w:p>
        </w:tc>
        <w:tc>
          <w:tcPr>
            <w:tcW w:w="1340" w:type="dxa"/>
            <w:tcBorders>
              <w:top w:val="nil"/>
              <w:bottom w:val="nil"/>
            </w:tcBorders>
            <w:shd w:val="clear" w:color="auto" w:fill="auto"/>
            <w:vAlign w:val="center"/>
          </w:tcPr>
          <w:p w14:paraId="4BF864B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b/>
              </w:rPr>
              <w:t>(275.498)</w:t>
            </w:r>
          </w:p>
        </w:tc>
        <w:tc>
          <w:tcPr>
            <w:tcW w:w="236" w:type="dxa"/>
            <w:tcBorders>
              <w:top w:val="nil"/>
              <w:bottom w:val="nil"/>
            </w:tcBorders>
            <w:shd w:val="clear" w:color="auto" w:fill="auto"/>
            <w:vAlign w:val="center"/>
          </w:tcPr>
          <w:p w14:paraId="133CFCE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73" w:type="dxa"/>
            <w:tcBorders>
              <w:top w:val="nil"/>
              <w:left w:val="nil"/>
              <w:bottom w:val="nil"/>
              <w:right w:val="nil"/>
            </w:tcBorders>
            <w:shd w:val="clear" w:color="auto" w:fill="auto"/>
            <w:vAlign w:val="center"/>
          </w:tcPr>
          <w:p w14:paraId="25BFE34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38.416</w:t>
            </w:r>
          </w:p>
        </w:tc>
        <w:tc>
          <w:tcPr>
            <w:tcW w:w="1273" w:type="dxa"/>
            <w:tcBorders>
              <w:top w:val="nil"/>
              <w:left w:val="nil"/>
              <w:bottom w:val="nil"/>
              <w:right w:val="nil"/>
            </w:tcBorders>
            <w:shd w:val="clear" w:color="auto" w:fill="auto"/>
            <w:vAlign w:val="center"/>
          </w:tcPr>
          <w:p w14:paraId="4D7E995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9.072</w:t>
            </w:r>
          </w:p>
        </w:tc>
        <w:tc>
          <w:tcPr>
            <w:tcW w:w="1273" w:type="dxa"/>
            <w:tcBorders>
              <w:top w:val="nil"/>
              <w:bottom w:val="nil"/>
            </w:tcBorders>
            <w:shd w:val="clear" w:color="auto" w:fill="auto"/>
            <w:vAlign w:val="center"/>
          </w:tcPr>
          <w:p w14:paraId="0CCE9A0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(90.940)</w:t>
            </w:r>
          </w:p>
        </w:tc>
        <w:tc>
          <w:tcPr>
            <w:tcW w:w="1277" w:type="dxa"/>
            <w:tcBorders>
              <w:top w:val="nil"/>
              <w:bottom w:val="nil"/>
            </w:tcBorders>
            <w:shd w:val="clear" w:color="auto" w:fill="auto"/>
            <w:vAlign w:val="center"/>
          </w:tcPr>
          <w:p w14:paraId="6CF86B3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(275.498)</w:t>
            </w:r>
          </w:p>
        </w:tc>
      </w:tr>
      <w:tr w:rsidR="00783277" w:rsidRPr="006C572F" w14:paraId="0448DB72"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nil"/>
              <w:bottom w:val="nil"/>
            </w:tcBorders>
            <w:shd w:val="clear" w:color="auto" w:fill="auto"/>
            <w:vAlign w:val="center"/>
          </w:tcPr>
          <w:p w14:paraId="056685AC" w14:textId="77777777" w:rsidR="00783277" w:rsidRPr="006C572F" w:rsidRDefault="00783277" w:rsidP="001D26ED">
            <w:pPr>
              <w:pStyle w:val="08-Tabelageral"/>
              <w:ind w:left="113"/>
              <w:jc w:val="left"/>
              <w:rPr>
                <w:rFonts w:cs="Arial"/>
                <w:b w:val="0"/>
                <w:szCs w:val="14"/>
              </w:rPr>
            </w:pPr>
            <w:r w:rsidRPr="006C572F">
              <w:rPr>
                <w:rFonts w:cs="Arial"/>
                <w:b w:val="0"/>
                <w:szCs w:val="14"/>
              </w:rPr>
              <w:t>Ganhos/(perdas) sobre ativos financeiros</w:t>
            </w:r>
          </w:p>
        </w:tc>
        <w:tc>
          <w:tcPr>
            <w:tcW w:w="683" w:type="dxa"/>
            <w:tcBorders>
              <w:top w:val="nil"/>
              <w:bottom w:val="nil"/>
            </w:tcBorders>
            <w:shd w:val="clear" w:color="auto" w:fill="auto"/>
            <w:vAlign w:val="center"/>
          </w:tcPr>
          <w:p w14:paraId="4922D2A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71" w:type="dxa"/>
            <w:tcBorders>
              <w:top w:val="nil"/>
              <w:left w:val="nil"/>
              <w:bottom w:val="nil"/>
              <w:right w:val="nil"/>
            </w:tcBorders>
            <w:shd w:val="clear" w:color="auto" w:fill="auto"/>
            <w:vAlign w:val="center"/>
          </w:tcPr>
          <w:p w14:paraId="57F923B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66.783</w:t>
            </w:r>
          </w:p>
        </w:tc>
        <w:tc>
          <w:tcPr>
            <w:tcW w:w="1272" w:type="dxa"/>
            <w:tcBorders>
              <w:top w:val="nil"/>
              <w:left w:val="nil"/>
              <w:bottom w:val="nil"/>
              <w:right w:val="nil"/>
            </w:tcBorders>
            <w:shd w:val="clear" w:color="auto" w:fill="auto"/>
            <w:vAlign w:val="center"/>
          </w:tcPr>
          <w:p w14:paraId="0BDC20C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17.877</w:t>
            </w:r>
          </w:p>
        </w:tc>
        <w:tc>
          <w:tcPr>
            <w:tcW w:w="1273" w:type="dxa"/>
            <w:tcBorders>
              <w:top w:val="nil"/>
              <w:bottom w:val="nil"/>
            </w:tcBorders>
            <w:shd w:val="clear" w:color="auto" w:fill="auto"/>
            <w:vAlign w:val="center"/>
          </w:tcPr>
          <w:p w14:paraId="16E1A74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(165.345)</w:t>
            </w:r>
          </w:p>
        </w:tc>
        <w:tc>
          <w:tcPr>
            <w:tcW w:w="1340" w:type="dxa"/>
            <w:tcBorders>
              <w:top w:val="nil"/>
              <w:bottom w:val="nil"/>
            </w:tcBorders>
            <w:shd w:val="clear" w:color="auto" w:fill="auto"/>
            <w:vAlign w:val="center"/>
          </w:tcPr>
          <w:p w14:paraId="69DBA28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(500.906)</w:t>
            </w:r>
          </w:p>
        </w:tc>
        <w:tc>
          <w:tcPr>
            <w:tcW w:w="236" w:type="dxa"/>
            <w:tcBorders>
              <w:top w:val="nil"/>
              <w:bottom w:val="nil"/>
            </w:tcBorders>
            <w:shd w:val="clear" w:color="auto" w:fill="auto"/>
            <w:vAlign w:val="center"/>
          </w:tcPr>
          <w:p w14:paraId="29F76E1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273" w:type="dxa"/>
            <w:tcBorders>
              <w:top w:val="nil"/>
              <w:left w:val="nil"/>
              <w:bottom w:val="nil"/>
              <w:right w:val="nil"/>
            </w:tcBorders>
            <w:shd w:val="clear" w:color="auto" w:fill="auto"/>
            <w:vAlign w:val="center"/>
          </w:tcPr>
          <w:p w14:paraId="14480A2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66.783</w:t>
            </w:r>
          </w:p>
        </w:tc>
        <w:tc>
          <w:tcPr>
            <w:tcW w:w="1273" w:type="dxa"/>
            <w:tcBorders>
              <w:top w:val="nil"/>
              <w:left w:val="nil"/>
              <w:bottom w:val="nil"/>
              <w:right w:val="nil"/>
            </w:tcBorders>
            <w:shd w:val="clear" w:color="auto" w:fill="auto"/>
            <w:vAlign w:val="center"/>
          </w:tcPr>
          <w:p w14:paraId="2ABB50A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17.877</w:t>
            </w:r>
          </w:p>
        </w:tc>
        <w:tc>
          <w:tcPr>
            <w:tcW w:w="1273" w:type="dxa"/>
            <w:tcBorders>
              <w:top w:val="nil"/>
              <w:bottom w:val="nil"/>
            </w:tcBorders>
            <w:shd w:val="clear" w:color="auto" w:fill="auto"/>
            <w:vAlign w:val="center"/>
          </w:tcPr>
          <w:p w14:paraId="6F126E4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(165.345)</w:t>
            </w:r>
          </w:p>
        </w:tc>
        <w:tc>
          <w:tcPr>
            <w:tcW w:w="1277" w:type="dxa"/>
            <w:tcBorders>
              <w:top w:val="nil"/>
              <w:bottom w:val="nil"/>
            </w:tcBorders>
            <w:shd w:val="clear" w:color="auto" w:fill="auto"/>
            <w:vAlign w:val="center"/>
          </w:tcPr>
          <w:p w14:paraId="311EC3C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(500.906)</w:t>
            </w:r>
          </w:p>
        </w:tc>
      </w:tr>
      <w:tr w:rsidR="00783277" w:rsidRPr="006C572F" w14:paraId="41ABEF50"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nil"/>
              <w:bottom w:val="nil"/>
            </w:tcBorders>
            <w:shd w:val="clear" w:color="auto" w:fill="auto"/>
            <w:vAlign w:val="center"/>
          </w:tcPr>
          <w:p w14:paraId="7A176274" w14:textId="77777777" w:rsidR="00783277" w:rsidRPr="006C572F" w:rsidRDefault="00783277" w:rsidP="001D26ED">
            <w:pPr>
              <w:pStyle w:val="08-Tabelageral"/>
              <w:ind w:left="113"/>
              <w:jc w:val="left"/>
              <w:rPr>
                <w:rFonts w:cs="Arial"/>
                <w:b w:val="0"/>
                <w:szCs w:val="14"/>
              </w:rPr>
            </w:pPr>
            <w:r w:rsidRPr="006C572F">
              <w:rPr>
                <w:rFonts w:cs="Arial"/>
                <w:b w:val="0"/>
                <w:szCs w:val="14"/>
              </w:rPr>
              <w:t>Outros resultados abrangentes</w:t>
            </w:r>
          </w:p>
        </w:tc>
        <w:tc>
          <w:tcPr>
            <w:tcW w:w="683" w:type="dxa"/>
            <w:tcBorders>
              <w:top w:val="nil"/>
              <w:bottom w:val="nil"/>
            </w:tcBorders>
            <w:shd w:val="clear" w:color="auto" w:fill="auto"/>
            <w:vAlign w:val="center"/>
          </w:tcPr>
          <w:p w14:paraId="6E28E54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1" w:type="dxa"/>
            <w:tcBorders>
              <w:top w:val="nil"/>
              <w:left w:val="nil"/>
              <w:bottom w:val="nil"/>
              <w:right w:val="nil"/>
            </w:tcBorders>
            <w:shd w:val="clear" w:color="auto" w:fill="auto"/>
          </w:tcPr>
          <w:p w14:paraId="31F0358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(2.861)</w:t>
            </w:r>
          </w:p>
        </w:tc>
        <w:tc>
          <w:tcPr>
            <w:tcW w:w="1272" w:type="dxa"/>
            <w:tcBorders>
              <w:top w:val="nil"/>
              <w:left w:val="nil"/>
              <w:bottom w:val="nil"/>
              <w:right w:val="nil"/>
            </w:tcBorders>
            <w:shd w:val="clear" w:color="auto" w:fill="auto"/>
          </w:tcPr>
          <w:p w14:paraId="67431F9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(2.861)</w:t>
            </w:r>
          </w:p>
        </w:tc>
        <w:tc>
          <w:tcPr>
            <w:tcW w:w="1273" w:type="dxa"/>
            <w:tcBorders>
              <w:top w:val="nil"/>
              <w:bottom w:val="nil"/>
            </w:tcBorders>
            <w:shd w:val="clear" w:color="auto" w:fill="auto"/>
            <w:vAlign w:val="center"/>
          </w:tcPr>
          <w:p w14:paraId="151FB4A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340" w:type="dxa"/>
            <w:tcBorders>
              <w:top w:val="nil"/>
              <w:bottom w:val="nil"/>
            </w:tcBorders>
            <w:shd w:val="clear" w:color="auto" w:fill="auto"/>
            <w:vAlign w:val="center"/>
          </w:tcPr>
          <w:p w14:paraId="7C6156F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236" w:type="dxa"/>
            <w:tcBorders>
              <w:top w:val="nil"/>
              <w:bottom w:val="nil"/>
            </w:tcBorders>
            <w:shd w:val="clear" w:color="auto" w:fill="auto"/>
            <w:vAlign w:val="center"/>
          </w:tcPr>
          <w:p w14:paraId="3D52DAD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73" w:type="dxa"/>
            <w:tcBorders>
              <w:top w:val="nil"/>
              <w:left w:val="nil"/>
              <w:bottom w:val="nil"/>
              <w:right w:val="nil"/>
            </w:tcBorders>
            <w:shd w:val="clear" w:color="auto" w:fill="auto"/>
            <w:vAlign w:val="center"/>
          </w:tcPr>
          <w:p w14:paraId="2EA3178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(2.861)</w:t>
            </w:r>
          </w:p>
        </w:tc>
        <w:tc>
          <w:tcPr>
            <w:tcW w:w="1273" w:type="dxa"/>
            <w:tcBorders>
              <w:top w:val="nil"/>
              <w:left w:val="nil"/>
              <w:bottom w:val="nil"/>
              <w:right w:val="nil"/>
            </w:tcBorders>
            <w:shd w:val="clear" w:color="auto" w:fill="auto"/>
            <w:vAlign w:val="center"/>
          </w:tcPr>
          <w:p w14:paraId="41CAFF5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(2.861)</w:t>
            </w:r>
          </w:p>
        </w:tc>
        <w:tc>
          <w:tcPr>
            <w:tcW w:w="1273" w:type="dxa"/>
            <w:tcBorders>
              <w:top w:val="nil"/>
              <w:bottom w:val="nil"/>
            </w:tcBorders>
            <w:shd w:val="clear" w:color="auto" w:fill="auto"/>
            <w:vAlign w:val="center"/>
          </w:tcPr>
          <w:p w14:paraId="23B3AB1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277" w:type="dxa"/>
            <w:tcBorders>
              <w:top w:val="nil"/>
              <w:bottom w:val="nil"/>
            </w:tcBorders>
            <w:shd w:val="clear" w:color="auto" w:fill="auto"/>
            <w:vAlign w:val="center"/>
          </w:tcPr>
          <w:p w14:paraId="3EB85BF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r>
      <w:tr w:rsidR="00783277" w:rsidRPr="006C572F" w14:paraId="5D04EC1E"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nil"/>
              <w:bottom w:val="nil"/>
            </w:tcBorders>
            <w:shd w:val="clear" w:color="auto" w:fill="auto"/>
            <w:vAlign w:val="center"/>
          </w:tcPr>
          <w:p w14:paraId="7C08A3D4" w14:textId="77777777" w:rsidR="00783277" w:rsidRPr="006C572F" w:rsidRDefault="00783277" w:rsidP="001D26ED">
            <w:pPr>
              <w:pStyle w:val="08-Tabelageral"/>
              <w:ind w:left="177"/>
              <w:jc w:val="left"/>
              <w:rPr>
                <w:rFonts w:cs="Arial"/>
                <w:szCs w:val="14"/>
              </w:rPr>
            </w:pPr>
            <w:r w:rsidRPr="006C572F">
              <w:rPr>
                <w:rFonts w:cs="Arial"/>
                <w:b w:val="0"/>
                <w:szCs w:val="14"/>
              </w:rPr>
              <w:t>Efeito fiscal</w:t>
            </w:r>
          </w:p>
        </w:tc>
        <w:tc>
          <w:tcPr>
            <w:tcW w:w="683" w:type="dxa"/>
            <w:tcBorders>
              <w:top w:val="nil"/>
              <w:bottom w:val="nil"/>
            </w:tcBorders>
            <w:shd w:val="clear" w:color="auto" w:fill="auto"/>
            <w:vAlign w:val="center"/>
          </w:tcPr>
          <w:p w14:paraId="7281FF1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71" w:type="dxa"/>
            <w:tcBorders>
              <w:top w:val="nil"/>
              <w:left w:val="nil"/>
              <w:bottom w:val="nil"/>
              <w:right w:val="nil"/>
            </w:tcBorders>
            <w:shd w:val="clear" w:color="auto" w:fill="auto"/>
            <w:vAlign w:val="center"/>
          </w:tcPr>
          <w:p w14:paraId="0022FD2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rPr>
              <w:t>(25.506)</w:t>
            </w:r>
          </w:p>
        </w:tc>
        <w:tc>
          <w:tcPr>
            <w:tcW w:w="1272" w:type="dxa"/>
            <w:tcBorders>
              <w:top w:val="nil"/>
              <w:left w:val="nil"/>
              <w:bottom w:val="nil"/>
              <w:right w:val="nil"/>
            </w:tcBorders>
            <w:shd w:val="clear" w:color="auto" w:fill="auto"/>
            <w:vAlign w:val="center"/>
          </w:tcPr>
          <w:p w14:paraId="595784A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rPr>
              <w:t>(5.944)</w:t>
            </w:r>
          </w:p>
        </w:tc>
        <w:tc>
          <w:tcPr>
            <w:tcW w:w="1273" w:type="dxa"/>
            <w:tcBorders>
              <w:top w:val="nil"/>
              <w:bottom w:val="nil"/>
            </w:tcBorders>
            <w:shd w:val="clear" w:color="auto" w:fill="auto"/>
            <w:vAlign w:val="center"/>
          </w:tcPr>
          <w:p w14:paraId="0D881A2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rPr>
              <w:t>74.405</w:t>
            </w:r>
          </w:p>
        </w:tc>
        <w:tc>
          <w:tcPr>
            <w:tcW w:w="1340" w:type="dxa"/>
            <w:tcBorders>
              <w:top w:val="nil"/>
              <w:bottom w:val="nil"/>
            </w:tcBorders>
            <w:shd w:val="clear" w:color="auto" w:fill="auto"/>
            <w:vAlign w:val="center"/>
          </w:tcPr>
          <w:p w14:paraId="396080E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rPr>
              <w:t>225.408</w:t>
            </w:r>
          </w:p>
        </w:tc>
        <w:tc>
          <w:tcPr>
            <w:tcW w:w="236" w:type="dxa"/>
            <w:tcBorders>
              <w:top w:val="nil"/>
              <w:bottom w:val="nil"/>
            </w:tcBorders>
            <w:shd w:val="clear" w:color="auto" w:fill="auto"/>
            <w:vAlign w:val="center"/>
          </w:tcPr>
          <w:p w14:paraId="463E920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p>
        </w:tc>
        <w:tc>
          <w:tcPr>
            <w:tcW w:w="1273" w:type="dxa"/>
            <w:tcBorders>
              <w:top w:val="nil"/>
              <w:left w:val="nil"/>
              <w:bottom w:val="nil"/>
              <w:right w:val="nil"/>
            </w:tcBorders>
            <w:shd w:val="clear" w:color="auto" w:fill="auto"/>
            <w:vAlign w:val="center"/>
          </w:tcPr>
          <w:p w14:paraId="697534D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(25.506)</w:t>
            </w:r>
          </w:p>
        </w:tc>
        <w:tc>
          <w:tcPr>
            <w:tcW w:w="1273" w:type="dxa"/>
            <w:tcBorders>
              <w:top w:val="nil"/>
              <w:left w:val="nil"/>
              <w:bottom w:val="nil"/>
              <w:right w:val="nil"/>
            </w:tcBorders>
            <w:shd w:val="clear" w:color="auto" w:fill="auto"/>
            <w:vAlign w:val="center"/>
          </w:tcPr>
          <w:p w14:paraId="5079FB1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(5.944)</w:t>
            </w:r>
          </w:p>
        </w:tc>
        <w:tc>
          <w:tcPr>
            <w:tcW w:w="1273" w:type="dxa"/>
            <w:tcBorders>
              <w:top w:val="nil"/>
              <w:bottom w:val="nil"/>
            </w:tcBorders>
            <w:shd w:val="clear" w:color="auto" w:fill="auto"/>
            <w:vAlign w:val="center"/>
          </w:tcPr>
          <w:p w14:paraId="72A1B3E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rPr>
              <w:t>74.405</w:t>
            </w:r>
          </w:p>
        </w:tc>
        <w:tc>
          <w:tcPr>
            <w:tcW w:w="1277" w:type="dxa"/>
            <w:tcBorders>
              <w:top w:val="nil"/>
              <w:bottom w:val="nil"/>
            </w:tcBorders>
            <w:shd w:val="clear" w:color="auto" w:fill="auto"/>
            <w:vAlign w:val="center"/>
          </w:tcPr>
          <w:p w14:paraId="407ED6D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rPr>
              <w:t>225.408</w:t>
            </w:r>
          </w:p>
        </w:tc>
      </w:tr>
      <w:tr w:rsidR="00783277" w:rsidRPr="006C572F" w14:paraId="0741DEFA"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64" w:type="dxa"/>
            <w:tcBorders>
              <w:top w:val="nil"/>
              <w:bottom w:val="single" w:sz="2" w:space="0" w:color="1F4E79" w:themeColor="accent1" w:themeShade="80"/>
            </w:tcBorders>
            <w:shd w:val="clear" w:color="auto" w:fill="auto"/>
            <w:vAlign w:val="center"/>
          </w:tcPr>
          <w:p w14:paraId="20E317F6" w14:textId="77777777" w:rsidR="00783277" w:rsidRPr="006C572F" w:rsidRDefault="00783277" w:rsidP="001D26ED">
            <w:pPr>
              <w:pStyle w:val="08-Tabelageral"/>
              <w:jc w:val="left"/>
              <w:rPr>
                <w:rFonts w:cs="Arial"/>
                <w:b w:val="0"/>
                <w:bCs w:val="0"/>
              </w:rPr>
            </w:pPr>
            <w:r w:rsidRPr="006C572F">
              <w:rPr>
                <w:rFonts w:cs="Arial"/>
                <w:szCs w:val="14"/>
              </w:rPr>
              <w:t>Resultado Abrangente do Período</w:t>
            </w:r>
          </w:p>
        </w:tc>
        <w:tc>
          <w:tcPr>
            <w:tcW w:w="683" w:type="dxa"/>
            <w:tcBorders>
              <w:top w:val="nil"/>
              <w:bottom w:val="single" w:sz="2" w:space="0" w:color="1F4E79" w:themeColor="accent1" w:themeShade="80"/>
            </w:tcBorders>
            <w:shd w:val="clear" w:color="auto" w:fill="auto"/>
            <w:vAlign w:val="center"/>
          </w:tcPr>
          <w:p w14:paraId="431B02C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1" w:type="dxa"/>
            <w:tcBorders>
              <w:top w:val="nil"/>
              <w:bottom w:val="single" w:sz="2" w:space="0" w:color="1F4E79" w:themeColor="accent1" w:themeShade="80"/>
            </w:tcBorders>
            <w:shd w:val="clear" w:color="auto" w:fill="auto"/>
            <w:vAlign w:val="center"/>
          </w:tcPr>
          <w:p w14:paraId="7E46279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1.690.596</w:t>
            </w:r>
          </w:p>
        </w:tc>
        <w:tc>
          <w:tcPr>
            <w:tcW w:w="1272" w:type="dxa"/>
            <w:tcBorders>
              <w:top w:val="nil"/>
              <w:bottom w:val="single" w:sz="2" w:space="0" w:color="1F4E79" w:themeColor="accent1" w:themeShade="80"/>
            </w:tcBorders>
            <w:shd w:val="clear" w:color="auto" w:fill="auto"/>
            <w:vAlign w:val="center"/>
          </w:tcPr>
          <w:p w14:paraId="6468C40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4.247.054</w:t>
            </w:r>
          </w:p>
        </w:tc>
        <w:tc>
          <w:tcPr>
            <w:tcW w:w="1273" w:type="dxa"/>
            <w:tcBorders>
              <w:top w:val="nil"/>
              <w:bottom w:val="single" w:sz="2" w:space="0" w:color="1F4E79" w:themeColor="accent1" w:themeShade="80"/>
            </w:tcBorders>
            <w:shd w:val="clear" w:color="auto" w:fill="auto"/>
            <w:vAlign w:val="center"/>
          </w:tcPr>
          <w:p w14:paraId="223474F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C572F">
              <w:rPr>
                <w:rFonts w:cs="Arial"/>
                <w:b/>
              </w:rPr>
              <w:t>884.881</w:t>
            </w:r>
          </w:p>
        </w:tc>
        <w:tc>
          <w:tcPr>
            <w:tcW w:w="1340" w:type="dxa"/>
            <w:tcBorders>
              <w:top w:val="nil"/>
              <w:bottom w:val="single" w:sz="2" w:space="0" w:color="1F4E79" w:themeColor="accent1" w:themeShade="80"/>
            </w:tcBorders>
            <w:shd w:val="clear" w:color="auto" w:fill="auto"/>
            <w:vAlign w:val="center"/>
          </w:tcPr>
          <w:p w14:paraId="517710D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C572F">
              <w:rPr>
                <w:rFonts w:cs="Arial"/>
                <w:b/>
              </w:rPr>
              <w:t>2.431.087</w:t>
            </w:r>
          </w:p>
        </w:tc>
        <w:tc>
          <w:tcPr>
            <w:tcW w:w="236" w:type="dxa"/>
            <w:tcBorders>
              <w:top w:val="nil"/>
              <w:bottom w:val="single" w:sz="2" w:space="0" w:color="1F4E79" w:themeColor="accent1" w:themeShade="80"/>
            </w:tcBorders>
            <w:shd w:val="clear" w:color="auto" w:fill="auto"/>
            <w:vAlign w:val="center"/>
          </w:tcPr>
          <w:p w14:paraId="5FCD4F3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73" w:type="dxa"/>
            <w:tcBorders>
              <w:top w:val="nil"/>
              <w:bottom w:val="single" w:sz="2" w:space="0" w:color="1F4E79" w:themeColor="accent1" w:themeShade="80"/>
            </w:tcBorders>
            <w:shd w:val="clear" w:color="auto" w:fill="auto"/>
            <w:vAlign w:val="center"/>
          </w:tcPr>
          <w:p w14:paraId="62658FC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1.690.596</w:t>
            </w:r>
          </w:p>
        </w:tc>
        <w:tc>
          <w:tcPr>
            <w:tcW w:w="1273" w:type="dxa"/>
            <w:tcBorders>
              <w:top w:val="nil"/>
              <w:bottom w:val="single" w:sz="2" w:space="0" w:color="1F4E79" w:themeColor="accent1" w:themeShade="80"/>
            </w:tcBorders>
            <w:shd w:val="clear" w:color="auto" w:fill="auto"/>
            <w:vAlign w:val="center"/>
          </w:tcPr>
          <w:p w14:paraId="6D4AB7F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4.247.054</w:t>
            </w:r>
          </w:p>
        </w:tc>
        <w:tc>
          <w:tcPr>
            <w:tcW w:w="1273" w:type="dxa"/>
            <w:tcBorders>
              <w:top w:val="nil"/>
              <w:bottom w:val="single" w:sz="2" w:space="0" w:color="1F4E79" w:themeColor="accent1" w:themeShade="80"/>
            </w:tcBorders>
            <w:shd w:val="clear" w:color="auto" w:fill="auto"/>
            <w:vAlign w:val="center"/>
          </w:tcPr>
          <w:p w14:paraId="6680484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highlight w:val="yellow"/>
              </w:rPr>
            </w:pPr>
            <w:r w:rsidRPr="006C572F">
              <w:rPr>
                <w:rFonts w:cs="Arial"/>
                <w:b/>
              </w:rPr>
              <w:t>884.881</w:t>
            </w:r>
          </w:p>
        </w:tc>
        <w:tc>
          <w:tcPr>
            <w:tcW w:w="1277" w:type="dxa"/>
            <w:tcBorders>
              <w:top w:val="nil"/>
              <w:bottom w:val="single" w:sz="2" w:space="0" w:color="1F4E79" w:themeColor="accent1" w:themeShade="80"/>
            </w:tcBorders>
            <w:shd w:val="clear" w:color="auto" w:fill="auto"/>
            <w:vAlign w:val="center"/>
          </w:tcPr>
          <w:p w14:paraId="6262E6E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highlight w:val="yellow"/>
              </w:rPr>
            </w:pPr>
            <w:r w:rsidRPr="006C572F">
              <w:rPr>
                <w:rFonts w:cs="Arial"/>
                <w:b/>
              </w:rPr>
              <w:t>2.431.087</w:t>
            </w:r>
          </w:p>
        </w:tc>
      </w:tr>
    </w:tbl>
    <w:p w14:paraId="0513DE3D" w14:textId="77777777" w:rsidR="00783277" w:rsidRPr="006C572F" w:rsidRDefault="00783277" w:rsidP="001D26ED">
      <w:pPr>
        <w:rPr>
          <w:rFonts w:cs="Arial"/>
          <w:sz w:val="14"/>
          <w:szCs w:val="14"/>
        </w:rPr>
        <w:sectPr w:rsidR="00783277" w:rsidRPr="006C572F" w:rsidSect="001D26ED">
          <w:headerReference w:type="default" r:id="rId24"/>
          <w:pgSz w:w="16838" w:h="11906" w:orient="landscape" w:code="9"/>
          <w:pgMar w:top="1134" w:right="1134" w:bottom="1134" w:left="851" w:header="851" w:footer="284" w:gutter="0"/>
          <w:cols w:space="708"/>
          <w:docGrid w:linePitch="360"/>
        </w:sectPr>
      </w:pPr>
      <w:r w:rsidRPr="006C572F">
        <w:rPr>
          <w:rFonts w:cs="Arial"/>
          <w:sz w:val="14"/>
          <w:szCs w:val="14"/>
        </w:rPr>
        <w:t>As notas explicativas são parte integrante das demonstrações contábeis intermediárias.</w:t>
      </w:r>
      <w:bookmarkStart w:id="10" w:name="_Toc28866214"/>
    </w:p>
    <w:p w14:paraId="66416D39" w14:textId="77777777" w:rsidR="00783277" w:rsidRPr="006C572F" w:rsidRDefault="00783277" w:rsidP="00783277">
      <w:pPr>
        <w:pStyle w:val="02-TtulodeNota"/>
        <w:rPr>
          <w:rFonts w:cs="Arial"/>
          <w:color w:val="1F4E79" w:themeColor="accent1" w:themeShade="80"/>
        </w:rPr>
      </w:pPr>
      <w:bookmarkStart w:id="11" w:name="_Toc118480904"/>
      <w:r w:rsidRPr="006C572F">
        <w:rPr>
          <w:rFonts w:cs="Arial"/>
          <w:color w:val="1F4E79" w:themeColor="accent1" w:themeShade="80"/>
        </w:rPr>
        <w:lastRenderedPageBreak/>
        <w:t>BALANÇO PATRIMONIAL</w:t>
      </w:r>
      <w:bookmarkEnd w:id="10"/>
      <w:bookmarkEnd w:id="11"/>
    </w:p>
    <w:p w14:paraId="77082435" w14:textId="77777777" w:rsidR="00783277" w:rsidRPr="006C572F" w:rsidRDefault="00783277" w:rsidP="001D26ED">
      <w:pPr>
        <w:pStyle w:val="01-TtulodeNota"/>
        <w:spacing w:before="0" w:after="0"/>
        <w:jc w:val="right"/>
        <w:rPr>
          <w:rFonts w:cs="Arial"/>
          <w:sz w:val="14"/>
          <w:szCs w:val="14"/>
        </w:rPr>
      </w:pPr>
      <w:r w:rsidRPr="006C572F">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4253"/>
        <w:gridCol w:w="709"/>
        <w:gridCol w:w="1134"/>
        <w:gridCol w:w="1134"/>
        <w:gridCol w:w="283"/>
        <w:gridCol w:w="1063"/>
        <w:gridCol w:w="1063"/>
      </w:tblGrid>
      <w:tr w:rsidR="00783277" w:rsidRPr="006C572F" w14:paraId="366D895B" w14:textId="77777777" w:rsidTr="001D26E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0E61F2CD" w14:textId="77777777" w:rsidR="00783277" w:rsidRPr="006C572F" w:rsidRDefault="00783277" w:rsidP="001D26ED">
            <w:pPr>
              <w:jc w:val="center"/>
              <w:rPr>
                <w:rFonts w:cs="Arial"/>
                <w:b w:val="0"/>
                <w:szCs w:val="18"/>
              </w:rPr>
            </w:pPr>
          </w:p>
        </w:tc>
        <w:tc>
          <w:tcPr>
            <w:tcW w:w="709" w:type="dxa"/>
            <w:tcBorders>
              <w:top w:val="single" w:sz="2" w:space="0" w:color="1F4E79" w:themeColor="accent1" w:themeShade="80"/>
              <w:bottom w:val="nil"/>
            </w:tcBorders>
            <w:shd w:val="clear" w:color="auto" w:fill="auto"/>
            <w:vAlign w:val="center"/>
          </w:tcPr>
          <w:p w14:paraId="5EAC6B87"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268" w:type="dxa"/>
            <w:gridSpan w:val="2"/>
            <w:tcBorders>
              <w:top w:val="single" w:sz="2" w:space="0" w:color="1F4E79" w:themeColor="accent1" w:themeShade="80"/>
              <w:bottom w:val="single" w:sz="2" w:space="0" w:color="1F4E79" w:themeColor="accent1" w:themeShade="80"/>
            </w:tcBorders>
            <w:shd w:val="clear" w:color="auto" w:fill="auto"/>
            <w:vAlign w:val="center"/>
          </w:tcPr>
          <w:p w14:paraId="17A5F7B5"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6C572F">
              <w:rPr>
                <w:rFonts w:cs="Arial"/>
                <w:sz w:val="14"/>
                <w:szCs w:val="18"/>
              </w:rPr>
              <w:t>Controlador</w:t>
            </w:r>
          </w:p>
        </w:tc>
        <w:tc>
          <w:tcPr>
            <w:tcW w:w="283" w:type="dxa"/>
            <w:tcBorders>
              <w:top w:val="single" w:sz="2" w:space="0" w:color="1F4E79" w:themeColor="accent1" w:themeShade="80"/>
              <w:bottom w:val="nil"/>
            </w:tcBorders>
            <w:shd w:val="clear" w:color="auto" w:fill="auto"/>
            <w:vAlign w:val="center"/>
          </w:tcPr>
          <w:p w14:paraId="551C902D"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126" w:type="dxa"/>
            <w:gridSpan w:val="2"/>
            <w:tcBorders>
              <w:top w:val="single" w:sz="2" w:space="0" w:color="1F4E79" w:themeColor="accent1" w:themeShade="80"/>
              <w:bottom w:val="single" w:sz="2" w:space="0" w:color="1F4E79" w:themeColor="accent1" w:themeShade="80"/>
            </w:tcBorders>
            <w:shd w:val="clear" w:color="auto" w:fill="auto"/>
            <w:vAlign w:val="center"/>
          </w:tcPr>
          <w:p w14:paraId="43D3FBBE"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6C572F">
              <w:rPr>
                <w:rFonts w:cs="Arial"/>
                <w:sz w:val="14"/>
                <w:szCs w:val="18"/>
              </w:rPr>
              <w:t>Consolidado</w:t>
            </w:r>
          </w:p>
        </w:tc>
      </w:tr>
      <w:tr w:rsidR="00783277" w:rsidRPr="006C572F" w14:paraId="7B9AAC31"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233B4007" w14:textId="77777777" w:rsidR="00783277" w:rsidRPr="006C572F" w:rsidRDefault="00783277" w:rsidP="001D26ED">
            <w:pPr>
              <w:pStyle w:val="08-Tabelageral"/>
              <w:jc w:val="left"/>
              <w:rPr>
                <w:rFonts w:cs="Arial"/>
                <w:b w:val="0"/>
              </w:rPr>
            </w:pPr>
          </w:p>
        </w:tc>
        <w:tc>
          <w:tcPr>
            <w:tcW w:w="709" w:type="dxa"/>
            <w:tcBorders>
              <w:top w:val="nil"/>
              <w:bottom w:val="single" w:sz="2" w:space="0" w:color="1F4E79" w:themeColor="accent1" w:themeShade="80"/>
            </w:tcBorders>
            <w:shd w:val="clear" w:color="auto" w:fill="auto"/>
            <w:vAlign w:val="center"/>
          </w:tcPr>
          <w:p w14:paraId="3314097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Nota</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2BBC13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30.09.2022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7EF600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31.12.2021</w:t>
            </w:r>
          </w:p>
        </w:tc>
        <w:tc>
          <w:tcPr>
            <w:tcW w:w="283" w:type="dxa"/>
            <w:tcBorders>
              <w:top w:val="nil"/>
              <w:bottom w:val="nil"/>
            </w:tcBorders>
            <w:shd w:val="clear" w:color="auto" w:fill="auto"/>
            <w:vAlign w:val="center"/>
          </w:tcPr>
          <w:p w14:paraId="55439D3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063" w:type="dxa"/>
            <w:tcBorders>
              <w:top w:val="single" w:sz="2" w:space="0" w:color="1F4E79" w:themeColor="accent1" w:themeShade="80"/>
              <w:bottom w:val="single" w:sz="2" w:space="0" w:color="1F4E79" w:themeColor="accent1" w:themeShade="80"/>
            </w:tcBorders>
            <w:shd w:val="clear" w:color="auto" w:fill="auto"/>
            <w:vAlign w:val="center"/>
          </w:tcPr>
          <w:p w14:paraId="1DF4564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30.09.2022</w:t>
            </w:r>
          </w:p>
        </w:tc>
        <w:tc>
          <w:tcPr>
            <w:tcW w:w="1063" w:type="dxa"/>
            <w:tcBorders>
              <w:top w:val="single" w:sz="2" w:space="0" w:color="1F4E79" w:themeColor="accent1" w:themeShade="80"/>
              <w:bottom w:val="single" w:sz="2" w:space="0" w:color="1F4E79" w:themeColor="accent1" w:themeShade="80"/>
            </w:tcBorders>
            <w:shd w:val="clear" w:color="auto" w:fill="auto"/>
            <w:vAlign w:val="center"/>
          </w:tcPr>
          <w:p w14:paraId="419E93D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31.12.2021</w:t>
            </w:r>
          </w:p>
        </w:tc>
      </w:tr>
      <w:tr w:rsidR="00783277" w:rsidRPr="006C572F" w14:paraId="3124C58D"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77CCD520" w14:textId="77777777" w:rsidR="00783277" w:rsidRPr="006C572F" w:rsidRDefault="00783277" w:rsidP="001D26ED">
            <w:pPr>
              <w:pStyle w:val="08-Tabelageral"/>
              <w:jc w:val="left"/>
              <w:rPr>
                <w:rFonts w:cs="Arial"/>
                <w:szCs w:val="14"/>
              </w:rPr>
            </w:pPr>
            <w:r w:rsidRPr="006C572F">
              <w:rPr>
                <w:rFonts w:cs="Arial"/>
                <w:szCs w:val="14"/>
              </w:rPr>
              <w:t>Ativo Circulante</w:t>
            </w:r>
          </w:p>
        </w:tc>
        <w:tc>
          <w:tcPr>
            <w:tcW w:w="709" w:type="dxa"/>
            <w:tcBorders>
              <w:top w:val="single" w:sz="2" w:space="0" w:color="1F4E79" w:themeColor="accent1" w:themeShade="80"/>
              <w:bottom w:val="nil"/>
            </w:tcBorders>
            <w:shd w:val="clear" w:color="auto" w:fill="auto"/>
            <w:vAlign w:val="center"/>
          </w:tcPr>
          <w:p w14:paraId="08191A4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Borders>
              <w:top w:val="nil"/>
              <w:left w:val="nil"/>
              <w:bottom w:val="nil"/>
              <w:right w:val="nil"/>
            </w:tcBorders>
            <w:shd w:val="clear" w:color="auto" w:fill="auto"/>
            <w:vAlign w:val="center"/>
          </w:tcPr>
          <w:p w14:paraId="4610B2D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color w:val="000000"/>
                <w:szCs w:val="14"/>
              </w:rPr>
              <w:t>86.209</w:t>
            </w:r>
          </w:p>
        </w:tc>
        <w:tc>
          <w:tcPr>
            <w:tcW w:w="1134" w:type="dxa"/>
            <w:tcBorders>
              <w:top w:val="single" w:sz="2" w:space="0" w:color="1F4E79" w:themeColor="accent1" w:themeShade="80"/>
              <w:bottom w:val="nil"/>
            </w:tcBorders>
            <w:shd w:val="clear" w:color="auto" w:fill="auto"/>
            <w:vAlign w:val="center"/>
          </w:tcPr>
          <w:p w14:paraId="09A98E5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szCs w:val="14"/>
              </w:rPr>
              <w:t>1.956.417</w:t>
            </w:r>
          </w:p>
        </w:tc>
        <w:tc>
          <w:tcPr>
            <w:tcW w:w="283" w:type="dxa"/>
            <w:tcBorders>
              <w:top w:val="nil"/>
              <w:bottom w:val="nil"/>
            </w:tcBorders>
            <w:shd w:val="clear" w:color="auto" w:fill="auto"/>
            <w:vAlign w:val="center"/>
          </w:tcPr>
          <w:p w14:paraId="48C5735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59E6E07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color w:val="000000"/>
                <w:szCs w:val="14"/>
              </w:rPr>
              <w:t>5.636.115</w:t>
            </w:r>
          </w:p>
        </w:tc>
        <w:tc>
          <w:tcPr>
            <w:tcW w:w="1063" w:type="dxa"/>
            <w:tcBorders>
              <w:top w:val="single" w:sz="2" w:space="0" w:color="1F4E79" w:themeColor="accent1" w:themeShade="80"/>
              <w:bottom w:val="nil"/>
            </w:tcBorders>
            <w:shd w:val="clear" w:color="auto" w:fill="auto"/>
            <w:vAlign w:val="center"/>
          </w:tcPr>
          <w:p w14:paraId="093E2BD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szCs w:val="14"/>
              </w:rPr>
              <w:t>5.125.631</w:t>
            </w:r>
          </w:p>
        </w:tc>
      </w:tr>
      <w:tr w:rsidR="00783277" w:rsidRPr="006C572F" w14:paraId="49571706"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ABB8205" w14:textId="77777777" w:rsidR="00783277" w:rsidRPr="006C572F" w:rsidRDefault="00783277" w:rsidP="001D26ED">
            <w:pPr>
              <w:pStyle w:val="08-Tabelageral"/>
              <w:ind w:left="113"/>
              <w:jc w:val="left"/>
              <w:rPr>
                <w:rFonts w:cs="Arial"/>
                <w:b w:val="0"/>
                <w:szCs w:val="14"/>
              </w:rPr>
            </w:pPr>
            <w:r w:rsidRPr="006C572F">
              <w:rPr>
                <w:rFonts w:cs="Arial"/>
                <w:b w:val="0"/>
                <w:szCs w:val="14"/>
              </w:rPr>
              <w:t>Caixa e equivalentes de caixa</w:t>
            </w:r>
          </w:p>
        </w:tc>
        <w:tc>
          <w:tcPr>
            <w:tcW w:w="709" w:type="dxa"/>
            <w:tcBorders>
              <w:top w:val="nil"/>
              <w:bottom w:val="nil"/>
            </w:tcBorders>
            <w:shd w:val="clear" w:color="auto" w:fill="auto"/>
            <w:vAlign w:val="center"/>
          </w:tcPr>
          <w:p w14:paraId="3677E4D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[15]</w:t>
            </w:r>
          </w:p>
        </w:tc>
        <w:tc>
          <w:tcPr>
            <w:tcW w:w="1134" w:type="dxa"/>
            <w:tcBorders>
              <w:top w:val="nil"/>
              <w:left w:val="nil"/>
              <w:bottom w:val="nil"/>
              <w:right w:val="nil"/>
            </w:tcBorders>
            <w:shd w:val="clear" w:color="auto" w:fill="auto"/>
            <w:vAlign w:val="center"/>
          </w:tcPr>
          <w:p w14:paraId="3091E81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59.078</w:t>
            </w:r>
          </w:p>
        </w:tc>
        <w:tc>
          <w:tcPr>
            <w:tcW w:w="1134" w:type="dxa"/>
            <w:tcBorders>
              <w:top w:val="nil"/>
              <w:bottom w:val="nil"/>
            </w:tcBorders>
            <w:shd w:val="clear" w:color="auto" w:fill="auto"/>
            <w:vAlign w:val="center"/>
          </w:tcPr>
          <w:p w14:paraId="68817CB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369.342</w:t>
            </w:r>
          </w:p>
        </w:tc>
        <w:tc>
          <w:tcPr>
            <w:tcW w:w="283" w:type="dxa"/>
            <w:tcBorders>
              <w:top w:val="nil"/>
              <w:bottom w:val="nil"/>
            </w:tcBorders>
            <w:shd w:val="clear" w:color="auto" w:fill="auto"/>
            <w:vAlign w:val="center"/>
          </w:tcPr>
          <w:p w14:paraId="4A9B5C51"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5315A5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4.664.850</w:t>
            </w:r>
          </w:p>
        </w:tc>
        <w:tc>
          <w:tcPr>
            <w:tcW w:w="1063" w:type="dxa"/>
            <w:tcBorders>
              <w:top w:val="nil"/>
              <w:bottom w:val="nil"/>
            </w:tcBorders>
            <w:shd w:val="clear" w:color="auto" w:fill="auto"/>
            <w:vAlign w:val="center"/>
          </w:tcPr>
          <w:p w14:paraId="1164211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4.090.561</w:t>
            </w:r>
          </w:p>
        </w:tc>
      </w:tr>
      <w:tr w:rsidR="00783277" w:rsidRPr="006C572F" w14:paraId="3CCFE1A0"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D1B1194" w14:textId="77777777" w:rsidR="00783277" w:rsidRPr="006C572F" w:rsidRDefault="00783277" w:rsidP="001D26ED">
            <w:pPr>
              <w:pStyle w:val="08-Tabelageral"/>
              <w:ind w:left="113"/>
              <w:jc w:val="left"/>
              <w:rPr>
                <w:rFonts w:cs="Arial"/>
                <w:b w:val="0"/>
                <w:szCs w:val="14"/>
              </w:rPr>
            </w:pPr>
            <w:r w:rsidRPr="006C572F">
              <w:rPr>
                <w:rFonts w:cs="Arial"/>
                <w:b w:val="0"/>
                <w:szCs w:val="14"/>
              </w:rPr>
              <w:t>Dividendos/JCP a receber</w:t>
            </w:r>
          </w:p>
        </w:tc>
        <w:tc>
          <w:tcPr>
            <w:tcW w:w="709" w:type="dxa"/>
            <w:tcBorders>
              <w:top w:val="nil"/>
              <w:bottom w:val="nil"/>
            </w:tcBorders>
            <w:shd w:val="clear" w:color="auto" w:fill="auto"/>
            <w:vAlign w:val="center"/>
          </w:tcPr>
          <w:p w14:paraId="027E30C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[17]</w:t>
            </w:r>
          </w:p>
        </w:tc>
        <w:tc>
          <w:tcPr>
            <w:tcW w:w="1134" w:type="dxa"/>
            <w:tcBorders>
              <w:top w:val="nil"/>
              <w:left w:val="nil"/>
              <w:bottom w:val="nil"/>
              <w:right w:val="nil"/>
            </w:tcBorders>
            <w:shd w:val="clear" w:color="auto" w:fill="auto"/>
            <w:vAlign w:val="center"/>
          </w:tcPr>
          <w:p w14:paraId="3E22569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w:t>
            </w:r>
          </w:p>
        </w:tc>
        <w:tc>
          <w:tcPr>
            <w:tcW w:w="1134" w:type="dxa"/>
            <w:tcBorders>
              <w:top w:val="nil"/>
              <w:bottom w:val="nil"/>
            </w:tcBorders>
            <w:shd w:val="clear" w:color="auto" w:fill="auto"/>
            <w:vAlign w:val="center"/>
          </w:tcPr>
          <w:p w14:paraId="4660312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1.572.428</w:t>
            </w:r>
          </w:p>
        </w:tc>
        <w:tc>
          <w:tcPr>
            <w:tcW w:w="283" w:type="dxa"/>
            <w:tcBorders>
              <w:top w:val="nil"/>
              <w:bottom w:val="nil"/>
            </w:tcBorders>
            <w:shd w:val="clear" w:color="auto" w:fill="auto"/>
            <w:vAlign w:val="center"/>
          </w:tcPr>
          <w:p w14:paraId="734A774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0ACF2EB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w:t>
            </w:r>
          </w:p>
        </w:tc>
        <w:tc>
          <w:tcPr>
            <w:tcW w:w="1063" w:type="dxa"/>
            <w:tcBorders>
              <w:top w:val="nil"/>
              <w:bottom w:val="nil"/>
            </w:tcBorders>
            <w:shd w:val="clear" w:color="auto" w:fill="auto"/>
            <w:vAlign w:val="center"/>
          </w:tcPr>
          <w:p w14:paraId="494024C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1.648</w:t>
            </w:r>
          </w:p>
        </w:tc>
      </w:tr>
      <w:tr w:rsidR="00783277" w:rsidRPr="006C572F" w14:paraId="6AD6896F"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E0F9038" w14:textId="77777777" w:rsidR="00783277" w:rsidRPr="006C572F" w:rsidRDefault="00783277" w:rsidP="001D26ED">
            <w:pPr>
              <w:pStyle w:val="08-Tabelageral"/>
              <w:ind w:left="113"/>
              <w:jc w:val="left"/>
              <w:rPr>
                <w:rFonts w:cs="Arial"/>
                <w:b w:val="0"/>
                <w:szCs w:val="14"/>
              </w:rPr>
            </w:pPr>
            <w:r w:rsidRPr="006C572F">
              <w:rPr>
                <w:rFonts w:cs="Arial"/>
                <w:b w:val="0"/>
                <w:szCs w:val="14"/>
              </w:rPr>
              <w:t>Ativos por Impostos Correntes</w:t>
            </w:r>
          </w:p>
        </w:tc>
        <w:tc>
          <w:tcPr>
            <w:tcW w:w="709" w:type="dxa"/>
            <w:tcBorders>
              <w:top w:val="nil"/>
              <w:bottom w:val="nil"/>
            </w:tcBorders>
            <w:shd w:val="clear" w:color="auto" w:fill="auto"/>
            <w:vAlign w:val="center"/>
          </w:tcPr>
          <w:p w14:paraId="061C66B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[12.d]</w:t>
            </w:r>
          </w:p>
        </w:tc>
        <w:tc>
          <w:tcPr>
            <w:tcW w:w="1134" w:type="dxa"/>
            <w:tcBorders>
              <w:top w:val="nil"/>
              <w:left w:val="nil"/>
              <w:bottom w:val="nil"/>
              <w:right w:val="nil"/>
            </w:tcBorders>
            <w:shd w:val="clear" w:color="auto" w:fill="auto"/>
            <w:vAlign w:val="center"/>
          </w:tcPr>
          <w:p w14:paraId="0A9C96E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14.396</w:t>
            </w:r>
          </w:p>
        </w:tc>
        <w:tc>
          <w:tcPr>
            <w:tcW w:w="1134" w:type="dxa"/>
            <w:tcBorders>
              <w:top w:val="nil"/>
              <w:bottom w:val="nil"/>
            </w:tcBorders>
            <w:shd w:val="clear" w:color="auto" w:fill="auto"/>
            <w:vAlign w:val="center"/>
          </w:tcPr>
          <w:p w14:paraId="3455E66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1.928</w:t>
            </w:r>
          </w:p>
        </w:tc>
        <w:tc>
          <w:tcPr>
            <w:tcW w:w="283" w:type="dxa"/>
            <w:tcBorders>
              <w:top w:val="nil"/>
              <w:bottom w:val="nil"/>
            </w:tcBorders>
            <w:shd w:val="clear" w:color="auto" w:fill="auto"/>
            <w:vAlign w:val="center"/>
          </w:tcPr>
          <w:p w14:paraId="5E749FA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3B1DF09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21.146</w:t>
            </w:r>
          </w:p>
        </w:tc>
        <w:tc>
          <w:tcPr>
            <w:tcW w:w="1063" w:type="dxa"/>
            <w:tcBorders>
              <w:top w:val="nil"/>
              <w:bottom w:val="nil"/>
            </w:tcBorders>
            <w:shd w:val="clear" w:color="auto" w:fill="auto"/>
            <w:vAlign w:val="center"/>
          </w:tcPr>
          <w:p w14:paraId="06A45ED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1.928</w:t>
            </w:r>
          </w:p>
        </w:tc>
      </w:tr>
      <w:tr w:rsidR="00783277" w:rsidRPr="006C572F" w14:paraId="0C1A4111"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3635DC9" w14:textId="77777777" w:rsidR="00783277" w:rsidRPr="006C572F" w:rsidRDefault="00783277" w:rsidP="001D26ED">
            <w:pPr>
              <w:pStyle w:val="08-Tabelageral"/>
              <w:ind w:left="113"/>
              <w:jc w:val="left"/>
              <w:rPr>
                <w:rFonts w:cs="Arial"/>
                <w:b w:val="0"/>
                <w:szCs w:val="14"/>
              </w:rPr>
            </w:pPr>
            <w:r w:rsidRPr="006C572F">
              <w:rPr>
                <w:rFonts w:cs="Arial"/>
                <w:b w:val="0"/>
                <w:szCs w:val="14"/>
              </w:rPr>
              <w:t>Comissões a receber</w:t>
            </w:r>
          </w:p>
        </w:tc>
        <w:tc>
          <w:tcPr>
            <w:tcW w:w="709" w:type="dxa"/>
            <w:tcBorders>
              <w:top w:val="nil"/>
              <w:bottom w:val="nil"/>
            </w:tcBorders>
            <w:shd w:val="clear" w:color="auto" w:fill="auto"/>
            <w:vAlign w:val="center"/>
          </w:tcPr>
          <w:p w14:paraId="5611C89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[18]</w:t>
            </w:r>
          </w:p>
        </w:tc>
        <w:tc>
          <w:tcPr>
            <w:tcW w:w="1134" w:type="dxa"/>
            <w:tcBorders>
              <w:top w:val="nil"/>
              <w:left w:val="nil"/>
              <w:bottom w:val="nil"/>
              <w:right w:val="nil"/>
            </w:tcBorders>
            <w:shd w:val="clear" w:color="auto" w:fill="auto"/>
            <w:vAlign w:val="center"/>
          </w:tcPr>
          <w:p w14:paraId="03499AF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w:t>
            </w:r>
          </w:p>
        </w:tc>
        <w:tc>
          <w:tcPr>
            <w:tcW w:w="1134" w:type="dxa"/>
            <w:tcBorders>
              <w:top w:val="nil"/>
              <w:bottom w:val="nil"/>
            </w:tcBorders>
            <w:shd w:val="clear" w:color="auto" w:fill="auto"/>
            <w:vAlign w:val="center"/>
          </w:tcPr>
          <w:p w14:paraId="39CA68C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w:t>
            </w:r>
          </w:p>
        </w:tc>
        <w:tc>
          <w:tcPr>
            <w:tcW w:w="283" w:type="dxa"/>
            <w:tcBorders>
              <w:top w:val="nil"/>
              <w:bottom w:val="nil"/>
            </w:tcBorders>
            <w:shd w:val="clear" w:color="auto" w:fill="auto"/>
            <w:vAlign w:val="center"/>
          </w:tcPr>
          <w:p w14:paraId="2522172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27DEE58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943.556</w:t>
            </w:r>
          </w:p>
        </w:tc>
        <w:tc>
          <w:tcPr>
            <w:tcW w:w="1063" w:type="dxa"/>
            <w:tcBorders>
              <w:top w:val="nil"/>
              <w:bottom w:val="nil"/>
            </w:tcBorders>
            <w:shd w:val="clear" w:color="auto" w:fill="auto"/>
            <w:vAlign w:val="center"/>
          </w:tcPr>
          <w:p w14:paraId="2D17FB8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1.026.158</w:t>
            </w:r>
          </w:p>
        </w:tc>
      </w:tr>
      <w:tr w:rsidR="00783277" w:rsidRPr="006C572F" w14:paraId="64F44C6B"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63EF1C7" w14:textId="77777777" w:rsidR="00783277" w:rsidRPr="006C572F" w:rsidRDefault="00783277" w:rsidP="001D26ED">
            <w:pPr>
              <w:pStyle w:val="08-Tabelageral"/>
              <w:ind w:left="113"/>
              <w:jc w:val="left"/>
              <w:rPr>
                <w:rFonts w:cs="Arial"/>
                <w:b w:val="0"/>
                <w:szCs w:val="14"/>
              </w:rPr>
            </w:pPr>
            <w:r w:rsidRPr="006C572F">
              <w:rPr>
                <w:rFonts w:cs="Arial"/>
                <w:b w:val="0"/>
                <w:szCs w:val="14"/>
              </w:rPr>
              <w:t>Outros ativos</w:t>
            </w:r>
          </w:p>
        </w:tc>
        <w:tc>
          <w:tcPr>
            <w:tcW w:w="709" w:type="dxa"/>
            <w:tcBorders>
              <w:top w:val="nil"/>
              <w:bottom w:val="nil"/>
            </w:tcBorders>
            <w:shd w:val="clear" w:color="auto" w:fill="auto"/>
            <w:vAlign w:val="center"/>
          </w:tcPr>
          <w:p w14:paraId="17CE5FD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[20]</w:t>
            </w:r>
          </w:p>
        </w:tc>
        <w:tc>
          <w:tcPr>
            <w:tcW w:w="1134" w:type="dxa"/>
            <w:tcBorders>
              <w:top w:val="nil"/>
              <w:left w:val="nil"/>
              <w:bottom w:val="nil"/>
              <w:right w:val="nil"/>
            </w:tcBorders>
            <w:shd w:val="clear" w:color="auto" w:fill="auto"/>
            <w:vAlign w:val="center"/>
          </w:tcPr>
          <w:p w14:paraId="6340BC2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12.735</w:t>
            </w:r>
          </w:p>
        </w:tc>
        <w:tc>
          <w:tcPr>
            <w:tcW w:w="1134" w:type="dxa"/>
            <w:tcBorders>
              <w:top w:val="nil"/>
              <w:bottom w:val="nil"/>
            </w:tcBorders>
            <w:shd w:val="clear" w:color="auto" w:fill="auto"/>
            <w:vAlign w:val="center"/>
          </w:tcPr>
          <w:p w14:paraId="457F5C0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12.719</w:t>
            </w:r>
          </w:p>
        </w:tc>
        <w:tc>
          <w:tcPr>
            <w:tcW w:w="283" w:type="dxa"/>
            <w:tcBorders>
              <w:top w:val="nil"/>
              <w:bottom w:val="nil"/>
            </w:tcBorders>
            <w:shd w:val="clear" w:color="auto" w:fill="auto"/>
            <w:vAlign w:val="center"/>
          </w:tcPr>
          <w:p w14:paraId="41FAE218"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50C0933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6.563</w:t>
            </w:r>
          </w:p>
        </w:tc>
        <w:tc>
          <w:tcPr>
            <w:tcW w:w="1063" w:type="dxa"/>
            <w:tcBorders>
              <w:top w:val="nil"/>
              <w:bottom w:val="nil"/>
            </w:tcBorders>
            <w:shd w:val="clear" w:color="auto" w:fill="auto"/>
            <w:vAlign w:val="center"/>
          </w:tcPr>
          <w:p w14:paraId="06DCF01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5.336</w:t>
            </w:r>
          </w:p>
        </w:tc>
      </w:tr>
      <w:tr w:rsidR="00783277" w:rsidRPr="006C572F" w14:paraId="0FCAA00A"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B249471" w14:textId="77777777" w:rsidR="00783277" w:rsidRPr="006C572F" w:rsidRDefault="00783277" w:rsidP="001D26ED">
            <w:pPr>
              <w:pStyle w:val="08-Tabelageral"/>
              <w:jc w:val="left"/>
              <w:rPr>
                <w:rFonts w:cs="Arial"/>
                <w:b w:val="0"/>
                <w:szCs w:val="14"/>
              </w:rPr>
            </w:pPr>
          </w:p>
        </w:tc>
        <w:tc>
          <w:tcPr>
            <w:tcW w:w="709" w:type="dxa"/>
            <w:tcBorders>
              <w:top w:val="nil"/>
              <w:bottom w:val="nil"/>
            </w:tcBorders>
            <w:shd w:val="clear" w:color="auto" w:fill="auto"/>
            <w:vAlign w:val="center"/>
          </w:tcPr>
          <w:p w14:paraId="155F784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A965C1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556BFF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2C0EF44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54BEB65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3366F4D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tr w:rsidR="00783277" w:rsidRPr="006C572F" w14:paraId="53E1017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B6A5641" w14:textId="77777777" w:rsidR="00783277" w:rsidRPr="006C572F" w:rsidRDefault="00783277" w:rsidP="001D26ED">
            <w:pPr>
              <w:pStyle w:val="08-Tabelageral"/>
              <w:jc w:val="left"/>
              <w:rPr>
                <w:rFonts w:cs="Arial"/>
                <w:szCs w:val="14"/>
              </w:rPr>
            </w:pPr>
            <w:r w:rsidRPr="006C572F">
              <w:rPr>
                <w:rFonts w:cs="Arial"/>
                <w:szCs w:val="14"/>
              </w:rPr>
              <w:t>Ativo Não Circulante</w:t>
            </w:r>
          </w:p>
        </w:tc>
        <w:tc>
          <w:tcPr>
            <w:tcW w:w="709" w:type="dxa"/>
            <w:tcBorders>
              <w:top w:val="nil"/>
              <w:bottom w:val="nil"/>
            </w:tcBorders>
            <w:shd w:val="clear" w:color="auto" w:fill="auto"/>
            <w:vAlign w:val="center"/>
          </w:tcPr>
          <w:p w14:paraId="697BE56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nil"/>
              <w:left w:val="nil"/>
              <w:bottom w:val="nil"/>
              <w:right w:val="nil"/>
            </w:tcBorders>
            <w:shd w:val="clear" w:color="auto" w:fill="auto"/>
            <w:vAlign w:val="center"/>
          </w:tcPr>
          <w:p w14:paraId="511CD944"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color w:val="000000"/>
                <w:szCs w:val="14"/>
              </w:rPr>
              <w:t>9.385.514</w:t>
            </w:r>
          </w:p>
        </w:tc>
        <w:tc>
          <w:tcPr>
            <w:tcW w:w="1134" w:type="dxa"/>
            <w:tcBorders>
              <w:top w:val="nil"/>
              <w:bottom w:val="nil"/>
            </w:tcBorders>
            <w:shd w:val="clear" w:color="auto" w:fill="auto"/>
            <w:vAlign w:val="center"/>
          </w:tcPr>
          <w:p w14:paraId="5AC7E3A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7.168.001</w:t>
            </w:r>
          </w:p>
        </w:tc>
        <w:tc>
          <w:tcPr>
            <w:tcW w:w="283" w:type="dxa"/>
            <w:tcBorders>
              <w:top w:val="nil"/>
              <w:bottom w:val="nil"/>
            </w:tcBorders>
            <w:shd w:val="clear" w:color="auto" w:fill="auto"/>
            <w:vAlign w:val="center"/>
          </w:tcPr>
          <w:p w14:paraId="4175C20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5DA26FF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color w:val="000000"/>
                <w:szCs w:val="14"/>
              </w:rPr>
              <w:t>8.294.871</w:t>
            </w:r>
          </w:p>
        </w:tc>
        <w:tc>
          <w:tcPr>
            <w:tcW w:w="1063" w:type="dxa"/>
            <w:tcBorders>
              <w:top w:val="nil"/>
              <w:bottom w:val="nil"/>
            </w:tcBorders>
            <w:shd w:val="clear" w:color="auto" w:fill="auto"/>
            <w:vAlign w:val="center"/>
          </w:tcPr>
          <w:p w14:paraId="3BAF6C7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szCs w:val="14"/>
              </w:rPr>
              <w:t>8.188.590</w:t>
            </w:r>
          </w:p>
        </w:tc>
      </w:tr>
      <w:tr w:rsidR="00783277" w:rsidRPr="006C572F" w14:paraId="3EDE9A30"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A025C8A" w14:textId="77777777" w:rsidR="00783277" w:rsidRPr="006C572F" w:rsidRDefault="00783277" w:rsidP="001D26ED">
            <w:pPr>
              <w:pStyle w:val="08-Tabelageral"/>
              <w:ind w:left="113"/>
              <w:jc w:val="left"/>
              <w:rPr>
                <w:rFonts w:cs="Arial"/>
                <w:b w:val="0"/>
                <w:szCs w:val="14"/>
              </w:rPr>
            </w:pPr>
            <w:r w:rsidRPr="006C572F">
              <w:rPr>
                <w:rFonts w:cs="Arial"/>
                <w:b w:val="0"/>
                <w:szCs w:val="14"/>
              </w:rPr>
              <w:t>Ativos financeiros mensurados ao valor justo por meio do resultado</w:t>
            </w:r>
          </w:p>
        </w:tc>
        <w:tc>
          <w:tcPr>
            <w:tcW w:w="709" w:type="dxa"/>
            <w:tcBorders>
              <w:top w:val="nil"/>
              <w:bottom w:val="nil"/>
            </w:tcBorders>
            <w:shd w:val="clear" w:color="auto" w:fill="auto"/>
            <w:vAlign w:val="center"/>
          </w:tcPr>
          <w:p w14:paraId="47A5155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[16.a]</w:t>
            </w:r>
          </w:p>
        </w:tc>
        <w:tc>
          <w:tcPr>
            <w:tcW w:w="1134" w:type="dxa"/>
            <w:tcBorders>
              <w:top w:val="nil"/>
              <w:left w:val="nil"/>
              <w:bottom w:val="nil"/>
              <w:right w:val="nil"/>
            </w:tcBorders>
            <w:shd w:val="clear" w:color="auto" w:fill="auto"/>
            <w:vAlign w:val="center"/>
          </w:tcPr>
          <w:p w14:paraId="232F8F95"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17.707</w:t>
            </w:r>
          </w:p>
        </w:tc>
        <w:tc>
          <w:tcPr>
            <w:tcW w:w="1134" w:type="dxa"/>
            <w:tcBorders>
              <w:top w:val="nil"/>
              <w:bottom w:val="nil"/>
            </w:tcBorders>
            <w:shd w:val="clear" w:color="auto" w:fill="auto"/>
            <w:vAlign w:val="center"/>
          </w:tcPr>
          <w:p w14:paraId="72A401B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14.011</w:t>
            </w:r>
          </w:p>
        </w:tc>
        <w:tc>
          <w:tcPr>
            <w:tcW w:w="283" w:type="dxa"/>
            <w:tcBorders>
              <w:top w:val="nil"/>
              <w:bottom w:val="nil"/>
            </w:tcBorders>
            <w:shd w:val="clear" w:color="auto" w:fill="auto"/>
            <w:vAlign w:val="center"/>
          </w:tcPr>
          <w:p w14:paraId="18E2F1B2"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555F0B43"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17.707</w:t>
            </w:r>
          </w:p>
        </w:tc>
        <w:tc>
          <w:tcPr>
            <w:tcW w:w="1063" w:type="dxa"/>
            <w:tcBorders>
              <w:top w:val="nil"/>
              <w:bottom w:val="nil"/>
            </w:tcBorders>
            <w:shd w:val="clear" w:color="auto" w:fill="auto"/>
            <w:vAlign w:val="center"/>
          </w:tcPr>
          <w:p w14:paraId="3A3FDBC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14.011</w:t>
            </w:r>
          </w:p>
        </w:tc>
      </w:tr>
      <w:tr w:rsidR="00783277" w:rsidRPr="006C572F" w14:paraId="5097F03A"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CCDEED0" w14:textId="77777777" w:rsidR="00783277" w:rsidRPr="006C572F" w:rsidRDefault="00783277" w:rsidP="001D26ED">
            <w:pPr>
              <w:pStyle w:val="08-Tabelageral"/>
              <w:ind w:left="113"/>
              <w:jc w:val="left"/>
              <w:rPr>
                <w:rFonts w:cs="Arial"/>
                <w:b w:val="0"/>
                <w:bCs w:val="0"/>
                <w:szCs w:val="14"/>
              </w:rPr>
            </w:pPr>
            <w:r w:rsidRPr="006C572F">
              <w:rPr>
                <w:rFonts w:cs="Arial"/>
                <w:b w:val="0"/>
                <w:bCs w:val="0"/>
              </w:rPr>
              <w:t>Ativos por impostos correntes</w:t>
            </w:r>
          </w:p>
        </w:tc>
        <w:tc>
          <w:tcPr>
            <w:tcW w:w="709" w:type="dxa"/>
            <w:tcBorders>
              <w:top w:val="nil"/>
              <w:bottom w:val="nil"/>
            </w:tcBorders>
            <w:shd w:val="clear" w:color="auto" w:fill="auto"/>
            <w:vAlign w:val="center"/>
          </w:tcPr>
          <w:p w14:paraId="034F976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[12.d]</w:t>
            </w:r>
          </w:p>
        </w:tc>
        <w:tc>
          <w:tcPr>
            <w:tcW w:w="1134" w:type="dxa"/>
            <w:tcBorders>
              <w:top w:val="nil"/>
              <w:bottom w:val="nil"/>
            </w:tcBorders>
            <w:shd w:val="clear" w:color="auto" w:fill="auto"/>
            <w:vAlign w:val="center"/>
          </w:tcPr>
          <w:p w14:paraId="1F70FFCD"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73.090</w:t>
            </w:r>
          </w:p>
        </w:tc>
        <w:tc>
          <w:tcPr>
            <w:tcW w:w="1134" w:type="dxa"/>
            <w:tcBorders>
              <w:top w:val="nil"/>
              <w:bottom w:val="nil"/>
            </w:tcBorders>
            <w:shd w:val="clear" w:color="auto" w:fill="auto"/>
            <w:vAlign w:val="center"/>
          </w:tcPr>
          <w:p w14:paraId="4D120EB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68.332</w:t>
            </w:r>
          </w:p>
        </w:tc>
        <w:tc>
          <w:tcPr>
            <w:tcW w:w="283" w:type="dxa"/>
            <w:tcBorders>
              <w:top w:val="nil"/>
              <w:bottom w:val="nil"/>
            </w:tcBorders>
            <w:shd w:val="clear" w:color="auto" w:fill="auto"/>
            <w:vAlign w:val="center"/>
          </w:tcPr>
          <w:p w14:paraId="48CBC95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CF7EB4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79.136</w:t>
            </w:r>
          </w:p>
        </w:tc>
        <w:tc>
          <w:tcPr>
            <w:tcW w:w="1063" w:type="dxa"/>
            <w:tcBorders>
              <w:top w:val="nil"/>
              <w:bottom w:val="nil"/>
            </w:tcBorders>
            <w:shd w:val="clear" w:color="auto" w:fill="auto"/>
            <w:vAlign w:val="center"/>
          </w:tcPr>
          <w:p w14:paraId="5E0A6A2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84.337</w:t>
            </w:r>
          </w:p>
        </w:tc>
      </w:tr>
      <w:tr w:rsidR="00783277" w:rsidRPr="006C572F" w14:paraId="49F1BAA0"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FE7BD87" w14:textId="77777777" w:rsidR="00783277" w:rsidRPr="006C572F" w:rsidRDefault="00783277" w:rsidP="001D26ED">
            <w:pPr>
              <w:pStyle w:val="08-Tabelageral"/>
              <w:ind w:left="113"/>
              <w:jc w:val="left"/>
              <w:rPr>
                <w:rFonts w:cs="Arial"/>
                <w:b w:val="0"/>
                <w:szCs w:val="14"/>
              </w:rPr>
            </w:pPr>
            <w:r w:rsidRPr="006C572F">
              <w:rPr>
                <w:rFonts w:cs="Arial"/>
                <w:b w:val="0"/>
                <w:szCs w:val="14"/>
              </w:rPr>
              <w:t>Ativos por impostos diferidos</w:t>
            </w:r>
          </w:p>
        </w:tc>
        <w:tc>
          <w:tcPr>
            <w:tcW w:w="709" w:type="dxa"/>
            <w:tcBorders>
              <w:top w:val="nil"/>
              <w:bottom w:val="nil"/>
            </w:tcBorders>
            <w:shd w:val="clear" w:color="auto" w:fill="auto"/>
            <w:vAlign w:val="center"/>
          </w:tcPr>
          <w:p w14:paraId="285EE9C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[12.e]</w:t>
            </w:r>
          </w:p>
        </w:tc>
        <w:tc>
          <w:tcPr>
            <w:tcW w:w="1134" w:type="dxa"/>
            <w:tcBorders>
              <w:top w:val="nil"/>
              <w:bottom w:val="nil"/>
            </w:tcBorders>
            <w:shd w:val="clear" w:color="auto" w:fill="auto"/>
            <w:vAlign w:val="center"/>
          </w:tcPr>
          <w:p w14:paraId="5C3BCD10"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10</w:t>
            </w:r>
          </w:p>
        </w:tc>
        <w:tc>
          <w:tcPr>
            <w:tcW w:w="1134" w:type="dxa"/>
            <w:tcBorders>
              <w:top w:val="nil"/>
              <w:bottom w:val="nil"/>
            </w:tcBorders>
            <w:shd w:val="clear" w:color="auto" w:fill="auto"/>
            <w:vAlign w:val="center"/>
          </w:tcPr>
          <w:p w14:paraId="7D36C11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10</w:t>
            </w:r>
          </w:p>
        </w:tc>
        <w:tc>
          <w:tcPr>
            <w:tcW w:w="283" w:type="dxa"/>
            <w:tcBorders>
              <w:top w:val="nil"/>
              <w:bottom w:val="nil"/>
            </w:tcBorders>
            <w:shd w:val="clear" w:color="auto" w:fill="auto"/>
            <w:vAlign w:val="center"/>
          </w:tcPr>
          <w:p w14:paraId="389B81B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0CC90B7"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43.842</w:t>
            </w:r>
          </w:p>
        </w:tc>
        <w:tc>
          <w:tcPr>
            <w:tcW w:w="1063" w:type="dxa"/>
            <w:tcBorders>
              <w:top w:val="nil"/>
              <w:bottom w:val="nil"/>
            </w:tcBorders>
            <w:shd w:val="clear" w:color="auto" w:fill="auto"/>
            <w:vAlign w:val="center"/>
          </w:tcPr>
          <w:p w14:paraId="02D895A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35.420</w:t>
            </w:r>
          </w:p>
        </w:tc>
      </w:tr>
      <w:tr w:rsidR="00783277" w:rsidRPr="006C572F" w14:paraId="35C2862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991643E" w14:textId="77777777" w:rsidR="00783277" w:rsidRPr="006C572F" w:rsidRDefault="00783277" w:rsidP="001D26ED">
            <w:pPr>
              <w:pStyle w:val="08-Tabelageral"/>
              <w:ind w:left="113"/>
              <w:jc w:val="left"/>
              <w:rPr>
                <w:rFonts w:cs="Arial"/>
                <w:b w:val="0"/>
                <w:szCs w:val="14"/>
              </w:rPr>
            </w:pPr>
            <w:r w:rsidRPr="006C572F">
              <w:rPr>
                <w:rFonts w:cs="Arial"/>
                <w:b w:val="0"/>
                <w:szCs w:val="14"/>
              </w:rPr>
              <w:t>Comissões a receber</w:t>
            </w:r>
          </w:p>
        </w:tc>
        <w:tc>
          <w:tcPr>
            <w:tcW w:w="709" w:type="dxa"/>
            <w:tcBorders>
              <w:top w:val="nil"/>
              <w:bottom w:val="nil"/>
            </w:tcBorders>
            <w:shd w:val="clear" w:color="auto" w:fill="auto"/>
            <w:vAlign w:val="center"/>
          </w:tcPr>
          <w:p w14:paraId="39BF806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[18]</w:t>
            </w:r>
          </w:p>
        </w:tc>
        <w:tc>
          <w:tcPr>
            <w:tcW w:w="1134" w:type="dxa"/>
            <w:tcBorders>
              <w:top w:val="nil"/>
              <w:bottom w:val="nil"/>
            </w:tcBorders>
            <w:shd w:val="clear" w:color="auto" w:fill="auto"/>
            <w:vAlign w:val="center"/>
          </w:tcPr>
          <w:p w14:paraId="02ACEBA0"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1134" w:type="dxa"/>
            <w:tcBorders>
              <w:top w:val="nil"/>
              <w:bottom w:val="nil"/>
            </w:tcBorders>
            <w:shd w:val="clear" w:color="auto" w:fill="auto"/>
            <w:vAlign w:val="center"/>
          </w:tcPr>
          <w:p w14:paraId="3ED7F93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w:t>
            </w:r>
          </w:p>
        </w:tc>
        <w:tc>
          <w:tcPr>
            <w:tcW w:w="283" w:type="dxa"/>
            <w:tcBorders>
              <w:top w:val="nil"/>
              <w:bottom w:val="nil"/>
            </w:tcBorders>
            <w:shd w:val="clear" w:color="auto" w:fill="auto"/>
            <w:vAlign w:val="center"/>
          </w:tcPr>
          <w:p w14:paraId="7E7FC31D"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066D191D"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672.617</w:t>
            </w:r>
          </w:p>
        </w:tc>
        <w:tc>
          <w:tcPr>
            <w:tcW w:w="1063" w:type="dxa"/>
            <w:tcBorders>
              <w:top w:val="nil"/>
              <w:bottom w:val="nil"/>
            </w:tcBorders>
            <w:shd w:val="clear" w:color="auto" w:fill="auto"/>
            <w:vAlign w:val="center"/>
          </w:tcPr>
          <w:p w14:paraId="22691E7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698.435</w:t>
            </w:r>
          </w:p>
        </w:tc>
      </w:tr>
      <w:tr w:rsidR="00783277" w:rsidRPr="006C572F" w14:paraId="7291D18D"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2A19EF3" w14:textId="77777777" w:rsidR="00783277" w:rsidRPr="006C572F" w:rsidRDefault="00783277" w:rsidP="001D26ED">
            <w:pPr>
              <w:pStyle w:val="08-Tabelageral"/>
              <w:ind w:left="113"/>
              <w:jc w:val="left"/>
              <w:rPr>
                <w:rFonts w:cs="Arial"/>
                <w:szCs w:val="14"/>
              </w:rPr>
            </w:pPr>
            <w:r w:rsidRPr="006C572F">
              <w:rPr>
                <w:rFonts w:cs="Arial"/>
                <w:b w:val="0"/>
                <w:szCs w:val="14"/>
              </w:rPr>
              <w:t>Investimentos em participações societárias</w:t>
            </w:r>
          </w:p>
        </w:tc>
        <w:tc>
          <w:tcPr>
            <w:tcW w:w="709" w:type="dxa"/>
            <w:tcBorders>
              <w:top w:val="nil"/>
              <w:bottom w:val="nil"/>
            </w:tcBorders>
            <w:shd w:val="clear" w:color="auto" w:fill="auto"/>
            <w:vAlign w:val="center"/>
          </w:tcPr>
          <w:p w14:paraId="0D5B91C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[7.b]</w:t>
            </w:r>
          </w:p>
        </w:tc>
        <w:tc>
          <w:tcPr>
            <w:tcW w:w="1134" w:type="dxa"/>
            <w:tcBorders>
              <w:top w:val="nil"/>
              <w:left w:val="nil"/>
              <w:bottom w:val="nil"/>
              <w:right w:val="nil"/>
            </w:tcBorders>
            <w:shd w:val="clear" w:color="auto" w:fill="auto"/>
            <w:vAlign w:val="center"/>
          </w:tcPr>
          <w:p w14:paraId="0CF3DC9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9.290.015</w:t>
            </w:r>
          </w:p>
        </w:tc>
        <w:tc>
          <w:tcPr>
            <w:tcW w:w="1134" w:type="dxa"/>
            <w:tcBorders>
              <w:top w:val="nil"/>
              <w:bottom w:val="nil"/>
            </w:tcBorders>
            <w:shd w:val="clear" w:color="auto" w:fill="auto"/>
            <w:vAlign w:val="center"/>
          </w:tcPr>
          <w:p w14:paraId="0262ECF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7.080.649</w:t>
            </w:r>
          </w:p>
        </w:tc>
        <w:tc>
          <w:tcPr>
            <w:tcW w:w="283" w:type="dxa"/>
            <w:tcBorders>
              <w:top w:val="nil"/>
              <w:bottom w:val="nil"/>
            </w:tcBorders>
            <w:shd w:val="clear" w:color="auto" w:fill="auto"/>
            <w:vAlign w:val="center"/>
          </w:tcPr>
          <w:p w14:paraId="2829A496"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609BD4B3"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7.258.351</w:t>
            </w:r>
          </w:p>
        </w:tc>
        <w:tc>
          <w:tcPr>
            <w:tcW w:w="1063" w:type="dxa"/>
            <w:tcBorders>
              <w:top w:val="nil"/>
              <w:bottom w:val="nil"/>
            </w:tcBorders>
            <w:shd w:val="clear" w:color="auto" w:fill="auto"/>
            <w:vAlign w:val="center"/>
          </w:tcPr>
          <w:p w14:paraId="553BCF7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7.137.241</w:t>
            </w:r>
          </w:p>
        </w:tc>
      </w:tr>
      <w:tr w:rsidR="00783277" w:rsidRPr="006C572F" w14:paraId="0E71AF27"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F211491" w14:textId="77777777" w:rsidR="00783277" w:rsidRPr="006C572F" w:rsidRDefault="00783277" w:rsidP="001D26ED">
            <w:pPr>
              <w:pStyle w:val="08-Tabelageral"/>
              <w:ind w:left="113"/>
              <w:jc w:val="left"/>
              <w:rPr>
                <w:rFonts w:cs="Arial"/>
                <w:szCs w:val="14"/>
              </w:rPr>
            </w:pPr>
            <w:r w:rsidRPr="006C572F">
              <w:rPr>
                <w:rFonts w:cs="Arial"/>
                <w:b w:val="0"/>
                <w:szCs w:val="14"/>
              </w:rPr>
              <w:t>Intangível</w:t>
            </w:r>
          </w:p>
        </w:tc>
        <w:tc>
          <w:tcPr>
            <w:tcW w:w="709" w:type="dxa"/>
            <w:tcBorders>
              <w:top w:val="nil"/>
              <w:bottom w:val="nil"/>
            </w:tcBorders>
            <w:shd w:val="clear" w:color="auto" w:fill="auto"/>
            <w:vAlign w:val="center"/>
          </w:tcPr>
          <w:p w14:paraId="131EF2B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[19]</w:t>
            </w:r>
          </w:p>
        </w:tc>
        <w:tc>
          <w:tcPr>
            <w:tcW w:w="1134" w:type="dxa"/>
            <w:tcBorders>
              <w:top w:val="nil"/>
              <w:left w:val="nil"/>
              <w:bottom w:val="nil"/>
              <w:right w:val="nil"/>
            </w:tcBorders>
            <w:shd w:val="clear" w:color="auto" w:fill="auto"/>
            <w:vAlign w:val="center"/>
          </w:tcPr>
          <w:p w14:paraId="2553245D"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4.632</w:t>
            </w:r>
          </w:p>
        </w:tc>
        <w:tc>
          <w:tcPr>
            <w:tcW w:w="1134" w:type="dxa"/>
            <w:tcBorders>
              <w:top w:val="nil"/>
              <w:bottom w:val="nil"/>
            </w:tcBorders>
            <w:shd w:val="clear" w:color="auto" w:fill="auto"/>
            <w:vAlign w:val="center"/>
          </w:tcPr>
          <w:p w14:paraId="01A6C64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4.959</w:t>
            </w:r>
          </w:p>
        </w:tc>
        <w:tc>
          <w:tcPr>
            <w:tcW w:w="283" w:type="dxa"/>
            <w:tcBorders>
              <w:top w:val="nil"/>
              <w:bottom w:val="nil"/>
            </w:tcBorders>
            <w:shd w:val="clear" w:color="auto" w:fill="auto"/>
            <w:vAlign w:val="center"/>
          </w:tcPr>
          <w:p w14:paraId="76103D25"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6806A19C"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4.632</w:t>
            </w:r>
          </w:p>
        </w:tc>
        <w:tc>
          <w:tcPr>
            <w:tcW w:w="1063" w:type="dxa"/>
            <w:tcBorders>
              <w:top w:val="nil"/>
              <w:bottom w:val="nil"/>
            </w:tcBorders>
            <w:shd w:val="clear" w:color="auto" w:fill="auto"/>
            <w:vAlign w:val="center"/>
          </w:tcPr>
          <w:p w14:paraId="6172DC1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4.959</w:t>
            </w:r>
          </w:p>
        </w:tc>
      </w:tr>
      <w:tr w:rsidR="00783277" w:rsidRPr="006C572F" w14:paraId="718F200B"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A593460" w14:textId="77777777" w:rsidR="00783277" w:rsidRPr="006C572F" w:rsidRDefault="00783277" w:rsidP="001D26ED">
            <w:pPr>
              <w:pStyle w:val="08-Tabelageral"/>
              <w:ind w:left="113"/>
              <w:jc w:val="left"/>
              <w:rPr>
                <w:rFonts w:cs="Arial"/>
                <w:b w:val="0"/>
                <w:szCs w:val="14"/>
              </w:rPr>
            </w:pPr>
            <w:r w:rsidRPr="006C572F">
              <w:rPr>
                <w:rFonts w:cs="Arial"/>
                <w:b w:val="0"/>
                <w:szCs w:val="14"/>
              </w:rPr>
              <w:t>Outros ativos</w:t>
            </w:r>
          </w:p>
        </w:tc>
        <w:tc>
          <w:tcPr>
            <w:tcW w:w="709" w:type="dxa"/>
            <w:tcBorders>
              <w:top w:val="nil"/>
              <w:bottom w:val="nil"/>
            </w:tcBorders>
            <w:shd w:val="clear" w:color="auto" w:fill="auto"/>
            <w:vAlign w:val="center"/>
          </w:tcPr>
          <w:p w14:paraId="0B3B0C1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w:t>
            </w:r>
          </w:p>
        </w:tc>
        <w:tc>
          <w:tcPr>
            <w:tcW w:w="1134" w:type="dxa"/>
            <w:tcBorders>
              <w:top w:val="nil"/>
              <w:bottom w:val="nil"/>
            </w:tcBorders>
            <w:shd w:val="clear" w:color="auto" w:fill="auto"/>
            <w:vAlign w:val="center"/>
          </w:tcPr>
          <w:p w14:paraId="734C61B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60</w:t>
            </w:r>
          </w:p>
        </w:tc>
        <w:tc>
          <w:tcPr>
            <w:tcW w:w="1134" w:type="dxa"/>
            <w:tcBorders>
              <w:top w:val="nil"/>
              <w:bottom w:val="nil"/>
            </w:tcBorders>
            <w:shd w:val="clear" w:color="auto" w:fill="auto"/>
            <w:vAlign w:val="center"/>
          </w:tcPr>
          <w:p w14:paraId="544D97A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40</w:t>
            </w:r>
          </w:p>
        </w:tc>
        <w:tc>
          <w:tcPr>
            <w:tcW w:w="283" w:type="dxa"/>
            <w:tcBorders>
              <w:top w:val="nil"/>
              <w:bottom w:val="nil"/>
            </w:tcBorders>
            <w:shd w:val="clear" w:color="auto" w:fill="auto"/>
            <w:vAlign w:val="center"/>
          </w:tcPr>
          <w:p w14:paraId="3FBEAF9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11620A5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218.586</w:t>
            </w:r>
          </w:p>
        </w:tc>
        <w:tc>
          <w:tcPr>
            <w:tcW w:w="1063" w:type="dxa"/>
            <w:tcBorders>
              <w:top w:val="nil"/>
              <w:bottom w:val="nil"/>
            </w:tcBorders>
            <w:shd w:val="clear" w:color="auto" w:fill="auto"/>
            <w:vAlign w:val="center"/>
          </w:tcPr>
          <w:p w14:paraId="793496E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214.187</w:t>
            </w:r>
          </w:p>
        </w:tc>
      </w:tr>
      <w:tr w:rsidR="00783277" w:rsidRPr="006C572F" w14:paraId="65D92C9C"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ACD424E" w14:textId="77777777" w:rsidR="00783277" w:rsidRPr="006C572F" w:rsidRDefault="00783277" w:rsidP="001D26ED">
            <w:pPr>
              <w:pStyle w:val="08-Tabelageral"/>
              <w:jc w:val="left"/>
              <w:rPr>
                <w:rFonts w:cs="Arial"/>
                <w:b w:val="0"/>
                <w:szCs w:val="14"/>
              </w:rPr>
            </w:pPr>
          </w:p>
        </w:tc>
        <w:tc>
          <w:tcPr>
            <w:tcW w:w="709" w:type="dxa"/>
            <w:tcBorders>
              <w:top w:val="nil"/>
              <w:bottom w:val="nil"/>
            </w:tcBorders>
            <w:shd w:val="clear" w:color="auto" w:fill="auto"/>
            <w:vAlign w:val="center"/>
          </w:tcPr>
          <w:p w14:paraId="4F756B0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696AF7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DD691F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6BA9B45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6878A67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77968E2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38227449"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7915BF9" w14:textId="77777777" w:rsidR="00783277" w:rsidRPr="006C572F" w:rsidRDefault="00783277" w:rsidP="001D26ED">
            <w:pPr>
              <w:pStyle w:val="08-Tabelageral"/>
              <w:jc w:val="left"/>
              <w:rPr>
                <w:rFonts w:cs="Arial"/>
                <w:szCs w:val="14"/>
              </w:rPr>
            </w:pPr>
            <w:r w:rsidRPr="006C572F">
              <w:rPr>
                <w:rFonts w:cs="Arial"/>
                <w:szCs w:val="14"/>
              </w:rPr>
              <w:t>Total do Ativo</w:t>
            </w:r>
          </w:p>
        </w:tc>
        <w:tc>
          <w:tcPr>
            <w:tcW w:w="709" w:type="dxa"/>
            <w:tcBorders>
              <w:top w:val="nil"/>
              <w:bottom w:val="nil"/>
            </w:tcBorders>
            <w:shd w:val="clear" w:color="auto" w:fill="auto"/>
            <w:vAlign w:val="center"/>
          </w:tcPr>
          <w:p w14:paraId="7E82509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noProof/>
              </w:rPr>
            </w:pPr>
          </w:p>
        </w:tc>
        <w:tc>
          <w:tcPr>
            <w:tcW w:w="1134" w:type="dxa"/>
            <w:tcBorders>
              <w:top w:val="nil"/>
              <w:bottom w:val="nil"/>
            </w:tcBorders>
            <w:shd w:val="clear" w:color="auto" w:fill="auto"/>
            <w:vAlign w:val="center"/>
          </w:tcPr>
          <w:p w14:paraId="685AE20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szCs w:val="14"/>
              </w:rPr>
              <w:t>9.471.723</w:t>
            </w:r>
          </w:p>
        </w:tc>
        <w:tc>
          <w:tcPr>
            <w:tcW w:w="1134" w:type="dxa"/>
            <w:tcBorders>
              <w:top w:val="nil"/>
              <w:bottom w:val="nil"/>
            </w:tcBorders>
            <w:shd w:val="clear" w:color="auto" w:fill="auto"/>
            <w:vAlign w:val="center"/>
          </w:tcPr>
          <w:p w14:paraId="019F499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szCs w:val="14"/>
              </w:rPr>
              <w:t>9.124.418</w:t>
            </w:r>
          </w:p>
        </w:tc>
        <w:tc>
          <w:tcPr>
            <w:tcW w:w="283" w:type="dxa"/>
            <w:tcBorders>
              <w:top w:val="nil"/>
              <w:bottom w:val="nil"/>
            </w:tcBorders>
            <w:shd w:val="clear" w:color="auto" w:fill="auto"/>
            <w:vAlign w:val="center"/>
          </w:tcPr>
          <w:p w14:paraId="56D8090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bottom w:val="nil"/>
            </w:tcBorders>
            <w:shd w:val="clear" w:color="auto" w:fill="auto"/>
            <w:vAlign w:val="center"/>
          </w:tcPr>
          <w:p w14:paraId="38DEB76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13.930.986</w:t>
            </w:r>
          </w:p>
        </w:tc>
        <w:tc>
          <w:tcPr>
            <w:tcW w:w="1063" w:type="dxa"/>
            <w:tcBorders>
              <w:top w:val="nil"/>
              <w:bottom w:val="nil"/>
            </w:tcBorders>
            <w:shd w:val="clear" w:color="auto" w:fill="auto"/>
            <w:vAlign w:val="center"/>
          </w:tcPr>
          <w:p w14:paraId="532E73E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szCs w:val="14"/>
              </w:rPr>
              <w:t>13.314.221</w:t>
            </w:r>
          </w:p>
        </w:tc>
      </w:tr>
      <w:tr w:rsidR="00783277" w:rsidRPr="006C572F" w14:paraId="41077B7C"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CD3F3E8" w14:textId="77777777" w:rsidR="00783277" w:rsidRPr="006C572F" w:rsidRDefault="00783277" w:rsidP="001D26ED">
            <w:pPr>
              <w:pStyle w:val="08-Tabelageral"/>
              <w:jc w:val="left"/>
              <w:rPr>
                <w:rFonts w:cs="Arial"/>
                <w:b w:val="0"/>
                <w:color w:val="FF0000"/>
                <w:szCs w:val="14"/>
              </w:rPr>
            </w:pPr>
          </w:p>
        </w:tc>
        <w:tc>
          <w:tcPr>
            <w:tcW w:w="709" w:type="dxa"/>
            <w:tcBorders>
              <w:top w:val="nil"/>
              <w:bottom w:val="nil"/>
            </w:tcBorders>
            <w:shd w:val="clear" w:color="auto" w:fill="auto"/>
            <w:vAlign w:val="center"/>
          </w:tcPr>
          <w:p w14:paraId="0A40C78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rPr>
            </w:pPr>
          </w:p>
        </w:tc>
        <w:tc>
          <w:tcPr>
            <w:tcW w:w="1134" w:type="dxa"/>
            <w:tcBorders>
              <w:top w:val="nil"/>
              <w:bottom w:val="nil"/>
            </w:tcBorders>
            <w:shd w:val="clear" w:color="auto" w:fill="auto"/>
            <w:vAlign w:val="center"/>
          </w:tcPr>
          <w:p w14:paraId="72333B0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26BF26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723F2D4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7CB846F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44886E9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2A2A957A"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7191BB6" w14:textId="77777777" w:rsidR="00783277" w:rsidRPr="006C572F" w:rsidRDefault="00783277" w:rsidP="001D26ED">
            <w:pPr>
              <w:pStyle w:val="08-Tabelageral"/>
              <w:jc w:val="left"/>
              <w:rPr>
                <w:rFonts w:cs="Arial"/>
              </w:rPr>
            </w:pPr>
            <w:r w:rsidRPr="006C572F">
              <w:rPr>
                <w:rFonts w:cs="Arial"/>
              </w:rPr>
              <w:t>Passivo Circulante</w:t>
            </w:r>
          </w:p>
        </w:tc>
        <w:tc>
          <w:tcPr>
            <w:tcW w:w="709" w:type="dxa"/>
            <w:tcBorders>
              <w:top w:val="nil"/>
              <w:bottom w:val="nil"/>
            </w:tcBorders>
            <w:shd w:val="clear" w:color="auto" w:fill="auto"/>
            <w:vAlign w:val="center"/>
          </w:tcPr>
          <w:p w14:paraId="794902E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Borders>
              <w:top w:val="nil"/>
              <w:left w:val="nil"/>
              <w:bottom w:val="nil"/>
              <w:right w:val="nil"/>
            </w:tcBorders>
            <w:shd w:val="clear" w:color="auto" w:fill="auto"/>
            <w:vAlign w:val="center"/>
          </w:tcPr>
          <w:p w14:paraId="01009C4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color w:val="000000"/>
                <w:szCs w:val="14"/>
              </w:rPr>
              <w:t>10.804</w:t>
            </w:r>
          </w:p>
        </w:tc>
        <w:tc>
          <w:tcPr>
            <w:tcW w:w="1134" w:type="dxa"/>
            <w:tcBorders>
              <w:top w:val="nil"/>
              <w:bottom w:val="nil"/>
            </w:tcBorders>
            <w:shd w:val="clear" w:color="auto" w:fill="auto"/>
            <w:vAlign w:val="center"/>
          </w:tcPr>
          <w:p w14:paraId="0F78132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szCs w:val="14"/>
              </w:rPr>
              <w:t>1.842.974</w:t>
            </w:r>
          </w:p>
        </w:tc>
        <w:tc>
          <w:tcPr>
            <w:tcW w:w="283" w:type="dxa"/>
            <w:tcBorders>
              <w:top w:val="nil"/>
              <w:bottom w:val="nil"/>
            </w:tcBorders>
            <w:shd w:val="clear" w:color="auto" w:fill="auto"/>
            <w:vAlign w:val="center"/>
          </w:tcPr>
          <w:p w14:paraId="0C83A45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3143CB5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color w:val="000000"/>
                <w:szCs w:val="14"/>
              </w:rPr>
              <w:t>2.828.253</w:t>
            </w:r>
          </w:p>
        </w:tc>
        <w:tc>
          <w:tcPr>
            <w:tcW w:w="1063" w:type="dxa"/>
            <w:tcBorders>
              <w:top w:val="nil"/>
              <w:bottom w:val="nil"/>
            </w:tcBorders>
            <w:shd w:val="clear" w:color="auto" w:fill="auto"/>
            <w:vAlign w:val="center"/>
          </w:tcPr>
          <w:p w14:paraId="10DDDB1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szCs w:val="14"/>
              </w:rPr>
              <w:t>3.999.277</w:t>
            </w:r>
          </w:p>
        </w:tc>
      </w:tr>
      <w:tr w:rsidR="00783277" w:rsidRPr="006C572F" w14:paraId="74DCAD71"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EB5272D" w14:textId="77777777" w:rsidR="00783277" w:rsidRPr="006C572F" w:rsidRDefault="00783277" w:rsidP="001D26ED">
            <w:pPr>
              <w:pStyle w:val="08-Tabelageral"/>
              <w:ind w:left="113"/>
              <w:jc w:val="left"/>
              <w:rPr>
                <w:rFonts w:cs="Arial"/>
                <w:b w:val="0"/>
              </w:rPr>
            </w:pPr>
            <w:r w:rsidRPr="006C572F">
              <w:rPr>
                <w:rFonts w:cs="Arial"/>
                <w:b w:val="0"/>
              </w:rPr>
              <w:t>Obrigações Societárias e Estatutárias</w:t>
            </w:r>
          </w:p>
        </w:tc>
        <w:tc>
          <w:tcPr>
            <w:tcW w:w="709" w:type="dxa"/>
            <w:tcBorders>
              <w:top w:val="nil"/>
              <w:bottom w:val="nil"/>
            </w:tcBorders>
            <w:shd w:val="clear" w:color="auto" w:fill="auto"/>
            <w:vAlign w:val="center"/>
          </w:tcPr>
          <w:p w14:paraId="46ACADD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[21]</w:t>
            </w:r>
          </w:p>
        </w:tc>
        <w:tc>
          <w:tcPr>
            <w:tcW w:w="1134" w:type="dxa"/>
            <w:tcBorders>
              <w:top w:val="nil"/>
              <w:left w:val="nil"/>
              <w:bottom w:val="nil"/>
              <w:right w:val="nil"/>
            </w:tcBorders>
            <w:shd w:val="clear" w:color="auto" w:fill="auto"/>
            <w:vAlign w:val="center"/>
          </w:tcPr>
          <w:p w14:paraId="69970EF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307</w:t>
            </w:r>
          </w:p>
        </w:tc>
        <w:tc>
          <w:tcPr>
            <w:tcW w:w="1134" w:type="dxa"/>
            <w:tcBorders>
              <w:top w:val="nil"/>
              <w:bottom w:val="nil"/>
            </w:tcBorders>
            <w:shd w:val="clear" w:color="auto" w:fill="auto"/>
            <w:vAlign w:val="center"/>
          </w:tcPr>
          <w:p w14:paraId="6324FF9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1.831.691</w:t>
            </w:r>
          </w:p>
        </w:tc>
        <w:tc>
          <w:tcPr>
            <w:tcW w:w="283" w:type="dxa"/>
            <w:tcBorders>
              <w:top w:val="nil"/>
              <w:bottom w:val="nil"/>
            </w:tcBorders>
            <w:shd w:val="clear" w:color="auto" w:fill="auto"/>
            <w:vAlign w:val="center"/>
          </w:tcPr>
          <w:p w14:paraId="1D6E9EC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37CEC88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307</w:t>
            </w:r>
          </w:p>
        </w:tc>
        <w:tc>
          <w:tcPr>
            <w:tcW w:w="1063" w:type="dxa"/>
            <w:tcBorders>
              <w:top w:val="nil"/>
              <w:bottom w:val="nil"/>
            </w:tcBorders>
            <w:shd w:val="clear" w:color="auto" w:fill="auto"/>
            <w:vAlign w:val="center"/>
          </w:tcPr>
          <w:p w14:paraId="12EEF93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1.831.691</w:t>
            </w:r>
          </w:p>
        </w:tc>
      </w:tr>
      <w:tr w:rsidR="00783277" w:rsidRPr="006C572F" w14:paraId="19ECC20B"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0F6B3CC" w14:textId="77777777" w:rsidR="00783277" w:rsidRPr="006C572F" w:rsidRDefault="00783277" w:rsidP="001D26ED">
            <w:pPr>
              <w:pStyle w:val="08-Tabelageral"/>
              <w:ind w:left="113"/>
              <w:jc w:val="left"/>
              <w:rPr>
                <w:rFonts w:cs="Arial"/>
                <w:b w:val="0"/>
              </w:rPr>
            </w:pPr>
            <w:r w:rsidRPr="006C572F">
              <w:rPr>
                <w:rFonts w:cs="Arial"/>
                <w:b w:val="0"/>
              </w:rPr>
              <w:t>Provisões trabalhistas, fiscais e cíveis</w:t>
            </w:r>
          </w:p>
        </w:tc>
        <w:tc>
          <w:tcPr>
            <w:tcW w:w="709" w:type="dxa"/>
            <w:tcBorders>
              <w:top w:val="nil"/>
              <w:bottom w:val="nil"/>
            </w:tcBorders>
            <w:shd w:val="clear" w:color="auto" w:fill="auto"/>
            <w:vAlign w:val="center"/>
          </w:tcPr>
          <w:p w14:paraId="235C7AB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[22]</w:t>
            </w:r>
          </w:p>
        </w:tc>
        <w:tc>
          <w:tcPr>
            <w:tcW w:w="1134" w:type="dxa"/>
            <w:tcBorders>
              <w:top w:val="nil"/>
              <w:left w:val="nil"/>
              <w:bottom w:val="nil"/>
              <w:right w:val="nil"/>
            </w:tcBorders>
            <w:shd w:val="clear" w:color="auto" w:fill="auto"/>
            <w:vAlign w:val="center"/>
          </w:tcPr>
          <w:p w14:paraId="2DDD988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w:t>
            </w:r>
          </w:p>
        </w:tc>
        <w:tc>
          <w:tcPr>
            <w:tcW w:w="1134" w:type="dxa"/>
            <w:tcBorders>
              <w:top w:val="nil"/>
              <w:bottom w:val="nil"/>
            </w:tcBorders>
            <w:shd w:val="clear" w:color="auto" w:fill="auto"/>
            <w:vAlign w:val="center"/>
          </w:tcPr>
          <w:p w14:paraId="2930394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w:t>
            </w:r>
          </w:p>
        </w:tc>
        <w:tc>
          <w:tcPr>
            <w:tcW w:w="283" w:type="dxa"/>
            <w:tcBorders>
              <w:top w:val="nil"/>
              <w:bottom w:val="nil"/>
            </w:tcBorders>
            <w:shd w:val="clear" w:color="auto" w:fill="auto"/>
            <w:vAlign w:val="center"/>
          </w:tcPr>
          <w:p w14:paraId="3A12E76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02456A7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4.667</w:t>
            </w:r>
          </w:p>
        </w:tc>
        <w:tc>
          <w:tcPr>
            <w:tcW w:w="1063" w:type="dxa"/>
            <w:tcBorders>
              <w:top w:val="nil"/>
              <w:bottom w:val="nil"/>
            </w:tcBorders>
            <w:shd w:val="clear" w:color="auto" w:fill="auto"/>
            <w:vAlign w:val="center"/>
          </w:tcPr>
          <w:p w14:paraId="3C12023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4.996</w:t>
            </w:r>
          </w:p>
        </w:tc>
      </w:tr>
      <w:tr w:rsidR="00783277" w:rsidRPr="006C572F" w14:paraId="3A37FC1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ADCEF59" w14:textId="77777777" w:rsidR="00783277" w:rsidRPr="006C572F" w:rsidRDefault="00783277" w:rsidP="001D26ED">
            <w:pPr>
              <w:pStyle w:val="08-Tabelageral"/>
              <w:ind w:left="113"/>
              <w:jc w:val="left"/>
              <w:rPr>
                <w:rFonts w:cs="Arial"/>
                <w:b w:val="0"/>
              </w:rPr>
            </w:pPr>
            <w:r w:rsidRPr="006C572F">
              <w:rPr>
                <w:rFonts w:cs="Arial"/>
                <w:b w:val="0"/>
              </w:rPr>
              <w:t>Passivos por impostos correntes</w:t>
            </w:r>
          </w:p>
        </w:tc>
        <w:tc>
          <w:tcPr>
            <w:tcW w:w="709" w:type="dxa"/>
            <w:tcBorders>
              <w:top w:val="nil"/>
              <w:bottom w:val="nil"/>
            </w:tcBorders>
            <w:shd w:val="clear" w:color="auto" w:fill="auto"/>
            <w:vAlign w:val="center"/>
          </w:tcPr>
          <w:p w14:paraId="78D6EA8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[12.g]</w:t>
            </w:r>
          </w:p>
        </w:tc>
        <w:tc>
          <w:tcPr>
            <w:tcW w:w="1134" w:type="dxa"/>
            <w:tcBorders>
              <w:top w:val="nil"/>
              <w:left w:val="nil"/>
              <w:bottom w:val="nil"/>
              <w:right w:val="nil"/>
            </w:tcBorders>
            <w:shd w:val="clear" w:color="auto" w:fill="auto"/>
            <w:vAlign w:val="center"/>
          </w:tcPr>
          <w:p w14:paraId="67EFCB3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538</w:t>
            </w:r>
          </w:p>
        </w:tc>
        <w:tc>
          <w:tcPr>
            <w:tcW w:w="1134" w:type="dxa"/>
            <w:tcBorders>
              <w:top w:val="nil"/>
              <w:bottom w:val="nil"/>
            </w:tcBorders>
            <w:shd w:val="clear" w:color="auto" w:fill="auto"/>
            <w:vAlign w:val="center"/>
          </w:tcPr>
          <w:p w14:paraId="7553707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444</w:t>
            </w:r>
          </w:p>
        </w:tc>
        <w:tc>
          <w:tcPr>
            <w:tcW w:w="283" w:type="dxa"/>
            <w:tcBorders>
              <w:top w:val="nil"/>
              <w:bottom w:val="nil"/>
            </w:tcBorders>
            <w:shd w:val="clear" w:color="auto" w:fill="auto"/>
            <w:vAlign w:val="center"/>
          </w:tcPr>
          <w:p w14:paraId="1D0E789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F363B1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689.703</w:t>
            </w:r>
          </w:p>
        </w:tc>
        <w:tc>
          <w:tcPr>
            <w:tcW w:w="1063" w:type="dxa"/>
            <w:tcBorders>
              <w:top w:val="nil"/>
              <w:bottom w:val="nil"/>
            </w:tcBorders>
            <w:shd w:val="clear" w:color="auto" w:fill="auto"/>
            <w:vAlign w:val="center"/>
          </w:tcPr>
          <w:p w14:paraId="6E8688B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762.519</w:t>
            </w:r>
          </w:p>
        </w:tc>
      </w:tr>
      <w:tr w:rsidR="00783277" w:rsidRPr="006C572F" w14:paraId="2902DC6F"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0CF0B4C" w14:textId="77777777" w:rsidR="00783277" w:rsidRPr="006C572F" w:rsidRDefault="00783277" w:rsidP="001D26ED">
            <w:pPr>
              <w:pStyle w:val="08-Tabelageral"/>
              <w:ind w:left="113"/>
              <w:jc w:val="left"/>
              <w:rPr>
                <w:rFonts w:cs="Arial"/>
                <w:b w:val="0"/>
              </w:rPr>
            </w:pPr>
            <w:r w:rsidRPr="006C572F">
              <w:rPr>
                <w:rFonts w:cs="Arial"/>
                <w:b w:val="0"/>
              </w:rPr>
              <w:t>Comissões a apropriar</w:t>
            </w:r>
          </w:p>
        </w:tc>
        <w:tc>
          <w:tcPr>
            <w:tcW w:w="709" w:type="dxa"/>
            <w:tcBorders>
              <w:top w:val="nil"/>
              <w:bottom w:val="nil"/>
            </w:tcBorders>
            <w:shd w:val="clear" w:color="auto" w:fill="auto"/>
            <w:vAlign w:val="center"/>
          </w:tcPr>
          <w:p w14:paraId="71F12FA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[23]</w:t>
            </w:r>
          </w:p>
        </w:tc>
        <w:tc>
          <w:tcPr>
            <w:tcW w:w="1134" w:type="dxa"/>
            <w:tcBorders>
              <w:top w:val="nil"/>
              <w:left w:val="nil"/>
              <w:bottom w:val="nil"/>
              <w:right w:val="nil"/>
            </w:tcBorders>
            <w:shd w:val="clear" w:color="auto" w:fill="auto"/>
            <w:vAlign w:val="center"/>
          </w:tcPr>
          <w:p w14:paraId="4CBD4F9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w:t>
            </w:r>
          </w:p>
        </w:tc>
        <w:tc>
          <w:tcPr>
            <w:tcW w:w="1134" w:type="dxa"/>
            <w:tcBorders>
              <w:top w:val="nil"/>
              <w:bottom w:val="nil"/>
            </w:tcBorders>
            <w:shd w:val="clear" w:color="auto" w:fill="auto"/>
            <w:vAlign w:val="center"/>
          </w:tcPr>
          <w:p w14:paraId="15A22EF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w:t>
            </w:r>
          </w:p>
        </w:tc>
        <w:tc>
          <w:tcPr>
            <w:tcW w:w="283" w:type="dxa"/>
            <w:tcBorders>
              <w:top w:val="nil"/>
              <w:bottom w:val="nil"/>
            </w:tcBorders>
            <w:shd w:val="clear" w:color="auto" w:fill="auto"/>
            <w:vAlign w:val="center"/>
          </w:tcPr>
          <w:p w14:paraId="09EF8F0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64F7B6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1.941.135</w:t>
            </w:r>
          </w:p>
        </w:tc>
        <w:tc>
          <w:tcPr>
            <w:tcW w:w="1063" w:type="dxa"/>
            <w:tcBorders>
              <w:top w:val="nil"/>
              <w:bottom w:val="nil"/>
            </w:tcBorders>
            <w:shd w:val="clear" w:color="auto" w:fill="auto"/>
            <w:vAlign w:val="center"/>
          </w:tcPr>
          <w:p w14:paraId="723CFEA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1.172.483</w:t>
            </w:r>
          </w:p>
        </w:tc>
      </w:tr>
      <w:tr w:rsidR="00783277" w:rsidRPr="006C572F" w14:paraId="17045C0D"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DCF60F8" w14:textId="77777777" w:rsidR="00783277" w:rsidRPr="006C572F" w:rsidRDefault="00783277" w:rsidP="001D26ED">
            <w:pPr>
              <w:pStyle w:val="08-Tabelageral"/>
              <w:ind w:left="113"/>
              <w:jc w:val="left"/>
              <w:rPr>
                <w:rFonts w:cs="Arial"/>
                <w:b w:val="0"/>
              </w:rPr>
            </w:pPr>
            <w:r w:rsidRPr="006C572F">
              <w:rPr>
                <w:rFonts w:cs="Arial"/>
                <w:b w:val="0"/>
              </w:rPr>
              <w:t>Outros passivos</w:t>
            </w:r>
          </w:p>
        </w:tc>
        <w:tc>
          <w:tcPr>
            <w:tcW w:w="709" w:type="dxa"/>
            <w:tcBorders>
              <w:top w:val="nil"/>
              <w:bottom w:val="nil"/>
            </w:tcBorders>
            <w:shd w:val="clear" w:color="auto" w:fill="auto"/>
            <w:vAlign w:val="center"/>
          </w:tcPr>
          <w:p w14:paraId="47C7F15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[24]</w:t>
            </w:r>
          </w:p>
        </w:tc>
        <w:tc>
          <w:tcPr>
            <w:tcW w:w="1134" w:type="dxa"/>
            <w:tcBorders>
              <w:top w:val="nil"/>
              <w:left w:val="nil"/>
              <w:bottom w:val="nil"/>
              <w:right w:val="nil"/>
            </w:tcBorders>
            <w:shd w:val="clear" w:color="auto" w:fill="auto"/>
            <w:vAlign w:val="center"/>
          </w:tcPr>
          <w:p w14:paraId="5C82A27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9.959</w:t>
            </w:r>
          </w:p>
        </w:tc>
        <w:tc>
          <w:tcPr>
            <w:tcW w:w="1134" w:type="dxa"/>
            <w:tcBorders>
              <w:top w:val="nil"/>
              <w:bottom w:val="nil"/>
            </w:tcBorders>
            <w:shd w:val="clear" w:color="auto" w:fill="auto"/>
            <w:vAlign w:val="center"/>
          </w:tcPr>
          <w:p w14:paraId="1AA0C0B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10.839</w:t>
            </w:r>
          </w:p>
        </w:tc>
        <w:tc>
          <w:tcPr>
            <w:tcW w:w="283" w:type="dxa"/>
            <w:tcBorders>
              <w:top w:val="nil"/>
              <w:bottom w:val="nil"/>
            </w:tcBorders>
            <w:shd w:val="clear" w:color="auto" w:fill="auto"/>
            <w:vAlign w:val="center"/>
          </w:tcPr>
          <w:p w14:paraId="240D4F5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2DA9C54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192.441</w:t>
            </w:r>
          </w:p>
        </w:tc>
        <w:tc>
          <w:tcPr>
            <w:tcW w:w="1063" w:type="dxa"/>
            <w:tcBorders>
              <w:top w:val="nil"/>
              <w:bottom w:val="nil"/>
            </w:tcBorders>
            <w:shd w:val="clear" w:color="auto" w:fill="auto"/>
            <w:vAlign w:val="center"/>
          </w:tcPr>
          <w:p w14:paraId="6501F44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227.588</w:t>
            </w:r>
          </w:p>
        </w:tc>
      </w:tr>
      <w:tr w:rsidR="00783277" w:rsidRPr="006C572F" w14:paraId="170C8270"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D4C0A8F" w14:textId="77777777" w:rsidR="00783277" w:rsidRPr="006C572F" w:rsidRDefault="00783277" w:rsidP="001D26ED">
            <w:pPr>
              <w:pStyle w:val="08-Tabelageral"/>
              <w:jc w:val="left"/>
              <w:rPr>
                <w:rFonts w:cs="Arial"/>
                <w:b w:val="0"/>
              </w:rPr>
            </w:pPr>
          </w:p>
        </w:tc>
        <w:tc>
          <w:tcPr>
            <w:tcW w:w="709" w:type="dxa"/>
            <w:tcBorders>
              <w:top w:val="nil"/>
              <w:bottom w:val="nil"/>
            </w:tcBorders>
            <w:shd w:val="clear" w:color="auto" w:fill="auto"/>
            <w:vAlign w:val="center"/>
          </w:tcPr>
          <w:p w14:paraId="093DCD6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2FD4D1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A8279E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2A8BDFB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531199C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6544AF7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tr w:rsidR="00783277" w:rsidRPr="006C572F" w14:paraId="2A789615"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5F4AF1E" w14:textId="77777777" w:rsidR="00783277" w:rsidRPr="006C572F" w:rsidRDefault="00783277" w:rsidP="001D26ED">
            <w:pPr>
              <w:pStyle w:val="08-Tabelageral"/>
              <w:jc w:val="left"/>
              <w:rPr>
                <w:rFonts w:cs="Arial"/>
              </w:rPr>
            </w:pPr>
            <w:r w:rsidRPr="006C572F">
              <w:rPr>
                <w:rFonts w:cs="Arial"/>
              </w:rPr>
              <w:t>Passivo Não Circulante</w:t>
            </w:r>
          </w:p>
        </w:tc>
        <w:tc>
          <w:tcPr>
            <w:tcW w:w="709" w:type="dxa"/>
            <w:tcBorders>
              <w:top w:val="nil"/>
              <w:bottom w:val="nil"/>
            </w:tcBorders>
            <w:shd w:val="clear" w:color="auto" w:fill="auto"/>
            <w:vAlign w:val="center"/>
          </w:tcPr>
          <w:p w14:paraId="26EF071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4" w:type="dxa"/>
            <w:tcBorders>
              <w:top w:val="nil"/>
              <w:bottom w:val="nil"/>
            </w:tcBorders>
            <w:shd w:val="clear" w:color="auto" w:fill="auto"/>
            <w:vAlign w:val="center"/>
          </w:tcPr>
          <w:p w14:paraId="3AEFB42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28</w:t>
            </w:r>
          </w:p>
        </w:tc>
        <w:tc>
          <w:tcPr>
            <w:tcW w:w="1134" w:type="dxa"/>
            <w:tcBorders>
              <w:top w:val="nil"/>
              <w:bottom w:val="nil"/>
            </w:tcBorders>
            <w:shd w:val="clear" w:color="auto" w:fill="auto"/>
            <w:vAlign w:val="center"/>
          </w:tcPr>
          <w:p w14:paraId="18DE275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28</w:t>
            </w:r>
          </w:p>
        </w:tc>
        <w:tc>
          <w:tcPr>
            <w:tcW w:w="283" w:type="dxa"/>
            <w:tcBorders>
              <w:top w:val="nil"/>
              <w:bottom w:val="nil"/>
            </w:tcBorders>
            <w:shd w:val="clear" w:color="auto" w:fill="auto"/>
            <w:vAlign w:val="center"/>
          </w:tcPr>
          <w:p w14:paraId="1D98D84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63" w:type="dxa"/>
            <w:tcBorders>
              <w:top w:val="nil"/>
              <w:bottom w:val="nil"/>
            </w:tcBorders>
            <w:shd w:val="clear" w:color="auto" w:fill="auto"/>
            <w:vAlign w:val="center"/>
          </w:tcPr>
          <w:p w14:paraId="0BAEE0A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1.641.842</w:t>
            </w:r>
          </w:p>
        </w:tc>
        <w:tc>
          <w:tcPr>
            <w:tcW w:w="1063" w:type="dxa"/>
            <w:tcBorders>
              <w:top w:val="nil"/>
              <w:bottom w:val="nil"/>
            </w:tcBorders>
            <w:shd w:val="clear" w:color="auto" w:fill="auto"/>
            <w:vAlign w:val="center"/>
          </w:tcPr>
          <w:p w14:paraId="4EEE63D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szCs w:val="14"/>
              </w:rPr>
              <w:t>2.033.528</w:t>
            </w:r>
          </w:p>
        </w:tc>
      </w:tr>
      <w:tr w:rsidR="00783277" w:rsidRPr="006C572F" w14:paraId="498B7C8C"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F2263D7" w14:textId="77777777" w:rsidR="00783277" w:rsidRPr="006C572F" w:rsidRDefault="00783277" w:rsidP="001D26ED">
            <w:pPr>
              <w:pStyle w:val="08-Tabelageral"/>
              <w:ind w:left="113"/>
              <w:jc w:val="left"/>
              <w:rPr>
                <w:rFonts w:cs="Arial"/>
                <w:b w:val="0"/>
              </w:rPr>
            </w:pPr>
            <w:r w:rsidRPr="006C572F">
              <w:rPr>
                <w:rFonts w:cs="Arial"/>
                <w:b w:val="0"/>
              </w:rPr>
              <w:t>Provisões trabalhistas, fiscais e cíveis</w:t>
            </w:r>
          </w:p>
        </w:tc>
        <w:tc>
          <w:tcPr>
            <w:tcW w:w="709" w:type="dxa"/>
            <w:tcBorders>
              <w:top w:val="nil"/>
              <w:bottom w:val="nil"/>
            </w:tcBorders>
            <w:shd w:val="clear" w:color="auto" w:fill="auto"/>
            <w:vAlign w:val="center"/>
          </w:tcPr>
          <w:p w14:paraId="155D227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[22]</w:t>
            </w:r>
          </w:p>
        </w:tc>
        <w:tc>
          <w:tcPr>
            <w:tcW w:w="1134" w:type="dxa"/>
            <w:tcBorders>
              <w:top w:val="nil"/>
              <w:bottom w:val="nil"/>
            </w:tcBorders>
            <w:shd w:val="clear" w:color="auto" w:fill="auto"/>
            <w:vAlign w:val="center"/>
          </w:tcPr>
          <w:p w14:paraId="3101317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28</w:t>
            </w:r>
          </w:p>
        </w:tc>
        <w:tc>
          <w:tcPr>
            <w:tcW w:w="1134" w:type="dxa"/>
            <w:tcBorders>
              <w:top w:val="nil"/>
              <w:bottom w:val="nil"/>
            </w:tcBorders>
            <w:shd w:val="clear" w:color="auto" w:fill="auto"/>
            <w:vAlign w:val="center"/>
          </w:tcPr>
          <w:p w14:paraId="15D4499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28</w:t>
            </w:r>
          </w:p>
        </w:tc>
        <w:tc>
          <w:tcPr>
            <w:tcW w:w="283" w:type="dxa"/>
            <w:tcBorders>
              <w:top w:val="nil"/>
              <w:bottom w:val="nil"/>
            </w:tcBorders>
            <w:shd w:val="clear" w:color="auto" w:fill="auto"/>
            <w:vAlign w:val="center"/>
          </w:tcPr>
          <w:p w14:paraId="0C184D7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1B60DB1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10.595</w:t>
            </w:r>
          </w:p>
        </w:tc>
        <w:tc>
          <w:tcPr>
            <w:tcW w:w="1063" w:type="dxa"/>
            <w:tcBorders>
              <w:top w:val="nil"/>
              <w:bottom w:val="nil"/>
            </w:tcBorders>
            <w:shd w:val="clear" w:color="auto" w:fill="auto"/>
            <w:vAlign w:val="center"/>
          </w:tcPr>
          <w:p w14:paraId="6DC2142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10.419</w:t>
            </w:r>
          </w:p>
        </w:tc>
      </w:tr>
      <w:tr w:rsidR="00783277" w:rsidRPr="006C572F" w14:paraId="4B7ED923"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735EE30" w14:textId="77777777" w:rsidR="00783277" w:rsidRPr="006C572F" w:rsidRDefault="00783277" w:rsidP="001D26ED">
            <w:pPr>
              <w:pStyle w:val="08-Tabelageral"/>
              <w:ind w:left="113"/>
              <w:jc w:val="left"/>
              <w:rPr>
                <w:rFonts w:cs="Arial"/>
                <w:b w:val="0"/>
              </w:rPr>
            </w:pPr>
            <w:r w:rsidRPr="006C572F">
              <w:rPr>
                <w:rFonts w:cs="Arial"/>
                <w:b w:val="0"/>
              </w:rPr>
              <w:t>Passivos por impostos diferidos</w:t>
            </w:r>
          </w:p>
        </w:tc>
        <w:tc>
          <w:tcPr>
            <w:tcW w:w="709" w:type="dxa"/>
            <w:tcBorders>
              <w:top w:val="nil"/>
              <w:bottom w:val="nil"/>
            </w:tcBorders>
            <w:shd w:val="clear" w:color="auto" w:fill="auto"/>
            <w:vAlign w:val="center"/>
          </w:tcPr>
          <w:p w14:paraId="3AFF6D6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[12.h]</w:t>
            </w:r>
          </w:p>
        </w:tc>
        <w:tc>
          <w:tcPr>
            <w:tcW w:w="1134" w:type="dxa"/>
            <w:tcBorders>
              <w:top w:val="nil"/>
              <w:bottom w:val="nil"/>
            </w:tcBorders>
            <w:shd w:val="clear" w:color="auto" w:fill="auto"/>
            <w:vAlign w:val="center"/>
          </w:tcPr>
          <w:p w14:paraId="741594B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1134" w:type="dxa"/>
            <w:tcBorders>
              <w:top w:val="nil"/>
              <w:bottom w:val="nil"/>
            </w:tcBorders>
            <w:shd w:val="clear" w:color="auto" w:fill="auto"/>
            <w:vAlign w:val="center"/>
          </w:tcPr>
          <w:p w14:paraId="7AF7DB9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w:t>
            </w:r>
          </w:p>
        </w:tc>
        <w:tc>
          <w:tcPr>
            <w:tcW w:w="283" w:type="dxa"/>
            <w:tcBorders>
              <w:top w:val="nil"/>
              <w:bottom w:val="nil"/>
            </w:tcBorders>
            <w:shd w:val="clear" w:color="auto" w:fill="auto"/>
            <w:vAlign w:val="center"/>
          </w:tcPr>
          <w:p w14:paraId="11B0344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2FD179F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228.565</w:t>
            </w:r>
          </w:p>
        </w:tc>
        <w:tc>
          <w:tcPr>
            <w:tcW w:w="1063" w:type="dxa"/>
            <w:tcBorders>
              <w:top w:val="nil"/>
              <w:bottom w:val="nil"/>
            </w:tcBorders>
            <w:shd w:val="clear" w:color="auto" w:fill="auto"/>
            <w:vAlign w:val="center"/>
          </w:tcPr>
          <w:p w14:paraId="1240656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228.565</w:t>
            </w:r>
          </w:p>
        </w:tc>
      </w:tr>
      <w:tr w:rsidR="00783277" w:rsidRPr="006C572F" w14:paraId="0994903F"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C5D00CF" w14:textId="77777777" w:rsidR="00783277" w:rsidRPr="006C572F" w:rsidRDefault="00783277" w:rsidP="001D26ED">
            <w:pPr>
              <w:pStyle w:val="08-Tabelageral"/>
              <w:ind w:left="113"/>
              <w:jc w:val="left"/>
              <w:rPr>
                <w:rFonts w:cs="Arial"/>
                <w:b w:val="0"/>
              </w:rPr>
            </w:pPr>
            <w:r w:rsidRPr="006C572F">
              <w:rPr>
                <w:rFonts w:cs="Arial"/>
                <w:b w:val="0"/>
              </w:rPr>
              <w:t>Comissões a apropriar</w:t>
            </w:r>
          </w:p>
        </w:tc>
        <w:tc>
          <w:tcPr>
            <w:tcW w:w="709" w:type="dxa"/>
            <w:tcBorders>
              <w:top w:val="nil"/>
              <w:bottom w:val="nil"/>
            </w:tcBorders>
            <w:shd w:val="clear" w:color="auto" w:fill="auto"/>
            <w:vAlign w:val="center"/>
          </w:tcPr>
          <w:p w14:paraId="76F4F10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[23]</w:t>
            </w:r>
          </w:p>
        </w:tc>
        <w:tc>
          <w:tcPr>
            <w:tcW w:w="1134" w:type="dxa"/>
            <w:tcBorders>
              <w:top w:val="nil"/>
              <w:bottom w:val="nil"/>
            </w:tcBorders>
            <w:shd w:val="clear" w:color="auto" w:fill="auto"/>
            <w:vAlign w:val="center"/>
          </w:tcPr>
          <w:p w14:paraId="2DCF354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w:t>
            </w:r>
          </w:p>
        </w:tc>
        <w:tc>
          <w:tcPr>
            <w:tcW w:w="1134" w:type="dxa"/>
            <w:tcBorders>
              <w:top w:val="nil"/>
              <w:bottom w:val="nil"/>
            </w:tcBorders>
            <w:shd w:val="clear" w:color="auto" w:fill="auto"/>
            <w:vAlign w:val="center"/>
          </w:tcPr>
          <w:p w14:paraId="013B53A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w:t>
            </w:r>
          </w:p>
        </w:tc>
        <w:tc>
          <w:tcPr>
            <w:tcW w:w="283" w:type="dxa"/>
            <w:tcBorders>
              <w:top w:val="nil"/>
              <w:bottom w:val="nil"/>
            </w:tcBorders>
            <w:shd w:val="clear" w:color="auto" w:fill="auto"/>
            <w:vAlign w:val="center"/>
          </w:tcPr>
          <w:p w14:paraId="5C04573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2D92283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1.402.682</w:t>
            </w:r>
          </w:p>
        </w:tc>
        <w:tc>
          <w:tcPr>
            <w:tcW w:w="1063" w:type="dxa"/>
            <w:tcBorders>
              <w:top w:val="nil"/>
              <w:bottom w:val="nil"/>
            </w:tcBorders>
            <w:shd w:val="clear" w:color="auto" w:fill="auto"/>
            <w:vAlign w:val="center"/>
          </w:tcPr>
          <w:p w14:paraId="5B1D2EA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1.794.544</w:t>
            </w:r>
          </w:p>
        </w:tc>
      </w:tr>
      <w:tr w:rsidR="00783277" w:rsidRPr="006C572F" w14:paraId="3D87F858"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36E7BDB" w14:textId="77777777" w:rsidR="00783277" w:rsidRPr="006C572F" w:rsidRDefault="00783277" w:rsidP="001D26ED">
            <w:pPr>
              <w:pStyle w:val="08-Tabelageral"/>
              <w:jc w:val="left"/>
              <w:rPr>
                <w:rFonts w:cs="Arial"/>
                <w:b w:val="0"/>
              </w:rPr>
            </w:pPr>
          </w:p>
        </w:tc>
        <w:tc>
          <w:tcPr>
            <w:tcW w:w="709" w:type="dxa"/>
            <w:tcBorders>
              <w:top w:val="nil"/>
              <w:bottom w:val="nil"/>
            </w:tcBorders>
            <w:shd w:val="clear" w:color="auto" w:fill="auto"/>
            <w:vAlign w:val="center"/>
          </w:tcPr>
          <w:p w14:paraId="6092588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95AEFF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0B47DB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0746DA8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443A1DB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049404C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3CE50329"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44F2EB3" w14:textId="77777777" w:rsidR="00783277" w:rsidRPr="006C572F" w:rsidRDefault="00783277" w:rsidP="001D26ED">
            <w:pPr>
              <w:pStyle w:val="08-Tabelageral"/>
              <w:jc w:val="left"/>
              <w:rPr>
                <w:rFonts w:cs="Arial"/>
              </w:rPr>
            </w:pPr>
            <w:r w:rsidRPr="006C572F">
              <w:rPr>
                <w:rFonts w:cs="Arial"/>
              </w:rPr>
              <w:t>Total do Passivo</w:t>
            </w:r>
          </w:p>
        </w:tc>
        <w:tc>
          <w:tcPr>
            <w:tcW w:w="709" w:type="dxa"/>
            <w:tcBorders>
              <w:top w:val="nil"/>
              <w:bottom w:val="nil"/>
            </w:tcBorders>
            <w:shd w:val="clear" w:color="auto" w:fill="auto"/>
            <w:vAlign w:val="center"/>
          </w:tcPr>
          <w:p w14:paraId="0CBF3DA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34" w:type="dxa"/>
            <w:tcBorders>
              <w:top w:val="nil"/>
              <w:bottom w:val="nil"/>
            </w:tcBorders>
            <w:shd w:val="clear" w:color="auto" w:fill="auto"/>
            <w:vAlign w:val="center"/>
          </w:tcPr>
          <w:p w14:paraId="1FAC109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szCs w:val="14"/>
              </w:rPr>
              <w:t>10.832</w:t>
            </w:r>
          </w:p>
        </w:tc>
        <w:tc>
          <w:tcPr>
            <w:tcW w:w="1134" w:type="dxa"/>
            <w:tcBorders>
              <w:top w:val="nil"/>
              <w:bottom w:val="nil"/>
            </w:tcBorders>
            <w:shd w:val="clear" w:color="auto" w:fill="auto"/>
            <w:vAlign w:val="center"/>
          </w:tcPr>
          <w:p w14:paraId="27057F8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szCs w:val="14"/>
              </w:rPr>
              <w:t>1.843.002</w:t>
            </w:r>
          </w:p>
        </w:tc>
        <w:tc>
          <w:tcPr>
            <w:tcW w:w="283" w:type="dxa"/>
            <w:tcBorders>
              <w:top w:val="nil"/>
              <w:bottom w:val="nil"/>
            </w:tcBorders>
            <w:shd w:val="clear" w:color="auto" w:fill="auto"/>
            <w:vAlign w:val="center"/>
          </w:tcPr>
          <w:p w14:paraId="18F9E52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bottom w:val="nil"/>
            </w:tcBorders>
            <w:shd w:val="clear" w:color="auto" w:fill="auto"/>
            <w:vAlign w:val="center"/>
          </w:tcPr>
          <w:p w14:paraId="45D9398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szCs w:val="14"/>
              </w:rPr>
              <w:t>4.470.095</w:t>
            </w:r>
          </w:p>
        </w:tc>
        <w:tc>
          <w:tcPr>
            <w:tcW w:w="1063" w:type="dxa"/>
            <w:tcBorders>
              <w:top w:val="nil"/>
              <w:bottom w:val="nil"/>
            </w:tcBorders>
            <w:shd w:val="clear" w:color="auto" w:fill="auto"/>
            <w:vAlign w:val="center"/>
          </w:tcPr>
          <w:p w14:paraId="3981A00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szCs w:val="14"/>
              </w:rPr>
              <w:t>6.032.805</w:t>
            </w:r>
          </w:p>
        </w:tc>
      </w:tr>
      <w:tr w:rsidR="00783277" w:rsidRPr="006C572F" w14:paraId="75F39E90"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8B714D6" w14:textId="77777777" w:rsidR="00783277" w:rsidRPr="006C572F" w:rsidRDefault="00783277" w:rsidP="001D26ED">
            <w:pPr>
              <w:pStyle w:val="08-Tabelageral"/>
              <w:jc w:val="left"/>
              <w:rPr>
                <w:rFonts w:cs="Arial"/>
                <w:b w:val="0"/>
              </w:rPr>
            </w:pPr>
          </w:p>
        </w:tc>
        <w:tc>
          <w:tcPr>
            <w:tcW w:w="709" w:type="dxa"/>
            <w:tcBorders>
              <w:top w:val="nil"/>
              <w:bottom w:val="nil"/>
            </w:tcBorders>
            <w:shd w:val="clear" w:color="auto" w:fill="auto"/>
            <w:vAlign w:val="center"/>
          </w:tcPr>
          <w:p w14:paraId="62A7208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09772C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D1BC5D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7D8198C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6FCE012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4D0FE5E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5FC16B3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E16FDBD" w14:textId="77777777" w:rsidR="00783277" w:rsidRPr="006C572F" w:rsidRDefault="00783277" w:rsidP="001D26ED">
            <w:pPr>
              <w:pStyle w:val="08-Tabelageral"/>
              <w:jc w:val="left"/>
              <w:rPr>
                <w:rFonts w:cs="Arial"/>
              </w:rPr>
            </w:pPr>
            <w:r w:rsidRPr="006C572F">
              <w:rPr>
                <w:rFonts w:cs="Arial"/>
              </w:rPr>
              <w:t>Patrimônio Líquido</w:t>
            </w:r>
          </w:p>
        </w:tc>
        <w:tc>
          <w:tcPr>
            <w:tcW w:w="709" w:type="dxa"/>
            <w:tcBorders>
              <w:top w:val="nil"/>
              <w:bottom w:val="nil"/>
            </w:tcBorders>
            <w:shd w:val="clear" w:color="auto" w:fill="auto"/>
            <w:vAlign w:val="center"/>
          </w:tcPr>
          <w:p w14:paraId="7311063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34" w:type="dxa"/>
            <w:tcBorders>
              <w:top w:val="nil"/>
              <w:left w:val="nil"/>
              <w:bottom w:val="nil"/>
              <w:right w:val="nil"/>
            </w:tcBorders>
            <w:shd w:val="clear" w:color="auto" w:fill="auto"/>
            <w:vAlign w:val="center"/>
          </w:tcPr>
          <w:p w14:paraId="6F283B8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color w:val="000000"/>
                <w:szCs w:val="14"/>
              </w:rPr>
              <w:t>9.460.891</w:t>
            </w:r>
          </w:p>
        </w:tc>
        <w:tc>
          <w:tcPr>
            <w:tcW w:w="1134" w:type="dxa"/>
            <w:tcBorders>
              <w:top w:val="nil"/>
              <w:bottom w:val="nil"/>
            </w:tcBorders>
            <w:shd w:val="clear" w:color="auto" w:fill="auto"/>
            <w:vAlign w:val="center"/>
          </w:tcPr>
          <w:p w14:paraId="75818CD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szCs w:val="14"/>
              </w:rPr>
              <w:t>7.281.416</w:t>
            </w:r>
          </w:p>
        </w:tc>
        <w:tc>
          <w:tcPr>
            <w:tcW w:w="283" w:type="dxa"/>
            <w:tcBorders>
              <w:top w:val="nil"/>
              <w:bottom w:val="nil"/>
            </w:tcBorders>
            <w:shd w:val="clear" w:color="auto" w:fill="auto"/>
            <w:vAlign w:val="center"/>
          </w:tcPr>
          <w:p w14:paraId="06047D8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63" w:type="dxa"/>
            <w:tcBorders>
              <w:top w:val="nil"/>
              <w:left w:val="nil"/>
              <w:bottom w:val="nil"/>
              <w:right w:val="nil"/>
            </w:tcBorders>
            <w:shd w:val="clear" w:color="auto" w:fill="auto"/>
            <w:vAlign w:val="center"/>
          </w:tcPr>
          <w:p w14:paraId="755170A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C572F">
              <w:rPr>
                <w:rFonts w:cs="Arial"/>
                <w:b/>
                <w:bCs/>
                <w:color w:val="000000"/>
                <w:szCs w:val="14"/>
              </w:rPr>
              <w:t>9.460.891</w:t>
            </w:r>
          </w:p>
        </w:tc>
        <w:tc>
          <w:tcPr>
            <w:tcW w:w="1063" w:type="dxa"/>
            <w:tcBorders>
              <w:top w:val="nil"/>
              <w:bottom w:val="nil"/>
            </w:tcBorders>
            <w:shd w:val="clear" w:color="auto" w:fill="auto"/>
            <w:vAlign w:val="center"/>
          </w:tcPr>
          <w:p w14:paraId="505B75C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szCs w:val="14"/>
              </w:rPr>
              <w:t>7.281.416</w:t>
            </w:r>
          </w:p>
        </w:tc>
      </w:tr>
      <w:tr w:rsidR="00783277" w:rsidRPr="006C572F" w14:paraId="00ECD10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A3B11B9" w14:textId="77777777" w:rsidR="00783277" w:rsidRPr="006C572F" w:rsidRDefault="00783277" w:rsidP="001D26ED">
            <w:pPr>
              <w:pStyle w:val="08-Tabelageral"/>
              <w:ind w:left="113"/>
              <w:jc w:val="left"/>
              <w:rPr>
                <w:rFonts w:cs="Arial"/>
                <w:b w:val="0"/>
              </w:rPr>
            </w:pPr>
            <w:r w:rsidRPr="006C572F">
              <w:rPr>
                <w:rFonts w:cs="Arial"/>
                <w:b w:val="0"/>
              </w:rPr>
              <w:t>Capital social</w:t>
            </w:r>
          </w:p>
        </w:tc>
        <w:tc>
          <w:tcPr>
            <w:tcW w:w="709" w:type="dxa"/>
            <w:tcBorders>
              <w:top w:val="nil"/>
              <w:bottom w:val="nil"/>
            </w:tcBorders>
            <w:shd w:val="clear" w:color="auto" w:fill="auto"/>
            <w:vAlign w:val="center"/>
          </w:tcPr>
          <w:p w14:paraId="6723998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[25.a]</w:t>
            </w:r>
          </w:p>
        </w:tc>
        <w:tc>
          <w:tcPr>
            <w:tcW w:w="1134" w:type="dxa"/>
            <w:tcBorders>
              <w:top w:val="nil"/>
              <w:left w:val="nil"/>
              <w:bottom w:val="nil"/>
              <w:right w:val="nil"/>
            </w:tcBorders>
            <w:shd w:val="clear" w:color="auto" w:fill="auto"/>
            <w:vAlign w:val="center"/>
          </w:tcPr>
          <w:p w14:paraId="5BC5E08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6.269.692</w:t>
            </w:r>
          </w:p>
        </w:tc>
        <w:tc>
          <w:tcPr>
            <w:tcW w:w="1134" w:type="dxa"/>
            <w:tcBorders>
              <w:top w:val="nil"/>
              <w:bottom w:val="nil"/>
            </w:tcBorders>
            <w:shd w:val="clear" w:color="auto" w:fill="auto"/>
            <w:vAlign w:val="center"/>
          </w:tcPr>
          <w:p w14:paraId="5142967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3.396.767</w:t>
            </w:r>
          </w:p>
        </w:tc>
        <w:tc>
          <w:tcPr>
            <w:tcW w:w="283" w:type="dxa"/>
            <w:tcBorders>
              <w:top w:val="nil"/>
              <w:bottom w:val="nil"/>
            </w:tcBorders>
            <w:shd w:val="clear" w:color="auto" w:fill="auto"/>
            <w:vAlign w:val="center"/>
          </w:tcPr>
          <w:p w14:paraId="0294539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0F5880D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6.269.692</w:t>
            </w:r>
          </w:p>
        </w:tc>
        <w:tc>
          <w:tcPr>
            <w:tcW w:w="1063" w:type="dxa"/>
            <w:tcBorders>
              <w:top w:val="nil"/>
              <w:bottom w:val="nil"/>
            </w:tcBorders>
            <w:shd w:val="clear" w:color="auto" w:fill="auto"/>
            <w:vAlign w:val="center"/>
          </w:tcPr>
          <w:p w14:paraId="51533A3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3.396.767</w:t>
            </w:r>
          </w:p>
        </w:tc>
      </w:tr>
      <w:tr w:rsidR="00783277" w:rsidRPr="006C572F" w14:paraId="740CC054"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81BE837" w14:textId="77777777" w:rsidR="00783277" w:rsidRPr="006C572F" w:rsidRDefault="00783277" w:rsidP="001D26ED">
            <w:pPr>
              <w:pStyle w:val="08-Tabelageral"/>
              <w:ind w:left="113"/>
              <w:jc w:val="left"/>
              <w:rPr>
                <w:rFonts w:cs="Arial"/>
                <w:b w:val="0"/>
              </w:rPr>
            </w:pPr>
            <w:r w:rsidRPr="006C572F">
              <w:rPr>
                <w:rFonts w:cs="Arial"/>
                <w:b w:val="0"/>
              </w:rPr>
              <w:t>Reservas de capital</w:t>
            </w:r>
          </w:p>
        </w:tc>
        <w:tc>
          <w:tcPr>
            <w:tcW w:w="709" w:type="dxa"/>
            <w:tcBorders>
              <w:top w:val="nil"/>
              <w:bottom w:val="nil"/>
            </w:tcBorders>
            <w:shd w:val="clear" w:color="auto" w:fill="auto"/>
            <w:vAlign w:val="center"/>
          </w:tcPr>
          <w:p w14:paraId="01A8445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[25.b]</w:t>
            </w:r>
          </w:p>
        </w:tc>
        <w:tc>
          <w:tcPr>
            <w:tcW w:w="1134" w:type="dxa"/>
            <w:tcBorders>
              <w:top w:val="nil"/>
              <w:left w:val="nil"/>
              <w:bottom w:val="nil"/>
              <w:right w:val="nil"/>
            </w:tcBorders>
            <w:shd w:val="clear" w:color="auto" w:fill="auto"/>
            <w:vAlign w:val="center"/>
          </w:tcPr>
          <w:p w14:paraId="2F51E7E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1.571</w:t>
            </w:r>
          </w:p>
        </w:tc>
        <w:tc>
          <w:tcPr>
            <w:tcW w:w="1134" w:type="dxa"/>
            <w:tcBorders>
              <w:top w:val="nil"/>
              <w:bottom w:val="nil"/>
            </w:tcBorders>
            <w:shd w:val="clear" w:color="auto" w:fill="auto"/>
            <w:vAlign w:val="center"/>
          </w:tcPr>
          <w:p w14:paraId="743B410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1.508</w:t>
            </w:r>
          </w:p>
        </w:tc>
        <w:tc>
          <w:tcPr>
            <w:tcW w:w="283" w:type="dxa"/>
            <w:tcBorders>
              <w:top w:val="nil"/>
              <w:bottom w:val="nil"/>
            </w:tcBorders>
            <w:shd w:val="clear" w:color="auto" w:fill="auto"/>
            <w:vAlign w:val="center"/>
          </w:tcPr>
          <w:p w14:paraId="203ABA0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07FE9A0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1.571</w:t>
            </w:r>
          </w:p>
        </w:tc>
        <w:tc>
          <w:tcPr>
            <w:tcW w:w="1063" w:type="dxa"/>
            <w:tcBorders>
              <w:top w:val="nil"/>
              <w:bottom w:val="nil"/>
            </w:tcBorders>
            <w:shd w:val="clear" w:color="auto" w:fill="auto"/>
            <w:vAlign w:val="center"/>
          </w:tcPr>
          <w:p w14:paraId="4D66991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1.508</w:t>
            </w:r>
          </w:p>
        </w:tc>
      </w:tr>
      <w:tr w:rsidR="00783277" w:rsidRPr="006C572F" w14:paraId="3093A6AD"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83B4BB5" w14:textId="77777777" w:rsidR="00783277" w:rsidRPr="006C572F" w:rsidRDefault="00783277" w:rsidP="001D26ED">
            <w:pPr>
              <w:pStyle w:val="08-Tabelageral"/>
              <w:ind w:left="113"/>
              <w:jc w:val="left"/>
              <w:rPr>
                <w:rFonts w:cs="Arial"/>
                <w:b w:val="0"/>
              </w:rPr>
            </w:pPr>
            <w:r w:rsidRPr="006C572F">
              <w:rPr>
                <w:rFonts w:cs="Arial"/>
                <w:b w:val="0"/>
              </w:rPr>
              <w:t>Reservas de lucros</w:t>
            </w:r>
          </w:p>
        </w:tc>
        <w:tc>
          <w:tcPr>
            <w:tcW w:w="709" w:type="dxa"/>
            <w:tcBorders>
              <w:top w:val="nil"/>
              <w:bottom w:val="nil"/>
            </w:tcBorders>
            <w:shd w:val="clear" w:color="auto" w:fill="auto"/>
            <w:vAlign w:val="center"/>
          </w:tcPr>
          <w:p w14:paraId="05D4158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[25.b]</w:t>
            </w:r>
          </w:p>
        </w:tc>
        <w:tc>
          <w:tcPr>
            <w:tcW w:w="1134" w:type="dxa"/>
            <w:tcBorders>
              <w:top w:val="nil"/>
              <w:left w:val="nil"/>
              <w:bottom w:val="nil"/>
              <w:right w:val="nil"/>
            </w:tcBorders>
            <w:shd w:val="clear" w:color="auto" w:fill="auto"/>
            <w:vAlign w:val="center"/>
          </w:tcPr>
          <w:p w14:paraId="344AAD6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1.250.000</w:t>
            </w:r>
          </w:p>
        </w:tc>
        <w:tc>
          <w:tcPr>
            <w:tcW w:w="1134" w:type="dxa"/>
            <w:tcBorders>
              <w:top w:val="nil"/>
              <w:bottom w:val="nil"/>
            </w:tcBorders>
            <w:shd w:val="clear" w:color="auto" w:fill="auto"/>
            <w:vAlign w:val="center"/>
          </w:tcPr>
          <w:p w14:paraId="2FEB9F6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4.122.925</w:t>
            </w:r>
          </w:p>
        </w:tc>
        <w:tc>
          <w:tcPr>
            <w:tcW w:w="283" w:type="dxa"/>
            <w:tcBorders>
              <w:top w:val="nil"/>
              <w:bottom w:val="nil"/>
            </w:tcBorders>
            <w:shd w:val="clear" w:color="auto" w:fill="auto"/>
            <w:vAlign w:val="center"/>
          </w:tcPr>
          <w:p w14:paraId="7D4E77A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4651F21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1.250.000</w:t>
            </w:r>
          </w:p>
        </w:tc>
        <w:tc>
          <w:tcPr>
            <w:tcW w:w="1063" w:type="dxa"/>
            <w:tcBorders>
              <w:top w:val="nil"/>
              <w:bottom w:val="nil"/>
            </w:tcBorders>
            <w:shd w:val="clear" w:color="auto" w:fill="auto"/>
            <w:vAlign w:val="center"/>
          </w:tcPr>
          <w:p w14:paraId="50C1A99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4.122.925</w:t>
            </w:r>
          </w:p>
        </w:tc>
      </w:tr>
      <w:tr w:rsidR="00783277" w:rsidRPr="006C572F" w14:paraId="26838739"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B6E03C1" w14:textId="77777777" w:rsidR="00783277" w:rsidRPr="006C572F" w:rsidRDefault="00783277" w:rsidP="001D26ED">
            <w:pPr>
              <w:pStyle w:val="08-Tabelageral"/>
              <w:ind w:left="113"/>
              <w:jc w:val="left"/>
              <w:rPr>
                <w:rFonts w:cs="Arial"/>
                <w:b w:val="0"/>
              </w:rPr>
            </w:pPr>
            <w:r w:rsidRPr="006C572F">
              <w:rPr>
                <w:rFonts w:cs="Arial"/>
                <w:b w:val="0"/>
              </w:rPr>
              <w:t>Ações em tesouraria</w:t>
            </w:r>
          </w:p>
        </w:tc>
        <w:tc>
          <w:tcPr>
            <w:tcW w:w="709" w:type="dxa"/>
            <w:tcBorders>
              <w:top w:val="nil"/>
              <w:bottom w:val="nil"/>
            </w:tcBorders>
            <w:shd w:val="clear" w:color="auto" w:fill="auto"/>
            <w:vAlign w:val="center"/>
          </w:tcPr>
          <w:p w14:paraId="3692D2D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[25.g.4]</w:t>
            </w:r>
          </w:p>
        </w:tc>
        <w:tc>
          <w:tcPr>
            <w:tcW w:w="1134" w:type="dxa"/>
            <w:tcBorders>
              <w:top w:val="nil"/>
              <w:left w:val="nil"/>
              <w:bottom w:val="nil"/>
              <w:right w:val="nil"/>
            </w:tcBorders>
            <w:shd w:val="clear" w:color="auto" w:fill="auto"/>
            <w:vAlign w:val="center"/>
          </w:tcPr>
          <w:p w14:paraId="39AF3FC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(80.344)</w:t>
            </w:r>
          </w:p>
        </w:tc>
        <w:tc>
          <w:tcPr>
            <w:tcW w:w="1134" w:type="dxa"/>
            <w:tcBorders>
              <w:top w:val="nil"/>
              <w:bottom w:val="nil"/>
            </w:tcBorders>
            <w:shd w:val="clear" w:color="auto" w:fill="auto"/>
            <w:vAlign w:val="center"/>
          </w:tcPr>
          <w:p w14:paraId="132E553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(81.320)</w:t>
            </w:r>
          </w:p>
        </w:tc>
        <w:tc>
          <w:tcPr>
            <w:tcW w:w="283" w:type="dxa"/>
            <w:tcBorders>
              <w:top w:val="nil"/>
              <w:bottom w:val="nil"/>
            </w:tcBorders>
            <w:shd w:val="clear" w:color="auto" w:fill="auto"/>
            <w:vAlign w:val="center"/>
          </w:tcPr>
          <w:p w14:paraId="7387E0F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left w:val="nil"/>
              <w:bottom w:val="nil"/>
              <w:right w:val="nil"/>
            </w:tcBorders>
            <w:shd w:val="clear" w:color="auto" w:fill="auto"/>
            <w:vAlign w:val="center"/>
          </w:tcPr>
          <w:p w14:paraId="3ECF4B1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color w:val="000000"/>
                <w:szCs w:val="14"/>
              </w:rPr>
              <w:t>(80.344)</w:t>
            </w:r>
          </w:p>
        </w:tc>
        <w:tc>
          <w:tcPr>
            <w:tcW w:w="1063" w:type="dxa"/>
            <w:tcBorders>
              <w:top w:val="nil"/>
              <w:bottom w:val="nil"/>
            </w:tcBorders>
            <w:shd w:val="clear" w:color="auto" w:fill="auto"/>
            <w:vAlign w:val="center"/>
          </w:tcPr>
          <w:p w14:paraId="31806A8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(81.320)</w:t>
            </w:r>
          </w:p>
        </w:tc>
      </w:tr>
      <w:tr w:rsidR="00783277" w:rsidRPr="006C572F" w14:paraId="1CD5BCD0"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EE768CE" w14:textId="77777777" w:rsidR="00783277" w:rsidRPr="006C572F" w:rsidRDefault="00783277" w:rsidP="001D26ED">
            <w:pPr>
              <w:pStyle w:val="08-Tabelageral"/>
              <w:ind w:left="113"/>
              <w:jc w:val="left"/>
              <w:rPr>
                <w:rFonts w:cs="Arial"/>
                <w:b w:val="0"/>
              </w:rPr>
            </w:pPr>
            <w:r w:rsidRPr="006C572F">
              <w:rPr>
                <w:rFonts w:cs="Arial"/>
                <w:b w:val="0"/>
              </w:rPr>
              <w:t>Outros resultados abrangentes acumulados</w:t>
            </w:r>
          </w:p>
        </w:tc>
        <w:tc>
          <w:tcPr>
            <w:tcW w:w="709" w:type="dxa"/>
            <w:tcBorders>
              <w:top w:val="nil"/>
              <w:bottom w:val="nil"/>
            </w:tcBorders>
            <w:shd w:val="clear" w:color="auto" w:fill="auto"/>
            <w:vAlign w:val="center"/>
          </w:tcPr>
          <w:p w14:paraId="2EAC6B2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szCs w:val="14"/>
              </w:rPr>
              <w:t>[25.e]</w:t>
            </w:r>
          </w:p>
        </w:tc>
        <w:tc>
          <w:tcPr>
            <w:tcW w:w="1134" w:type="dxa"/>
            <w:tcBorders>
              <w:top w:val="nil"/>
              <w:left w:val="nil"/>
              <w:bottom w:val="nil"/>
              <w:right w:val="nil"/>
            </w:tcBorders>
            <w:shd w:val="clear" w:color="auto" w:fill="auto"/>
            <w:vAlign w:val="center"/>
          </w:tcPr>
          <w:p w14:paraId="279843A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(149.392)</w:t>
            </w:r>
          </w:p>
        </w:tc>
        <w:tc>
          <w:tcPr>
            <w:tcW w:w="1134" w:type="dxa"/>
            <w:tcBorders>
              <w:top w:val="nil"/>
              <w:bottom w:val="nil"/>
            </w:tcBorders>
            <w:shd w:val="clear" w:color="auto" w:fill="auto"/>
            <w:vAlign w:val="center"/>
          </w:tcPr>
          <w:p w14:paraId="1767971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(158.464)</w:t>
            </w:r>
          </w:p>
        </w:tc>
        <w:tc>
          <w:tcPr>
            <w:tcW w:w="283" w:type="dxa"/>
            <w:tcBorders>
              <w:top w:val="nil"/>
              <w:bottom w:val="nil"/>
            </w:tcBorders>
            <w:shd w:val="clear" w:color="auto" w:fill="auto"/>
            <w:vAlign w:val="center"/>
          </w:tcPr>
          <w:p w14:paraId="7C1BFCC8"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063" w:type="dxa"/>
            <w:tcBorders>
              <w:top w:val="nil"/>
              <w:left w:val="nil"/>
              <w:bottom w:val="nil"/>
              <w:right w:val="nil"/>
            </w:tcBorders>
            <w:shd w:val="clear" w:color="auto" w:fill="auto"/>
            <w:vAlign w:val="center"/>
          </w:tcPr>
          <w:p w14:paraId="58BD8408"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color w:val="000000"/>
                <w:szCs w:val="14"/>
              </w:rPr>
              <w:t>(149.392)</w:t>
            </w:r>
          </w:p>
        </w:tc>
        <w:tc>
          <w:tcPr>
            <w:tcW w:w="1063" w:type="dxa"/>
            <w:tcBorders>
              <w:top w:val="nil"/>
              <w:bottom w:val="nil"/>
            </w:tcBorders>
            <w:shd w:val="clear" w:color="auto" w:fill="auto"/>
            <w:vAlign w:val="center"/>
          </w:tcPr>
          <w:p w14:paraId="797F1F0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(158.464)</w:t>
            </w:r>
          </w:p>
        </w:tc>
      </w:tr>
      <w:tr w:rsidR="00783277" w:rsidRPr="006C572F" w14:paraId="350623ED"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EB941D1" w14:textId="77777777" w:rsidR="00783277" w:rsidRPr="006C572F" w:rsidRDefault="00783277" w:rsidP="001D26ED">
            <w:pPr>
              <w:pStyle w:val="08-Tabelageral"/>
              <w:ind w:left="113"/>
              <w:jc w:val="left"/>
              <w:rPr>
                <w:rFonts w:cs="Arial"/>
                <w:b w:val="0"/>
                <w:bCs w:val="0"/>
              </w:rPr>
            </w:pPr>
            <w:r w:rsidRPr="006C572F">
              <w:rPr>
                <w:rFonts w:cs="Arial"/>
                <w:b w:val="0"/>
                <w:bCs w:val="0"/>
              </w:rPr>
              <w:t>Lucros Acumulados</w:t>
            </w:r>
          </w:p>
        </w:tc>
        <w:tc>
          <w:tcPr>
            <w:tcW w:w="709" w:type="dxa"/>
            <w:tcBorders>
              <w:top w:val="nil"/>
              <w:bottom w:val="nil"/>
            </w:tcBorders>
            <w:shd w:val="clear" w:color="auto" w:fill="auto"/>
            <w:vAlign w:val="center"/>
          </w:tcPr>
          <w:p w14:paraId="341EC8F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C11787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2.169.364</w:t>
            </w:r>
          </w:p>
        </w:tc>
        <w:tc>
          <w:tcPr>
            <w:tcW w:w="1134" w:type="dxa"/>
            <w:tcBorders>
              <w:top w:val="nil"/>
              <w:bottom w:val="nil"/>
            </w:tcBorders>
            <w:shd w:val="clear" w:color="auto" w:fill="auto"/>
            <w:vAlign w:val="center"/>
          </w:tcPr>
          <w:p w14:paraId="6548206F"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w:t>
            </w:r>
          </w:p>
        </w:tc>
        <w:tc>
          <w:tcPr>
            <w:tcW w:w="283" w:type="dxa"/>
            <w:tcBorders>
              <w:top w:val="nil"/>
              <w:bottom w:val="nil"/>
            </w:tcBorders>
            <w:shd w:val="clear" w:color="auto" w:fill="auto"/>
            <w:vAlign w:val="center"/>
          </w:tcPr>
          <w:p w14:paraId="1B11380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063" w:type="dxa"/>
            <w:tcBorders>
              <w:top w:val="nil"/>
              <w:left w:val="nil"/>
              <w:bottom w:val="nil"/>
              <w:right w:val="nil"/>
            </w:tcBorders>
            <w:shd w:val="clear" w:color="auto" w:fill="auto"/>
            <w:vAlign w:val="center"/>
          </w:tcPr>
          <w:p w14:paraId="7E9F98D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color w:val="000000"/>
                <w:szCs w:val="14"/>
              </w:rPr>
              <w:t>2.169.364</w:t>
            </w:r>
          </w:p>
        </w:tc>
        <w:tc>
          <w:tcPr>
            <w:tcW w:w="1063" w:type="dxa"/>
            <w:tcBorders>
              <w:top w:val="nil"/>
              <w:bottom w:val="nil"/>
            </w:tcBorders>
            <w:shd w:val="clear" w:color="auto" w:fill="auto"/>
            <w:vAlign w:val="center"/>
          </w:tcPr>
          <w:p w14:paraId="4BB68B2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w:t>
            </w:r>
          </w:p>
        </w:tc>
      </w:tr>
      <w:tr w:rsidR="00783277" w:rsidRPr="006C572F" w14:paraId="051501DB"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79D0820" w14:textId="77777777" w:rsidR="00783277" w:rsidRPr="006C572F" w:rsidRDefault="00783277" w:rsidP="001D26ED">
            <w:pPr>
              <w:pStyle w:val="08-Tabelageral"/>
              <w:jc w:val="left"/>
              <w:rPr>
                <w:rFonts w:cs="Arial"/>
              </w:rPr>
            </w:pPr>
            <w:r w:rsidRPr="006C572F">
              <w:rPr>
                <w:rFonts w:cs="Arial"/>
              </w:rPr>
              <w:t>Total do Patrimônio Líquido</w:t>
            </w:r>
          </w:p>
        </w:tc>
        <w:tc>
          <w:tcPr>
            <w:tcW w:w="709" w:type="dxa"/>
            <w:tcBorders>
              <w:top w:val="nil"/>
              <w:bottom w:val="nil"/>
            </w:tcBorders>
            <w:shd w:val="clear" w:color="auto" w:fill="auto"/>
            <w:vAlign w:val="center"/>
          </w:tcPr>
          <w:p w14:paraId="6E4D82F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nil"/>
              <w:left w:val="nil"/>
              <w:bottom w:val="nil"/>
              <w:right w:val="nil"/>
            </w:tcBorders>
            <w:shd w:val="clear" w:color="auto" w:fill="auto"/>
            <w:vAlign w:val="center"/>
          </w:tcPr>
          <w:p w14:paraId="2EA6720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color w:val="000000"/>
                <w:szCs w:val="14"/>
              </w:rPr>
              <w:t>9.460.891</w:t>
            </w:r>
          </w:p>
        </w:tc>
        <w:tc>
          <w:tcPr>
            <w:tcW w:w="1134" w:type="dxa"/>
            <w:tcBorders>
              <w:top w:val="nil"/>
              <w:bottom w:val="nil"/>
            </w:tcBorders>
            <w:shd w:val="clear" w:color="auto" w:fill="auto"/>
            <w:vAlign w:val="center"/>
          </w:tcPr>
          <w:p w14:paraId="427091C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7.281.416</w:t>
            </w:r>
          </w:p>
        </w:tc>
        <w:tc>
          <w:tcPr>
            <w:tcW w:w="283" w:type="dxa"/>
            <w:tcBorders>
              <w:top w:val="nil"/>
              <w:bottom w:val="nil"/>
            </w:tcBorders>
            <w:shd w:val="clear" w:color="auto" w:fill="auto"/>
            <w:vAlign w:val="center"/>
          </w:tcPr>
          <w:p w14:paraId="7394DA4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063" w:type="dxa"/>
            <w:tcBorders>
              <w:top w:val="nil"/>
              <w:left w:val="nil"/>
              <w:bottom w:val="nil"/>
              <w:right w:val="nil"/>
            </w:tcBorders>
            <w:shd w:val="clear" w:color="auto" w:fill="auto"/>
            <w:vAlign w:val="center"/>
          </w:tcPr>
          <w:p w14:paraId="3086B9F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9.460.891</w:t>
            </w:r>
          </w:p>
        </w:tc>
        <w:tc>
          <w:tcPr>
            <w:tcW w:w="1063" w:type="dxa"/>
            <w:tcBorders>
              <w:top w:val="nil"/>
              <w:bottom w:val="nil"/>
            </w:tcBorders>
            <w:shd w:val="clear" w:color="auto" w:fill="auto"/>
            <w:vAlign w:val="center"/>
          </w:tcPr>
          <w:p w14:paraId="3B9959C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7.281.416</w:t>
            </w:r>
          </w:p>
        </w:tc>
      </w:tr>
      <w:tr w:rsidR="00783277" w:rsidRPr="006C572F" w14:paraId="7EF2B8F8"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1F4DFA4" w14:textId="77777777" w:rsidR="00783277" w:rsidRPr="006C572F" w:rsidRDefault="00783277" w:rsidP="001D26ED">
            <w:pPr>
              <w:pStyle w:val="08-Tabelageral"/>
              <w:ind w:left="113"/>
              <w:jc w:val="left"/>
              <w:rPr>
                <w:rFonts w:cs="Arial"/>
              </w:rPr>
            </w:pPr>
          </w:p>
        </w:tc>
        <w:tc>
          <w:tcPr>
            <w:tcW w:w="709" w:type="dxa"/>
            <w:tcBorders>
              <w:top w:val="nil"/>
              <w:bottom w:val="nil"/>
            </w:tcBorders>
            <w:shd w:val="clear" w:color="auto" w:fill="auto"/>
            <w:vAlign w:val="center"/>
          </w:tcPr>
          <w:p w14:paraId="7A34491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2E46E7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06DA75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283" w:type="dxa"/>
            <w:tcBorders>
              <w:top w:val="nil"/>
              <w:bottom w:val="nil"/>
            </w:tcBorders>
            <w:shd w:val="clear" w:color="auto" w:fill="auto"/>
            <w:vAlign w:val="center"/>
          </w:tcPr>
          <w:p w14:paraId="19BA6B1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1FABE03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3" w:type="dxa"/>
            <w:tcBorders>
              <w:top w:val="nil"/>
              <w:bottom w:val="nil"/>
            </w:tcBorders>
            <w:shd w:val="clear" w:color="auto" w:fill="auto"/>
            <w:vAlign w:val="center"/>
          </w:tcPr>
          <w:p w14:paraId="1FC5B66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tr w:rsidR="00783277" w:rsidRPr="006C572F" w14:paraId="2C20772F"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40AF0D76" w14:textId="77777777" w:rsidR="00783277" w:rsidRPr="006C572F" w:rsidRDefault="00783277" w:rsidP="001D26ED">
            <w:pPr>
              <w:pStyle w:val="08-Tabelageral"/>
              <w:jc w:val="left"/>
              <w:rPr>
                <w:rFonts w:cs="Arial"/>
                <w:szCs w:val="14"/>
              </w:rPr>
            </w:pPr>
            <w:r w:rsidRPr="006C572F">
              <w:rPr>
                <w:rFonts w:cs="Arial"/>
              </w:rPr>
              <w:t>Total do Passivo e Patrimônio Líquido</w:t>
            </w:r>
          </w:p>
        </w:tc>
        <w:tc>
          <w:tcPr>
            <w:tcW w:w="709" w:type="dxa"/>
            <w:tcBorders>
              <w:top w:val="nil"/>
              <w:bottom w:val="single" w:sz="2" w:space="0" w:color="1F4E79" w:themeColor="accent1" w:themeShade="80"/>
            </w:tcBorders>
            <w:shd w:val="clear" w:color="auto" w:fill="auto"/>
            <w:vAlign w:val="center"/>
          </w:tcPr>
          <w:p w14:paraId="16A43C0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4" w:type="dxa"/>
            <w:tcBorders>
              <w:top w:val="nil"/>
              <w:bottom w:val="single" w:sz="2" w:space="0" w:color="1F4E79" w:themeColor="accent1" w:themeShade="80"/>
            </w:tcBorders>
            <w:shd w:val="clear" w:color="auto" w:fill="auto"/>
            <w:vAlign w:val="center"/>
          </w:tcPr>
          <w:p w14:paraId="359F184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9.471.723</w:t>
            </w:r>
          </w:p>
        </w:tc>
        <w:tc>
          <w:tcPr>
            <w:tcW w:w="1134" w:type="dxa"/>
            <w:tcBorders>
              <w:top w:val="nil"/>
              <w:bottom w:val="single" w:sz="2" w:space="0" w:color="1F4E79" w:themeColor="accent1" w:themeShade="80"/>
            </w:tcBorders>
            <w:shd w:val="clear" w:color="auto" w:fill="auto"/>
            <w:vAlign w:val="center"/>
          </w:tcPr>
          <w:p w14:paraId="3372554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9.124.418</w:t>
            </w:r>
          </w:p>
        </w:tc>
        <w:tc>
          <w:tcPr>
            <w:tcW w:w="283" w:type="dxa"/>
            <w:tcBorders>
              <w:top w:val="nil"/>
              <w:bottom w:val="single" w:sz="2" w:space="0" w:color="1F4E79" w:themeColor="accent1" w:themeShade="80"/>
            </w:tcBorders>
            <w:shd w:val="clear" w:color="auto" w:fill="auto"/>
            <w:vAlign w:val="center"/>
          </w:tcPr>
          <w:p w14:paraId="443F1CB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63" w:type="dxa"/>
            <w:tcBorders>
              <w:top w:val="nil"/>
              <w:bottom w:val="single" w:sz="2" w:space="0" w:color="1F4E79" w:themeColor="accent1" w:themeShade="80"/>
            </w:tcBorders>
            <w:shd w:val="clear" w:color="auto" w:fill="auto"/>
            <w:vAlign w:val="center"/>
          </w:tcPr>
          <w:p w14:paraId="443DD66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13.930.986</w:t>
            </w:r>
          </w:p>
        </w:tc>
        <w:tc>
          <w:tcPr>
            <w:tcW w:w="1063" w:type="dxa"/>
            <w:tcBorders>
              <w:top w:val="nil"/>
              <w:bottom w:val="single" w:sz="2" w:space="0" w:color="1F4E79" w:themeColor="accent1" w:themeShade="80"/>
            </w:tcBorders>
            <w:shd w:val="clear" w:color="auto" w:fill="auto"/>
            <w:vAlign w:val="center"/>
          </w:tcPr>
          <w:p w14:paraId="1357D8A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szCs w:val="14"/>
              </w:rPr>
              <w:t>13.314.221</w:t>
            </w:r>
          </w:p>
        </w:tc>
      </w:tr>
    </w:tbl>
    <w:p w14:paraId="74891618" w14:textId="77777777" w:rsidR="00783277" w:rsidRPr="006C572F" w:rsidRDefault="00783277" w:rsidP="001D26ED">
      <w:pPr>
        <w:rPr>
          <w:rFonts w:cs="Arial"/>
          <w:sz w:val="14"/>
          <w:szCs w:val="14"/>
        </w:rPr>
      </w:pPr>
      <w:r w:rsidRPr="006C572F">
        <w:rPr>
          <w:rFonts w:cs="Arial"/>
          <w:sz w:val="14"/>
          <w:szCs w:val="14"/>
        </w:rPr>
        <w:t>As notas explicativas são parte integrante das demonstrações contábeis intermediárias.</w:t>
      </w:r>
    </w:p>
    <w:p w14:paraId="4A21969F" w14:textId="77777777" w:rsidR="00783277" w:rsidRPr="006C572F" w:rsidRDefault="00783277" w:rsidP="00783277">
      <w:pPr>
        <w:pStyle w:val="02-TtulodeNota"/>
        <w:keepNext/>
        <w:keepLines/>
        <w:pageBreakBefore/>
        <w:rPr>
          <w:rFonts w:cs="Arial"/>
          <w:color w:val="1F4E79" w:themeColor="accent1" w:themeShade="80"/>
        </w:rPr>
      </w:pPr>
      <w:bookmarkStart w:id="12" w:name="_Toc118480905"/>
      <w:r w:rsidRPr="006C572F">
        <w:rPr>
          <w:rFonts w:cs="Arial"/>
          <w:color w:val="1F4E79" w:themeColor="accent1" w:themeShade="80"/>
        </w:rPr>
        <w:lastRenderedPageBreak/>
        <w:t>DEMONSTRAÇÃO DOS FLUXOS DE CAIXA</w:t>
      </w:r>
      <w:bookmarkEnd w:id="12"/>
    </w:p>
    <w:p w14:paraId="059C2E01" w14:textId="77777777" w:rsidR="00783277" w:rsidRPr="006C572F" w:rsidRDefault="00783277" w:rsidP="001D26ED">
      <w:pPr>
        <w:pStyle w:val="01-TtulodeNota"/>
        <w:spacing w:before="0" w:after="0"/>
        <w:ind w:right="-1"/>
        <w:jc w:val="right"/>
        <w:rPr>
          <w:rFonts w:cs="Arial"/>
          <w:sz w:val="14"/>
          <w:szCs w:val="14"/>
        </w:rPr>
      </w:pPr>
      <w:r w:rsidRPr="006C572F">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4253"/>
        <w:gridCol w:w="567"/>
        <w:gridCol w:w="1134"/>
        <w:gridCol w:w="1134"/>
        <w:gridCol w:w="282"/>
        <w:gridCol w:w="1135"/>
        <w:gridCol w:w="1134"/>
      </w:tblGrid>
      <w:tr w:rsidR="00783277" w:rsidRPr="006C572F" w14:paraId="5D1A6F3A" w14:textId="77777777" w:rsidTr="001D26ED">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539D807A" w14:textId="77777777" w:rsidR="00783277" w:rsidRPr="006C572F" w:rsidRDefault="00783277" w:rsidP="001D26ED">
            <w:pPr>
              <w:jc w:val="center"/>
              <w:rPr>
                <w:rFonts w:cs="Arial"/>
                <w:b w:val="0"/>
                <w:szCs w:val="18"/>
              </w:rPr>
            </w:pPr>
            <w:bookmarkStart w:id="13" w:name="_Hlk59629491"/>
          </w:p>
        </w:tc>
        <w:tc>
          <w:tcPr>
            <w:tcW w:w="567" w:type="dxa"/>
            <w:tcBorders>
              <w:top w:val="single" w:sz="2" w:space="0" w:color="1F4E79" w:themeColor="accent1" w:themeShade="80"/>
              <w:bottom w:val="nil"/>
            </w:tcBorders>
            <w:shd w:val="clear" w:color="auto" w:fill="auto"/>
            <w:vAlign w:val="center"/>
          </w:tcPr>
          <w:p w14:paraId="5C56B74A" w14:textId="77777777" w:rsidR="00783277" w:rsidRPr="006C572F" w:rsidRDefault="00783277" w:rsidP="001D26ED">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268" w:type="dxa"/>
            <w:gridSpan w:val="2"/>
            <w:tcBorders>
              <w:top w:val="single" w:sz="2" w:space="0" w:color="1F4E79" w:themeColor="accent1" w:themeShade="80"/>
              <w:bottom w:val="single" w:sz="2" w:space="0" w:color="1F4E79" w:themeColor="accent1" w:themeShade="80"/>
            </w:tcBorders>
            <w:shd w:val="clear" w:color="auto" w:fill="auto"/>
            <w:vAlign w:val="center"/>
          </w:tcPr>
          <w:p w14:paraId="05C26C1A"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6C572F">
              <w:rPr>
                <w:rFonts w:cs="Arial"/>
                <w:sz w:val="14"/>
                <w:szCs w:val="18"/>
              </w:rPr>
              <w:t>Controlador</w:t>
            </w:r>
          </w:p>
        </w:tc>
        <w:tc>
          <w:tcPr>
            <w:tcW w:w="282" w:type="dxa"/>
            <w:tcBorders>
              <w:top w:val="single" w:sz="2" w:space="0" w:color="1F4E79" w:themeColor="accent1" w:themeShade="80"/>
              <w:bottom w:val="nil"/>
            </w:tcBorders>
            <w:shd w:val="clear" w:color="auto" w:fill="auto"/>
            <w:vAlign w:val="center"/>
          </w:tcPr>
          <w:p w14:paraId="0EB9C93C" w14:textId="77777777" w:rsidR="00783277" w:rsidRPr="006C572F" w:rsidRDefault="00783277" w:rsidP="001D26ED">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269" w:type="dxa"/>
            <w:gridSpan w:val="2"/>
            <w:tcBorders>
              <w:top w:val="single" w:sz="2" w:space="0" w:color="1F4E79" w:themeColor="accent1" w:themeShade="80"/>
              <w:bottom w:val="single" w:sz="2" w:space="0" w:color="1F4E79" w:themeColor="accent1" w:themeShade="80"/>
            </w:tcBorders>
            <w:shd w:val="clear" w:color="auto" w:fill="auto"/>
            <w:vAlign w:val="center"/>
          </w:tcPr>
          <w:p w14:paraId="0869C796"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6C572F">
              <w:rPr>
                <w:rFonts w:cs="Arial"/>
                <w:sz w:val="14"/>
                <w:szCs w:val="18"/>
              </w:rPr>
              <w:t>Consolidado</w:t>
            </w:r>
          </w:p>
        </w:tc>
      </w:tr>
      <w:tr w:rsidR="00783277" w:rsidRPr="006C572F" w14:paraId="0C19B6E2"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5A29E494" w14:textId="77777777" w:rsidR="00783277" w:rsidRPr="006C572F" w:rsidRDefault="00783277" w:rsidP="001D26ED">
            <w:pPr>
              <w:pStyle w:val="08-Tabelageral"/>
              <w:jc w:val="left"/>
              <w:rPr>
                <w:rFonts w:cs="Arial"/>
                <w:b w:val="0"/>
              </w:rPr>
            </w:pPr>
          </w:p>
        </w:tc>
        <w:tc>
          <w:tcPr>
            <w:tcW w:w="567" w:type="dxa"/>
            <w:tcBorders>
              <w:top w:val="nil"/>
              <w:bottom w:val="single" w:sz="2" w:space="0" w:color="1F4E79" w:themeColor="accent1" w:themeShade="80"/>
            </w:tcBorders>
            <w:shd w:val="clear" w:color="auto" w:fill="auto"/>
            <w:vAlign w:val="center"/>
          </w:tcPr>
          <w:p w14:paraId="1432D9CF"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Nota</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DDA9E1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6EF7B3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30.09.2021</w:t>
            </w:r>
          </w:p>
        </w:tc>
        <w:tc>
          <w:tcPr>
            <w:tcW w:w="282" w:type="dxa"/>
            <w:tcBorders>
              <w:top w:val="nil"/>
              <w:bottom w:val="nil"/>
            </w:tcBorders>
            <w:shd w:val="clear" w:color="auto" w:fill="auto"/>
            <w:vAlign w:val="center"/>
          </w:tcPr>
          <w:p w14:paraId="6C5618D5"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135" w:type="dxa"/>
            <w:tcBorders>
              <w:top w:val="single" w:sz="2" w:space="0" w:color="1F4E79" w:themeColor="accent1" w:themeShade="80"/>
              <w:bottom w:val="single" w:sz="2" w:space="0" w:color="1F4E79" w:themeColor="accent1" w:themeShade="80"/>
            </w:tcBorders>
            <w:shd w:val="clear" w:color="auto" w:fill="auto"/>
            <w:vAlign w:val="center"/>
          </w:tcPr>
          <w:p w14:paraId="3E03A44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CC13BA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01.01 a 30.09.2021</w:t>
            </w:r>
          </w:p>
        </w:tc>
      </w:tr>
      <w:bookmarkEnd w:id="13"/>
      <w:tr w:rsidR="00783277" w:rsidRPr="006C572F" w14:paraId="031EEF71"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5189A756" w14:textId="77777777" w:rsidR="00783277" w:rsidRPr="006C572F" w:rsidRDefault="00783277" w:rsidP="001D26ED">
            <w:pPr>
              <w:pStyle w:val="08-Tabelageral"/>
              <w:jc w:val="left"/>
              <w:rPr>
                <w:rFonts w:cs="Arial"/>
                <w:b w:val="0"/>
              </w:rPr>
            </w:pPr>
            <w:r w:rsidRPr="006C572F">
              <w:rPr>
                <w:rFonts w:cs="Arial"/>
              </w:rPr>
              <w:t>Fluxos de Caixa Provenientes das Atividades Operacionais</w:t>
            </w:r>
          </w:p>
        </w:tc>
        <w:tc>
          <w:tcPr>
            <w:tcW w:w="567" w:type="dxa"/>
            <w:tcBorders>
              <w:top w:val="single" w:sz="2" w:space="0" w:color="1F4E79" w:themeColor="accent1" w:themeShade="80"/>
              <w:bottom w:val="nil"/>
            </w:tcBorders>
            <w:shd w:val="clear" w:color="auto" w:fill="auto"/>
            <w:vAlign w:val="center"/>
          </w:tcPr>
          <w:p w14:paraId="28E560AA"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single" w:sz="2" w:space="0" w:color="1F4E79" w:themeColor="accent1" w:themeShade="80"/>
              <w:bottom w:val="nil"/>
            </w:tcBorders>
            <w:shd w:val="clear" w:color="auto" w:fill="auto"/>
            <w:vAlign w:val="center"/>
          </w:tcPr>
          <w:p w14:paraId="02BA2C1C"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single" w:sz="2" w:space="0" w:color="1F4E79" w:themeColor="accent1" w:themeShade="80"/>
              <w:bottom w:val="nil"/>
            </w:tcBorders>
            <w:shd w:val="clear" w:color="auto" w:fill="auto"/>
            <w:vAlign w:val="center"/>
          </w:tcPr>
          <w:p w14:paraId="3B3AD33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282" w:type="dxa"/>
            <w:tcBorders>
              <w:top w:val="nil"/>
              <w:bottom w:val="nil"/>
            </w:tcBorders>
            <w:shd w:val="clear" w:color="auto" w:fill="auto"/>
            <w:vAlign w:val="center"/>
          </w:tcPr>
          <w:p w14:paraId="5AC4A7F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single" w:sz="2" w:space="0" w:color="1F4E79" w:themeColor="accent1" w:themeShade="80"/>
              <w:bottom w:val="nil"/>
            </w:tcBorders>
            <w:shd w:val="clear" w:color="auto" w:fill="auto"/>
            <w:vAlign w:val="center"/>
          </w:tcPr>
          <w:p w14:paraId="456B885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single" w:sz="2" w:space="0" w:color="1F4E79" w:themeColor="accent1" w:themeShade="80"/>
              <w:bottom w:val="nil"/>
            </w:tcBorders>
            <w:shd w:val="clear" w:color="auto" w:fill="auto"/>
            <w:vAlign w:val="center"/>
          </w:tcPr>
          <w:p w14:paraId="4959550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tr w:rsidR="00783277" w:rsidRPr="006C572F" w14:paraId="77C3E75C"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4D480FD" w14:textId="77777777" w:rsidR="00783277" w:rsidRPr="006C572F" w:rsidRDefault="00783277" w:rsidP="001D26ED">
            <w:pPr>
              <w:pStyle w:val="08-Tabelageral"/>
              <w:ind w:left="113"/>
              <w:jc w:val="left"/>
              <w:rPr>
                <w:rFonts w:cs="Arial"/>
                <w:bCs w:val="0"/>
              </w:rPr>
            </w:pPr>
            <w:r w:rsidRPr="006C572F">
              <w:rPr>
                <w:rFonts w:cs="Arial"/>
                <w:bCs w:val="0"/>
              </w:rPr>
              <w:t>Lucro Líquido do Período</w:t>
            </w:r>
          </w:p>
        </w:tc>
        <w:tc>
          <w:tcPr>
            <w:tcW w:w="567" w:type="dxa"/>
            <w:tcBorders>
              <w:top w:val="nil"/>
              <w:bottom w:val="nil"/>
            </w:tcBorders>
            <w:shd w:val="clear" w:color="auto" w:fill="auto"/>
            <w:vAlign w:val="center"/>
          </w:tcPr>
          <w:p w14:paraId="776559ED"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nil"/>
              <w:bottom w:val="nil"/>
            </w:tcBorders>
            <w:shd w:val="clear" w:color="auto" w:fill="auto"/>
            <w:vAlign w:val="center"/>
          </w:tcPr>
          <w:p w14:paraId="0637DF2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4.237.982</w:t>
            </w:r>
          </w:p>
        </w:tc>
        <w:tc>
          <w:tcPr>
            <w:tcW w:w="1134" w:type="dxa"/>
            <w:tcBorders>
              <w:top w:val="nil"/>
              <w:bottom w:val="nil"/>
            </w:tcBorders>
            <w:shd w:val="clear" w:color="auto" w:fill="auto"/>
            <w:vAlign w:val="center"/>
          </w:tcPr>
          <w:p w14:paraId="287866A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szCs w:val="14"/>
              </w:rPr>
              <w:t>2.706.585</w:t>
            </w:r>
          </w:p>
        </w:tc>
        <w:tc>
          <w:tcPr>
            <w:tcW w:w="282" w:type="dxa"/>
            <w:tcBorders>
              <w:top w:val="nil"/>
              <w:bottom w:val="nil"/>
            </w:tcBorders>
            <w:shd w:val="clear" w:color="auto" w:fill="auto"/>
            <w:vAlign w:val="center"/>
          </w:tcPr>
          <w:p w14:paraId="2E0626A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5" w:type="dxa"/>
            <w:tcBorders>
              <w:top w:val="nil"/>
              <w:bottom w:val="nil"/>
            </w:tcBorders>
            <w:shd w:val="clear" w:color="auto" w:fill="auto"/>
            <w:vAlign w:val="center"/>
          </w:tcPr>
          <w:p w14:paraId="3D067BD0"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4.237.982</w:t>
            </w:r>
          </w:p>
        </w:tc>
        <w:tc>
          <w:tcPr>
            <w:tcW w:w="1134" w:type="dxa"/>
            <w:tcBorders>
              <w:top w:val="nil"/>
              <w:bottom w:val="nil"/>
            </w:tcBorders>
            <w:shd w:val="clear" w:color="auto" w:fill="auto"/>
            <w:vAlign w:val="center"/>
          </w:tcPr>
          <w:p w14:paraId="3CC8A08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szCs w:val="14"/>
              </w:rPr>
              <w:t>2.706.585</w:t>
            </w:r>
          </w:p>
        </w:tc>
      </w:tr>
      <w:tr w:rsidR="00783277" w:rsidRPr="006C572F" w14:paraId="72A397B8"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18F9FB8" w14:textId="77777777" w:rsidR="00783277" w:rsidRPr="006C572F" w:rsidRDefault="00783277" w:rsidP="001D26ED">
            <w:pPr>
              <w:pStyle w:val="08-Tabelageral"/>
              <w:ind w:left="113"/>
              <w:jc w:val="left"/>
              <w:rPr>
                <w:rFonts w:cs="Arial"/>
                <w:bCs w:val="0"/>
              </w:rPr>
            </w:pPr>
            <w:r w:rsidRPr="006C572F">
              <w:rPr>
                <w:rFonts w:cs="Arial"/>
                <w:bCs w:val="0"/>
              </w:rPr>
              <w:t>Ajustes ao Lucro:</w:t>
            </w:r>
          </w:p>
        </w:tc>
        <w:tc>
          <w:tcPr>
            <w:tcW w:w="567" w:type="dxa"/>
            <w:tcBorders>
              <w:top w:val="nil"/>
              <w:bottom w:val="nil"/>
            </w:tcBorders>
            <w:shd w:val="clear" w:color="auto" w:fill="auto"/>
            <w:vAlign w:val="center"/>
          </w:tcPr>
          <w:p w14:paraId="6DEF33E0"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CA6170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ACD5A4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282" w:type="dxa"/>
            <w:tcBorders>
              <w:top w:val="nil"/>
              <w:bottom w:val="nil"/>
            </w:tcBorders>
            <w:shd w:val="clear" w:color="auto" w:fill="auto"/>
            <w:vAlign w:val="center"/>
          </w:tcPr>
          <w:p w14:paraId="130E2D1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21E5960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7FB8E12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tr w:rsidR="00783277" w:rsidRPr="006C572F" w14:paraId="19F70FE7"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9007159" w14:textId="77777777" w:rsidR="00783277" w:rsidRPr="006C572F" w:rsidRDefault="00783277" w:rsidP="001D26ED">
            <w:pPr>
              <w:pStyle w:val="08-Tabelageral"/>
              <w:ind w:left="113"/>
              <w:jc w:val="left"/>
              <w:rPr>
                <w:rFonts w:cs="Arial"/>
                <w:b w:val="0"/>
              </w:rPr>
            </w:pPr>
            <w:r w:rsidRPr="006C572F">
              <w:rPr>
                <w:rFonts w:cs="Arial"/>
                <w:b w:val="0"/>
              </w:rPr>
              <w:t>Resultado de investimentos em participações societárias</w:t>
            </w:r>
          </w:p>
        </w:tc>
        <w:tc>
          <w:tcPr>
            <w:tcW w:w="567" w:type="dxa"/>
            <w:tcBorders>
              <w:top w:val="nil"/>
              <w:bottom w:val="nil"/>
            </w:tcBorders>
            <w:shd w:val="clear" w:color="auto" w:fill="auto"/>
            <w:vAlign w:val="center"/>
          </w:tcPr>
          <w:p w14:paraId="71090E6A"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[7.b]</w:t>
            </w:r>
          </w:p>
        </w:tc>
        <w:tc>
          <w:tcPr>
            <w:tcW w:w="1134" w:type="dxa"/>
            <w:tcBorders>
              <w:top w:val="nil"/>
              <w:bottom w:val="nil"/>
            </w:tcBorders>
            <w:shd w:val="clear" w:color="auto" w:fill="auto"/>
            <w:vAlign w:val="center"/>
          </w:tcPr>
          <w:p w14:paraId="037AE35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(4.235.022)</w:t>
            </w:r>
          </w:p>
        </w:tc>
        <w:tc>
          <w:tcPr>
            <w:tcW w:w="1134" w:type="dxa"/>
            <w:tcBorders>
              <w:top w:val="nil"/>
              <w:bottom w:val="nil"/>
            </w:tcBorders>
            <w:shd w:val="clear" w:color="auto" w:fill="auto"/>
            <w:vAlign w:val="center"/>
          </w:tcPr>
          <w:p w14:paraId="1C70F4C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(2.699.916)</w:t>
            </w:r>
          </w:p>
        </w:tc>
        <w:tc>
          <w:tcPr>
            <w:tcW w:w="282" w:type="dxa"/>
            <w:tcBorders>
              <w:top w:val="nil"/>
              <w:bottom w:val="nil"/>
            </w:tcBorders>
            <w:shd w:val="clear" w:color="auto" w:fill="auto"/>
            <w:vAlign w:val="center"/>
          </w:tcPr>
          <w:p w14:paraId="346C0EA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307BD12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(2.255.182)</w:t>
            </w:r>
          </w:p>
        </w:tc>
        <w:tc>
          <w:tcPr>
            <w:tcW w:w="1134" w:type="dxa"/>
            <w:tcBorders>
              <w:top w:val="nil"/>
              <w:bottom w:val="nil"/>
            </w:tcBorders>
            <w:shd w:val="clear" w:color="auto" w:fill="auto"/>
            <w:vAlign w:val="center"/>
          </w:tcPr>
          <w:p w14:paraId="1913718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(1.104.543)</w:t>
            </w:r>
          </w:p>
        </w:tc>
      </w:tr>
      <w:tr w:rsidR="00783277" w:rsidRPr="006C572F" w14:paraId="1854C7D3"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629CBD0" w14:textId="77777777" w:rsidR="00783277" w:rsidRPr="006C572F" w:rsidRDefault="00783277" w:rsidP="001D26ED">
            <w:pPr>
              <w:pStyle w:val="08-Tabelageral"/>
              <w:ind w:left="113"/>
              <w:jc w:val="left"/>
              <w:rPr>
                <w:rFonts w:cs="Arial"/>
                <w:b w:val="0"/>
              </w:rPr>
            </w:pPr>
            <w:r w:rsidRPr="006C572F">
              <w:rPr>
                <w:rFonts w:cs="Arial"/>
                <w:b w:val="0"/>
              </w:rPr>
              <w:t>Atualização monetária de dividendos e juros sobre</w:t>
            </w:r>
          </w:p>
          <w:p w14:paraId="7C7CBB8E" w14:textId="77777777" w:rsidR="00783277" w:rsidRPr="006C572F" w:rsidRDefault="00783277" w:rsidP="001D26ED">
            <w:pPr>
              <w:pStyle w:val="08-Tabelageral"/>
              <w:ind w:left="113"/>
              <w:jc w:val="left"/>
              <w:rPr>
                <w:rFonts w:cs="Arial"/>
                <w:b w:val="0"/>
              </w:rPr>
            </w:pPr>
            <w:r w:rsidRPr="006C572F">
              <w:rPr>
                <w:rFonts w:cs="Arial"/>
                <w:b w:val="0"/>
              </w:rPr>
              <w:t>capital próprio, líquida</w:t>
            </w:r>
          </w:p>
        </w:tc>
        <w:tc>
          <w:tcPr>
            <w:tcW w:w="567" w:type="dxa"/>
            <w:tcBorders>
              <w:top w:val="nil"/>
              <w:bottom w:val="nil"/>
            </w:tcBorders>
            <w:shd w:val="clear" w:color="auto" w:fill="auto"/>
            <w:vAlign w:val="center"/>
          </w:tcPr>
          <w:p w14:paraId="58344459"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82EFDA5"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3.639</w:t>
            </w:r>
          </w:p>
        </w:tc>
        <w:tc>
          <w:tcPr>
            <w:tcW w:w="1134" w:type="dxa"/>
            <w:tcBorders>
              <w:top w:val="nil"/>
              <w:bottom w:val="nil"/>
            </w:tcBorders>
            <w:shd w:val="clear" w:color="auto" w:fill="auto"/>
            <w:vAlign w:val="center"/>
          </w:tcPr>
          <w:p w14:paraId="6DC591A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(311)</w:t>
            </w:r>
          </w:p>
        </w:tc>
        <w:tc>
          <w:tcPr>
            <w:tcW w:w="282" w:type="dxa"/>
            <w:tcBorders>
              <w:top w:val="nil"/>
              <w:bottom w:val="nil"/>
            </w:tcBorders>
            <w:shd w:val="clear" w:color="auto" w:fill="auto"/>
            <w:vAlign w:val="center"/>
          </w:tcPr>
          <w:p w14:paraId="4F72D23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02F8957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25.745</w:t>
            </w:r>
          </w:p>
        </w:tc>
        <w:tc>
          <w:tcPr>
            <w:tcW w:w="1134" w:type="dxa"/>
            <w:tcBorders>
              <w:top w:val="nil"/>
              <w:bottom w:val="nil"/>
            </w:tcBorders>
            <w:shd w:val="clear" w:color="auto" w:fill="auto"/>
            <w:vAlign w:val="center"/>
          </w:tcPr>
          <w:p w14:paraId="158B33F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2.623</w:t>
            </w:r>
          </w:p>
        </w:tc>
      </w:tr>
      <w:tr w:rsidR="00783277" w:rsidRPr="006C572F" w14:paraId="5A02B294"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782AC44" w14:textId="77777777" w:rsidR="00783277" w:rsidRPr="006C572F" w:rsidRDefault="00783277" w:rsidP="001D26ED">
            <w:pPr>
              <w:pStyle w:val="08-Tabelageral"/>
              <w:ind w:left="113"/>
              <w:jc w:val="left"/>
              <w:rPr>
                <w:rFonts w:cs="Arial"/>
                <w:b w:val="0"/>
              </w:rPr>
            </w:pPr>
            <w:r w:rsidRPr="006C572F">
              <w:rPr>
                <w:rFonts w:cs="Arial"/>
                <w:b w:val="0"/>
              </w:rPr>
              <w:t>Atualização monetária dos ativos financeiros ao custo amortizado</w:t>
            </w:r>
          </w:p>
        </w:tc>
        <w:tc>
          <w:tcPr>
            <w:tcW w:w="567" w:type="dxa"/>
            <w:tcBorders>
              <w:top w:val="nil"/>
              <w:bottom w:val="nil"/>
            </w:tcBorders>
            <w:shd w:val="clear" w:color="auto" w:fill="auto"/>
            <w:vAlign w:val="center"/>
          </w:tcPr>
          <w:p w14:paraId="3B177289"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D91D6B4"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1134" w:type="dxa"/>
            <w:tcBorders>
              <w:top w:val="nil"/>
              <w:bottom w:val="nil"/>
            </w:tcBorders>
            <w:shd w:val="clear" w:color="auto" w:fill="auto"/>
            <w:vAlign w:val="center"/>
          </w:tcPr>
          <w:p w14:paraId="2EE65E3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w:t>
            </w:r>
          </w:p>
        </w:tc>
        <w:tc>
          <w:tcPr>
            <w:tcW w:w="282" w:type="dxa"/>
            <w:tcBorders>
              <w:top w:val="nil"/>
              <w:bottom w:val="nil"/>
            </w:tcBorders>
            <w:shd w:val="clear" w:color="auto" w:fill="auto"/>
            <w:vAlign w:val="center"/>
          </w:tcPr>
          <w:p w14:paraId="56B8CE2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0ACA73A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1134" w:type="dxa"/>
            <w:tcBorders>
              <w:top w:val="nil"/>
              <w:bottom w:val="nil"/>
            </w:tcBorders>
            <w:shd w:val="clear" w:color="auto" w:fill="auto"/>
            <w:vAlign w:val="center"/>
          </w:tcPr>
          <w:p w14:paraId="13C3CFA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(6.309)</w:t>
            </w:r>
          </w:p>
        </w:tc>
      </w:tr>
      <w:tr w:rsidR="00783277" w:rsidRPr="006C572F" w14:paraId="5A666DF9" w14:textId="77777777" w:rsidTr="001D26ED">
        <w:trPr>
          <w:trHeight w:val="93"/>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489C157" w14:textId="77777777" w:rsidR="00783277" w:rsidRPr="006C572F" w:rsidRDefault="00783277" w:rsidP="001D26ED">
            <w:pPr>
              <w:pStyle w:val="08-Tabelageral"/>
              <w:ind w:left="113"/>
              <w:jc w:val="left"/>
              <w:rPr>
                <w:rFonts w:cs="Arial"/>
                <w:b w:val="0"/>
              </w:rPr>
            </w:pPr>
            <w:r w:rsidRPr="006C572F">
              <w:rPr>
                <w:rFonts w:cs="Arial"/>
                <w:b w:val="0"/>
              </w:rPr>
              <w:t>Outros ajustes</w:t>
            </w:r>
          </w:p>
        </w:tc>
        <w:tc>
          <w:tcPr>
            <w:tcW w:w="567" w:type="dxa"/>
            <w:tcBorders>
              <w:top w:val="nil"/>
              <w:bottom w:val="nil"/>
            </w:tcBorders>
            <w:shd w:val="clear" w:color="auto" w:fill="auto"/>
            <w:vAlign w:val="center"/>
          </w:tcPr>
          <w:p w14:paraId="23CAFDD3"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3D784B9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1.687</w:t>
            </w:r>
          </w:p>
        </w:tc>
        <w:tc>
          <w:tcPr>
            <w:tcW w:w="1134" w:type="dxa"/>
            <w:tcBorders>
              <w:top w:val="nil"/>
              <w:bottom w:val="nil"/>
            </w:tcBorders>
            <w:shd w:val="clear" w:color="auto" w:fill="auto"/>
            <w:vAlign w:val="center"/>
          </w:tcPr>
          <w:p w14:paraId="4AF9963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1.632</w:t>
            </w:r>
          </w:p>
        </w:tc>
        <w:tc>
          <w:tcPr>
            <w:tcW w:w="282" w:type="dxa"/>
            <w:tcBorders>
              <w:top w:val="nil"/>
              <w:bottom w:val="nil"/>
            </w:tcBorders>
            <w:shd w:val="clear" w:color="auto" w:fill="auto"/>
            <w:vAlign w:val="center"/>
          </w:tcPr>
          <w:p w14:paraId="640456B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158017D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1.535</w:t>
            </w:r>
          </w:p>
        </w:tc>
        <w:tc>
          <w:tcPr>
            <w:tcW w:w="1134" w:type="dxa"/>
            <w:tcBorders>
              <w:top w:val="nil"/>
              <w:bottom w:val="nil"/>
            </w:tcBorders>
            <w:shd w:val="clear" w:color="auto" w:fill="auto"/>
            <w:vAlign w:val="center"/>
          </w:tcPr>
          <w:p w14:paraId="6E1FF0D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szCs w:val="14"/>
              </w:rPr>
              <w:t>(1.039)</w:t>
            </w:r>
          </w:p>
        </w:tc>
      </w:tr>
      <w:tr w:rsidR="00783277" w:rsidRPr="006C572F" w14:paraId="7F49557B"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695C09A" w14:textId="77777777" w:rsidR="00783277" w:rsidRPr="006C572F" w:rsidRDefault="00783277" w:rsidP="001D26ED">
            <w:pPr>
              <w:pStyle w:val="08-Tabelageral"/>
              <w:ind w:left="113"/>
              <w:jc w:val="left"/>
              <w:rPr>
                <w:rFonts w:cs="Arial"/>
                <w:bCs w:val="0"/>
              </w:rPr>
            </w:pPr>
            <w:r w:rsidRPr="006C572F">
              <w:rPr>
                <w:rFonts w:cs="Arial"/>
                <w:bCs w:val="0"/>
              </w:rPr>
              <w:t>Lucro Ajustado</w:t>
            </w:r>
          </w:p>
        </w:tc>
        <w:tc>
          <w:tcPr>
            <w:tcW w:w="567" w:type="dxa"/>
            <w:tcBorders>
              <w:top w:val="nil"/>
              <w:bottom w:val="nil"/>
            </w:tcBorders>
            <w:shd w:val="clear" w:color="auto" w:fill="auto"/>
            <w:vAlign w:val="center"/>
          </w:tcPr>
          <w:p w14:paraId="5A0A90F0"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nil"/>
              <w:bottom w:val="nil"/>
            </w:tcBorders>
            <w:shd w:val="clear" w:color="auto" w:fill="auto"/>
            <w:vAlign w:val="center"/>
          </w:tcPr>
          <w:p w14:paraId="62671B7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8.286</w:t>
            </w:r>
          </w:p>
        </w:tc>
        <w:tc>
          <w:tcPr>
            <w:tcW w:w="1134" w:type="dxa"/>
            <w:tcBorders>
              <w:top w:val="nil"/>
              <w:bottom w:val="nil"/>
            </w:tcBorders>
            <w:shd w:val="clear" w:color="auto" w:fill="auto"/>
            <w:vAlign w:val="center"/>
          </w:tcPr>
          <w:p w14:paraId="289624C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szCs w:val="14"/>
              </w:rPr>
              <w:t>7.990</w:t>
            </w:r>
          </w:p>
        </w:tc>
        <w:tc>
          <w:tcPr>
            <w:tcW w:w="282" w:type="dxa"/>
            <w:tcBorders>
              <w:top w:val="nil"/>
              <w:bottom w:val="nil"/>
            </w:tcBorders>
            <w:shd w:val="clear" w:color="auto" w:fill="auto"/>
            <w:vAlign w:val="center"/>
          </w:tcPr>
          <w:p w14:paraId="230E0A7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5" w:type="dxa"/>
            <w:tcBorders>
              <w:top w:val="nil"/>
              <w:bottom w:val="nil"/>
            </w:tcBorders>
            <w:shd w:val="clear" w:color="auto" w:fill="auto"/>
            <w:vAlign w:val="center"/>
          </w:tcPr>
          <w:p w14:paraId="6CB429B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2.010.080</w:t>
            </w:r>
          </w:p>
        </w:tc>
        <w:tc>
          <w:tcPr>
            <w:tcW w:w="1134" w:type="dxa"/>
            <w:tcBorders>
              <w:top w:val="nil"/>
              <w:bottom w:val="nil"/>
            </w:tcBorders>
            <w:shd w:val="clear" w:color="auto" w:fill="auto"/>
            <w:vAlign w:val="center"/>
          </w:tcPr>
          <w:p w14:paraId="56B1D51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szCs w:val="14"/>
              </w:rPr>
              <w:t>1.597.317</w:t>
            </w:r>
          </w:p>
        </w:tc>
      </w:tr>
      <w:tr w:rsidR="00783277" w:rsidRPr="006C572F" w14:paraId="504BFECB"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B61465F" w14:textId="77777777" w:rsidR="00783277" w:rsidRPr="006C572F" w:rsidRDefault="00783277" w:rsidP="001D26ED">
            <w:pPr>
              <w:pStyle w:val="08-Tabelageral"/>
              <w:ind w:left="113"/>
              <w:jc w:val="left"/>
              <w:rPr>
                <w:rFonts w:cs="Arial"/>
                <w:bCs w:val="0"/>
              </w:rPr>
            </w:pPr>
            <w:bookmarkStart w:id="14" w:name="_Hlk75777435"/>
            <w:r w:rsidRPr="006C572F">
              <w:rPr>
                <w:rFonts w:cs="Arial"/>
                <w:bCs w:val="0"/>
              </w:rPr>
              <w:t xml:space="preserve">Variações Patrimoniais: </w:t>
            </w:r>
          </w:p>
        </w:tc>
        <w:tc>
          <w:tcPr>
            <w:tcW w:w="567" w:type="dxa"/>
            <w:tcBorders>
              <w:top w:val="nil"/>
              <w:bottom w:val="nil"/>
            </w:tcBorders>
            <w:shd w:val="clear" w:color="auto" w:fill="auto"/>
            <w:vAlign w:val="center"/>
          </w:tcPr>
          <w:p w14:paraId="1DD57990" w14:textId="77777777" w:rsidR="00783277" w:rsidRPr="006C572F" w:rsidRDefault="00783277" w:rsidP="001D26ED">
            <w:pPr>
              <w:pStyle w:val="08-Tabelageral"/>
              <w:ind w:left="113"/>
              <w:jc w:val="left"/>
              <w:cnfStyle w:val="000000000000" w:firstRow="0" w:lastRow="0" w:firstColumn="0" w:lastColumn="0" w:oddVBand="0" w:evenVBand="0" w:oddHBand="0" w:evenHBand="0" w:firstRowFirstColumn="0" w:firstRowLastColumn="0" w:lastRowFirstColumn="0" w:lastRowLastColumn="0"/>
              <w:rPr>
                <w:rFonts w:cs="Arial"/>
                <w:bCs/>
              </w:rPr>
            </w:pPr>
          </w:p>
        </w:tc>
        <w:tc>
          <w:tcPr>
            <w:tcW w:w="1134" w:type="dxa"/>
            <w:tcBorders>
              <w:top w:val="nil"/>
              <w:bottom w:val="nil"/>
            </w:tcBorders>
            <w:shd w:val="clear" w:color="auto" w:fill="auto"/>
            <w:vAlign w:val="center"/>
          </w:tcPr>
          <w:p w14:paraId="21A554FE" w14:textId="77777777" w:rsidR="00783277" w:rsidRPr="006C572F" w:rsidRDefault="00783277" w:rsidP="001D26ED">
            <w:pPr>
              <w:pStyle w:val="08-Tabelageral"/>
              <w:ind w:left="113"/>
              <w:jc w:val="left"/>
              <w:cnfStyle w:val="000000000000" w:firstRow="0" w:lastRow="0" w:firstColumn="0" w:lastColumn="0" w:oddVBand="0" w:evenVBand="0" w:oddHBand="0" w:evenHBand="0" w:firstRowFirstColumn="0" w:firstRowLastColumn="0" w:lastRowFirstColumn="0" w:lastRowLastColumn="0"/>
              <w:rPr>
                <w:rFonts w:cs="Arial"/>
                <w:bCs/>
              </w:rPr>
            </w:pPr>
          </w:p>
        </w:tc>
        <w:tc>
          <w:tcPr>
            <w:tcW w:w="1134" w:type="dxa"/>
            <w:tcBorders>
              <w:top w:val="nil"/>
              <w:bottom w:val="nil"/>
            </w:tcBorders>
            <w:shd w:val="clear" w:color="auto" w:fill="auto"/>
            <w:vAlign w:val="center"/>
          </w:tcPr>
          <w:p w14:paraId="5EBA5948" w14:textId="77777777" w:rsidR="00783277" w:rsidRPr="006C572F" w:rsidRDefault="00783277" w:rsidP="001D26ED">
            <w:pPr>
              <w:pStyle w:val="08-Tabelageral"/>
              <w:ind w:left="113"/>
              <w:jc w:val="left"/>
              <w:cnfStyle w:val="000000000000" w:firstRow="0" w:lastRow="0" w:firstColumn="0" w:lastColumn="0" w:oddVBand="0" w:evenVBand="0" w:oddHBand="0" w:evenHBand="0" w:firstRowFirstColumn="0" w:firstRowLastColumn="0" w:lastRowFirstColumn="0" w:lastRowLastColumn="0"/>
              <w:rPr>
                <w:rFonts w:cs="Arial"/>
                <w:bCs/>
              </w:rPr>
            </w:pPr>
          </w:p>
        </w:tc>
        <w:tc>
          <w:tcPr>
            <w:tcW w:w="282" w:type="dxa"/>
            <w:tcBorders>
              <w:top w:val="nil"/>
              <w:bottom w:val="nil"/>
            </w:tcBorders>
            <w:shd w:val="clear" w:color="auto" w:fill="auto"/>
            <w:vAlign w:val="center"/>
          </w:tcPr>
          <w:p w14:paraId="2E000429" w14:textId="77777777" w:rsidR="00783277" w:rsidRPr="006C572F" w:rsidRDefault="00783277" w:rsidP="001D26ED">
            <w:pPr>
              <w:pStyle w:val="08-Tabelageral"/>
              <w:ind w:left="113"/>
              <w:jc w:val="left"/>
              <w:cnfStyle w:val="000000000000" w:firstRow="0" w:lastRow="0" w:firstColumn="0" w:lastColumn="0" w:oddVBand="0" w:evenVBand="0" w:oddHBand="0" w:evenHBand="0" w:firstRowFirstColumn="0" w:firstRowLastColumn="0" w:lastRowFirstColumn="0" w:lastRowLastColumn="0"/>
              <w:rPr>
                <w:rFonts w:cs="Arial"/>
                <w:bCs/>
              </w:rPr>
            </w:pPr>
          </w:p>
        </w:tc>
        <w:tc>
          <w:tcPr>
            <w:tcW w:w="1135" w:type="dxa"/>
            <w:tcBorders>
              <w:top w:val="nil"/>
              <w:bottom w:val="nil"/>
            </w:tcBorders>
            <w:shd w:val="clear" w:color="auto" w:fill="auto"/>
            <w:vAlign w:val="center"/>
          </w:tcPr>
          <w:p w14:paraId="51AC6D0A" w14:textId="77777777" w:rsidR="00783277" w:rsidRPr="006C572F" w:rsidRDefault="00783277" w:rsidP="001D26ED">
            <w:pPr>
              <w:pStyle w:val="08-Tabelageral"/>
              <w:ind w:left="113"/>
              <w:jc w:val="left"/>
              <w:cnfStyle w:val="000000000000" w:firstRow="0" w:lastRow="0" w:firstColumn="0" w:lastColumn="0" w:oddVBand="0" w:evenVBand="0" w:oddHBand="0" w:evenHBand="0" w:firstRowFirstColumn="0" w:firstRowLastColumn="0" w:lastRowFirstColumn="0" w:lastRowLastColumn="0"/>
              <w:rPr>
                <w:rFonts w:cs="Arial"/>
                <w:bCs/>
              </w:rPr>
            </w:pPr>
          </w:p>
        </w:tc>
        <w:tc>
          <w:tcPr>
            <w:tcW w:w="1134" w:type="dxa"/>
            <w:tcBorders>
              <w:top w:val="nil"/>
              <w:bottom w:val="nil"/>
            </w:tcBorders>
            <w:shd w:val="clear" w:color="auto" w:fill="auto"/>
            <w:vAlign w:val="center"/>
          </w:tcPr>
          <w:p w14:paraId="5EDFF1CC" w14:textId="77777777" w:rsidR="00783277" w:rsidRPr="006C572F" w:rsidRDefault="00783277" w:rsidP="001D26ED">
            <w:pPr>
              <w:pStyle w:val="08-Tabelageral"/>
              <w:ind w:left="113"/>
              <w:jc w:val="left"/>
              <w:cnfStyle w:val="000000000000" w:firstRow="0" w:lastRow="0" w:firstColumn="0" w:lastColumn="0" w:oddVBand="0" w:evenVBand="0" w:oddHBand="0" w:evenHBand="0" w:firstRowFirstColumn="0" w:firstRowLastColumn="0" w:lastRowFirstColumn="0" w:lastRowLastColumn="0"/>
              <w:rPr>
                <w:rFonts w:cs="Arial"/>
                <w:bCs/>
              </w:rPr>
            </w:pPr>
          </w:p>
        </w:tc>
      </w:tr>
      <w:bookmarkEnd w:id="14"/>
      <w:tr w:rsidR="00783277" w:rsidRPr="006C572F" w14:paraId="6DAB415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E7A89DD" w14:textId="77777777" w:rsidR="00783277" w:rsidRPr="006C572F" w:rsidRDefault="00783277" w:rsidP="001D26ED">
            <w:pPr>
              <w:pStyle w:val="08-Tabelageral"/>
              <w:ind w:left="113"/>
              <w:jc w:val="left"/>
              <w:rPr>
                <w:rFonts w:cs="Arial"/>
                <w:b w:val="0"/>
              </w:rPr>
            </w:pPr>
            <w:r w:rsidRPr="006C572F">
              <w:rPr>
                <w:rFonts w:cs="Arial"/>
                <w:b w:val="0"/>
              </w:rPr>
              <w:t>Ativos financeiros mensurados ao valor justo por meio do resultado</w:t>
            </w:r>
          </w:p>
        </w:tc>
        <w:tc>
          <w:tcPr>
            <w:tcW w:w="567" w:type="dxa"/>
            <w:tcBorders>
              <w:top w:val="nil"/>
              <w:bottom w:val="nil"/>
            </w:tcBorders>
            <w:shd w:val="clear" w:color="auto" w:fill="auto"/>
            <w:vAlign w:val="center"/>
          </w:tcPr>
          <w:p w14:paraId="0E07AE24"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7B0602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(3.696)</w:t>
            </w:r>
          </w:p>
        </w:tc>
        <w:tc>
          <w:tcPr>
            <w:tcW w:w="1134" w:type="dxa"/>
            <w:tcBorders>
              <w:top w:val="nil"/>
              <w:bottom w:val="nil"/>
            </w:tcBorders>
            <w:shd w:val="clear" w:color="auto" w:fill="auto"/>
            <w:vAlign w:val="center"/>
          </w:tcPr>
          <w:p w14:paraId="2465F0D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(6.448)</w:t>
            </w:r>
          </w:p>
        </w:tc>
        <w:tc>
          <w:tcPr>
            <w:tcW w:w="282" w:type="dxa"/>
            <w:tcBorders>
              <w:top w:val="nil"/>
              <w:bottom w:val="nil"/>
            </w:tcBorders>
            <w:shd w:val="clear" w:color="auto" w:fill="auto"/>
            <w:vAlign w:val="center"/>
          </w:tcPr>
          <w:p w14:paraId="75D644A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3815540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(3.696)</w:t>
            </w:r>
          </w:p>
        </w:tc>
        <w:tc>
          <w:tcPr>
            <w:tcW w:w="1134" w:type="dxa"/>
            <w:tcBorders>
              <w:top w:val="nil"/>
              <w:bottom w:val="nil"/>
            </w:tcBorders>
            <w:shd w:val="clear" w:color="auto" w:fill="auto"/>
            <w:vAlign w:val="center"/>
          </w:tcPr>
          <w:p w14:paraId="2545466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(6.450)</w:t>
            </w:r>
          </w:p>
        </w:tc>
      </w:tr>
      <w:tr w:rsidR="00783277" w:rsidRPr="006C572F" w14:paraId="04D8D27D"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DF6E24D" w14:textId="77777777" w:rsidR="00783277" w:rsidRPr="006C572F" w:rsidRDefault="00783277" w:rsidP="001D26ED">
            <w:pPr>
              <w:pStyle w:val="08-Tabelageral"/>
              <w:ind w:left="113"/>
              <w:jc w:val="left"/>
              <w:rPr>
                <w:rFonts w:cs="Arial"/>
                <w:b w:val="0"/>
              </w:rPr>
            </w:pPr>
            <w:r w:rsidRPr="006C572F">
              <w:rPr>
                <w:rFonts w:cs="Arial"/>
                <w:b w:val="0"/>
              </w:rPr>
              <w:t>Ativos por impostos correntes e diferidos</w:t>
            </w:r>
          </w:p>
        </w:tc>
        <w:tc>
          <w:tcPr>
            <w:tcW w:w="567" w:type="dxa"/>
            <w:tcBorders>
              <w:top w:val="nil"/>
              <w:bottom w:val="nil"/>
            </w:tcBorders>
            <w:shd w:val="clear" w:color="auto" w:fill="auto"/>
            <w:vAlign w:val="center"/>
          </w:tcPr>
          <w:p w14:paraId="63547E42"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3B7CA576"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(17.226)</w:t>
            </w:r>
          </w:p>
        </w:tc>
        <w:tc>
          <w:tcPr>
            <w:tcW w:w="1134" w:type="dxa"/>
            <w:tcBorders>
              <w:top w:val="nil"/>
              <w:bottom w:val="nil"/>
            </w:tcBorders>
            <w:shd w:val="clear" w:color="auto" w:fill="auto"/>
            <w:vAlign w:val="center"/>
          </w:tcPr>
          <w:p w14:paraId="37E4608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16.278</w:t>
            </w:r>
          </w:p>
        </w:tc>
        <w:tc>
          <w:tcPr>
            <w:tcW w:w="282" w:type="dxa"/>
            <w:tcBorders>
              <w:top w:val="nil"/>
              <w:bottom w:val="nil"/>
            </w:tcBorders>
            <w:shd w:val="clear" w:color="auto" w:fill="auto"/>
            <w:vAlign w:val="center"/>
          </w:tcPr>
          <w:p w14:paraId="4F5811E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00B2C1B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(22.439)</w:t>
            </w:r>
          </w:p>
        </w:tc>
        <w:tc>
          <w:tcPr>
            <w:tcW w:w="1134" w:type="dxa"/>
            <w:tcBorders>
              <w:top w:val="nil"/>
              <w:bottom w:val="nil"/>
            </w:tcBorders>
            <w:shd w:val="clear" w:color="auto" w:fill="auto"/>
            <w:vAlign w:val="center"/>
          </w:tcPr>
          <w:p w14:paraId="64BEC00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10.082</w:t>
            </w:r>
          </w:p>
        </w:tc>
      </w:tr>
      <w:tr w:rsidR="00783277" w:rsidRPr="006C572F" w14:paraId="0F84E50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D0FC879" w14:textId="77777777" w:rsidR="00783277" w:rsidRPr="006C572F" w:rsidRDefault="00783277" w:rsidP="001D26ED">
            <w:pPr>
              <w:pStyle w:val="08-Tabelageral"/>
              <w:ind w:left="113"/>
              <w:jc w:val="left"/>
              <w:rPr>
                <w:rFonts w:cs="Arial"/>
                <w:b w:val="0"/>
              </w:rPr>
            </w:pPr>
            <w:r w:rsidRPr="006C572F">
              <w:rPr>
                <w:rFonts w:cs="Arial"/>
                <w:b w:val="0"/>
              </w:rPr>
              <w:t>Comissões a receber</w:t>
            </w:r>
          </w:p>
        </w:tc>
        <w:tc>
          <w:tcPr>
            <w:tcW w:w="567" w:type="dxa"/>
            <w:tcBorders>
              <w:top w:val="nil"/>
              <w:bottom w:val="nil"/>
            </w:tcBorders>
            <w:shd w:val="clear" w:color="auto" w:fill="auto"/>
            <w:vAlign w:val="center"/>
          </w:tcPr>
          <w:p w14:paraId="318A933D"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C3F575D"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134" w:type="dxa"/>
            <w:tcBorders>
              <w:top w:val="nil"/>
              <w:bottom w:val="nil"/>
            </w:tcBorders>
            <w:shd w:val="clear" w:color="auto" w:fill="auto"/>
            <w:vAlign w:val="center"/>
          </w:tcPr>
          <w:p w14:paraId="15075A3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282" w:type="dxa"/>
            <w:tcBorders>
              <w:top w:val="nil"/>
              <w:bottom w:val="nil"/>
            </w:tcBorders>
            <w:shd w:val="clear" w:color="auto" w:fill="auto"/>
            <w:vAlign w:val="center"/>
          </w:tcPr>
          <w:p w14:paraId="561C91C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21112FB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108.420</w:t>
            </w:r>
          </w:p>
        </w:tc>
        <w:tc>
          <w:tcPr>
            <w:tcW w:w="1134" w:type="dxa"/>
            <w:tcBorders>
              <w:top w:val="nil"/>
              <w:bottom w:val="nil"/>
            </w:tcBorders>
            <w:shd w:val="clear" w:color="auto" w:fill="auto"/>
            <w:vAlign w:val="center"/>
          </w:tcPr>
          <w:p w14:paraId="2B5FA68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233.196</w:t>
            </w:r>
          </w:p>
        </w:tc>
      </w:tr>
      <w:tr w:rsidR="00783277" w:rsidRPr="006C572F" w14:paraId="016D6134"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8534922" w14:textId="77777777" w:rsidR="00783277" w:rsidRPr="006C572F" w:rsidRDefault="00783277" w:rsidP="001D26ED">
            <w:pPr>
              <w:pStyle w:val="08-Tabelageral"/>
              <w:ind w:left="113"/>
              <w:jc w:val="left"/>
              <w:rPr>
                <w:rFonts w:cs="Arial"/>
                <w:b w:val="0"/>
              </w:rPr>
            </w:pPr>
            <w:r w:rsidRPr="006C572F">
              <w:rPr>
                <w:rFonts w:cs="Arial"/>
                <w:b w:val="0"/>
              </w:rPr>
              <w:t>Outros ativos</w:t>
            </w:r>
          </w:p>
        </w:tc>
        <w:tc>
          <w:tcPr>
            <w:tcW w:w="567" w:type="dxa"/>
            <w:tcBorders>
              <w:top w:val="nil"/>
              <w:bottom w:val="nil"/>
            </w:tcBorders>
            <w:shd w:val="clear" w:color="auto" w:fill="auto"/>
            <w:vAlign w:val="center"/>
          </w:tcPr>
          <w:p w14:paraId="2E298667"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A15EA5F"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(36)</w:t>
            </w:r>
          </w:p>
        </w:tc>
        <w:tc>
          <w:tcPr>
            <w:tcW w:w="1134" w:type="dxa"/>
            <w:tcBorders>
              <w:top w:val="nil"/>
              <w:bottom w:val="nil"/>
            </w:tcBorders>
            <w:shd w:val="clear" w:color="auto" w:fill="auto"/>
            <w:vAlign w:val="center"/>
          </w:tcPr>
          <w:p w14:paraId="05CD06E5"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2.222</w:t>
            </w:r>
          </w:p>
        </w:tc>
        <w:tc>
          <w:tcPr>
            <w:tcW w:w="282" w:type="dxa"/>
            <w:tcBorders>
              <w:top w:val="nil"/>
              <w:bottom w:val="nil"/>
            </w:tcBorders>
            <w:shd w:val="clear" w:color="auto" w:fill="auto"/>
            <w:vAlign w:val="center"/>
          </w:tcPr>
          <w:p w14:paraId="258E448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5DE6BD03"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(5.626)</w:t>
            </w:r>
          </w:p>
        </w:tc>
        <w:tc>
          <w:tcPr>
            <w:tcW w:w="1134" w:type="dxa"/>
            <w:tcBorders>
              <w:top w:val="nil"/>
              <w:bottom w:val="nil"/>
            </w:tcBorders>
            <w:shd w:val="clear" w:color="auto" w:fill="auto"/>
            <w:vAlign w:val="center"/>
          </w:tcPr>
          <w:p w14:paraId="77EE061C"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(2.852)</w:t>
            </w:r>
          </w:p>
        </w:tc>
      </w:tr>
      <w:tr w:rsidR="00783277" w:rsidRPr="006C572F" w14:paraId="25C376FB"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C36B346" w14:textId="77777777" w:rsidR="00783277" w:rsidRPr="006C572F" w:rsidRDefault="00783277" w:rsidP="001D26ED">
            <w:pPr>
              <w:pStyle w:val="08-Tabelageral"/>
              <w:ind w:left="113"/>
              <w:jc w:val="left"/>
              <w:rPr>
                <w:rFonts w:cs="Arial"/>
                <w:b w:val="0"/>
              </w:rPr>
            </w:pPr>
            <w:r w:rsidRPr="006C572F">
              <w:rPr>
                <w:rFonts w:cs="Arial"/>
                <w:b w:val="0"/>
              </w:rPr>
              <w:t>Comissões a apropriar</w:t>
            </w:r>
          </w:p>
        </w:tc>
        <w:tc>
          <w:tcPr>
            <w:tcW w:w="567" w:type="dxa"/>
            <w:tcBorders>
              <w:top w:val="nil"/>
              <w:bottom w:val="nil"/>
            </w:tcBorders>
            <w:shd w:val="clear" w:color="auto" w:fill="auto"/>
            <w:vAlign w:val="center"/>
          </w:tcPr>
          <w:p w14:paraId="398864CA"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08F6EF4"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134" w:type="dxa"/>
            <w:tcBorders>
              <w:top w:val="nil"/>
              <w:bottom w:val="nil"/>
            </w:tcBorders>
            <w:shd w:val="clear" w:color="auto" w:fill="auto"/>
            <w:vAlign w:val="center"/>
          </w:tcPr>
          <w:p w14:paraId="59A04AC0"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282" w:type="dxa"/>
            <w:tcBorders>
              <w:top w:val="nil"/>
              <w:bottom w:val="nil"/>
            </w:tcBorders>
            <w:shd w:val="clear" w:color="auto" w:fill="auto"/>
            <w:vAlign w:val="center"/>
          </w:tcPr>
          <w:p w14:paraId="756085D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12FC282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376.790</w:t>
            </w:r>
          </w:p>
        </w:tc>
        <w:tc>
          <w:tcPr>
            <w:tcW w:w="1134" w:type="dxa"/>
            <w:tcBorders>
              <w:top w:val="nil"/>
              <w:bottom w:val="nil"/>
            </w:tcBorders>
            <w:shd w:val="clear" w:color="auto" w:fill="auto"/>
            <w:vAlign w:val="center"/>
          </w:tcPr>
          <w:p w14:paraId="6E9D5B4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297.232</w:t>
            </w:r>
          </w:p>
        </w:tc>
      </w:tr>
      <w:tr w:rsidR="00783277" w:rsidRPr="006C572F" w14:paraId="4E2DFC3A"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6B83A0C" w14:textId="77777777" w:rsidR="00783277" w:rsidRPr="006C572F" w:rsidRDefault="00783277" w:rsidP="001D26ED">
            <w:pPr>
              <w:pStyle w:val="08-Tabelageral"/>
              <w:ind w:left="113"/>
              <w:jc w:val="left"/>
              <w:rPr>
                <w:rFonts w:cs="Arial"/>
                <w:b w:val="0"/>
              </w:rPr>
            </w:pPr>
            <w:r w:rsidRPr="006C572F">
              <w:rPr>
                <w:rFonts w:cs="Arial"/>
                <w:b w:val="0"/>
              </w:rPr>
              <w:t>Passivos por impostos correntes e diferidos</w:t>
            </w:r>
          </w:p>
        </w:tc>
        <w:tc>
          <w:tcPr>
            <w:tcW w:w="567" w:type="dxa"/>
            <w:tcBorders>
              <w:top w:val="nil"/>
              <w:bottom w:val="nil"/>
            </w:tcBorders>
            <w:shd w:val="clear" w:color="auto" w:fill="auto"/>
            <w:vAlign w:val="center"/>
          </w:tcPr>
          <w:p w14:paraId="7497C768"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7DC9D3F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95</w:t>
            </w:r>
          </w:p>
        </w:tc>
        <w:tc>
          <w:tcPr>
            <w:tcW w:w="1134" w:type="dxa"/>
            <w:tcBorders>
              <w:top w:val="nil"/>
              <w:bottom w:val="nil"/>
            </w:tcBorders>
            <w:shd w:val="clear" w:color="auto" w:fill="auto"/>
            <w:vAlign w:val="center"/>
          </w:tcPr>
          <w:p w14:paraId="42D4CBCC"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62</w:t>
            </w:r>
          </w:p>
        </w:tc>
        <w:tc>
          <w:tcPr>
            <w:tcW w:w="282" w:type="dxa"/>
            <w:tcBorders>
              <w:top w:val="nil"/>
              <w:bottom w:val="nil"/>
            </w:tcBorders>
            <w:shd w:val="clear" w:color="auto" w:fill="auto"/>
            <w:vAlign w:val="center"/>
          </w:tcPr>
          <w:p w14:paraId="789B25B3"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73024700"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(72.817)</w:t>
            </w:r>
          </w:p>
        </w:tc>
        <w:tc>
          <w:tcPr>
            <w:tcW w:w="1134" w:type="dxa"/>
            <w:tcBorders>
              <w:top w:val="nil"/>
              <w:bottom w:val="nil"/>
            </w:tcBorders>
            <w:shd w:val="clear" w:color="auto" w:fill="auto"/>
            <w:vAlign w:val="center"/>
          </w:tcPr>
          <w:p w14:paraId="396AB852"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(114.220)</w:t>
            </w:r>
          </w:p>
        </w:tc>
      </w:tr>
      <w:tr w:rsidR="00783277" w:rsidRPr="006C572F" w14:paraId="22260B10"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5322020" w14:textId="77777777" w:rsidR="00783277" w:rsidRPr="006C572F" w:rsidRDefault="00783277" w:rsidP="001D26ED">
            <w:pPr>
              <w:pStyle w:val="08-Tabelageral"/>
              <w:ind w:left="113"/>
              <w:jc w:val="left"/>
              <w:rPr>
                <w:rFonts w:cs="Arial"/>
                <w:b w:val="0"/>
              </w:rPr>
            </w:pPr>
            <w:r w:rsidRPr="006C572F">
              <w:rPr>
                <w:rFonts w:cs="Arial"/>
                <w:b w:val="0"/>
              </w:rPr>
              <w:t>Outros passivos</w:t>
            </w:r>
          </w:p>
        </w:tc>
        <w:tc>
          <w:tcPr>
            <w:tcW w:w="567" w:type="dxa"/>
            <w:tcBorders>
              <w:top w:val="nil"/>
              <w:bottom w:val="nil"/>
            </w:tcBorders>
            <w:shd w:val="clear" w:color="auto" w:fill="auto"/>
            <w:vAlign w:val="center"/>
          </w:tcPr>
          <w:p w14:paraId="7F074A68"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5BE6F5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(880)</w:t>
            </w:r>
          </w:p>
        </w:tc>
        <w:tc>
          <w:tcPr>
            <w:tcW w:w="1134" w:type="dxa"/>
            <w:tcBorders>
              <w:top w:val="nil"/>
              <w:bottom w:val="nil"/>
            </w:tcBorders>
            <w:shd w:val="clear" w:color="auto" w:fill="auto"/>
            <w:vAlign w:val="center"/>
          </w:tcPr>
          <w:p w14:paraId="05C33F18"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(213)</w:t>
            </w:r>
          </w:p>
        </w:tc>
        <w:tc>
          <w:tcPr>
            <w:tcW w:w="282" w:type="dxa"/>
            <w:tcBorders>
              <w:top w:val="nil"/>
              <w:bottom w:val="nil"/>
            </w:tcBorders>
            <w:shd w:val="clear" w:color="auto" w:fill="auto"/>
            <w:vAlign w:val="center"/>
          </w:tcPr>
          <w:p w14:paraId="2E583C4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0A0E6C35"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(35.147)</w:t>
            </w:r>
          </w:p>
        </w:tc>
        <w:tc>
          <w:tcPr>
            <w:tcW w:w="1134" w:type="dxa"/>
            <w:tcBorders>
              <w:top w:val="nil"/>
              <w:bottom w:val="nil"/>
            </w:tcBorders>
            <w:shd w:val="clear" w:color="auto" w:fill="auto"/>
            <w:vAlign w:val="center"/>
          </w:tcPr>
          <w:p w14:paraId="6659E7F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56.901</w:t>
            </w:r>
          </w:p>
        </w:tc>
      </w:tr>
      <w:tr w:rsidR="00783277" w:rsidRPr="006C572F" w14:paraId="73019219"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8832E18" w14:textId="77777777" w:rsidR="00783277" w:rsidRPr="006C572F" w:rsidRDefault="00783277" w:rsidP="001D26ED">
            <w:pPr>
              <w:pStyle w:val="08-Tabelageral"/>
              <w:jc w:val="left"/>
              <w:rPr>
                <w:rFonts w:cs="Arial"/>
                <w:b w:val="0"/>
              </w:rPr>
            </w:pPr>
            <w:r w:rsidRPr="006C572F">
              <w:rPr>
                <w:rFonts w:cs="Arial"/>
              </w:rPr>
              <w:t>Caixa Gerado Pelas/(Consumido Nas) Atividades Operacionais</w:t>
            </w:r>
          </w:p>
        </w:tc>
        <w:tc>
          <w:tcPr>
            <w:tcW w:w="567" w:type="dxa"/>
            <w:tcBorders>
              <w:top w:val="nil"/>
              <w:bottom w:val="nil"/>
            </w:tcBorders>
            <w:shd w:val="clear" w:color="auto" w:fill="auto"/>
            <w:vAlign w:val="center"/>
          </w:tcPr>
          <w:p w14:paraId="4B8C1AEC"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8F19F2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szCs w:val="14"/>
              </w:rPr>
              <w:t>(13.457)</w:t>
            </w:r>
          </w:p>
        </w:tc>
        <w:tc>
          <w:tcPr>
            <w:tcW w:w="1134" w:type="dxa"/>
            <w:tcBorders>
              <w:top w:val="nil"/>
              <w:bottom w:val="nil"/>
            </w:tcBorders>
            <w:shd w:val="clear" w:color="auto" w:fill="auto"/>
            <w:vAlign w:val="center"/>
          </w:tcPr>
          <w:p w14:paraId="4873B00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szCs w:val="14"/>
              </w:rPr>
              <w:t>19.891</w:t>
            </w:r>
          </w:p>
        </w:tc>
        <w:tc>
          <w:tcPr>
            <w:tcW w:w="282" w:type="dxa"/>
            <w:tcBorders>
              <w:top w:val="nil"/>
              <w:bottom w:val="nil"/>
            </w:tcBorders>
            <w:shd w:val="clear" w:color="auto" w:fill="auto"/>
            <w:vAlign w:val="center"/>
          </w:tcPr>
          <w:p w14:paraId="1935B97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5" w:type="dxa"/>
            <w:tcBorders>
              <w:top w:val="nil"/>
              <w:bottom w:val="nil"/>
            </w:tcBorders>
            <w:shd w:val="clear" w:color="auto" w:fill="auto"/>
            <w:vAlign w:val="center"/>
          </w:tcPr>
          <w:p w14:paraId="3D19D74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szCs w:val="14"/>
              </w:rPr>
              <w:t>2.355.565</w:t>
            </w:r>
          </w:p>
        </w:tc>
        <w:tc>
          <w:tcPr>
            <w:tcW w:w="1134" w:type="dxa"/>
            <w:tcBorders>
              <w:top w:val="nil"/>
              <w:bottom w:val="nil"/>
            </w:tcBorders>
            <w:shd w:val="clear" w:color="auto" w:fill="auto"/>
            <w:vAlign w:val="center"/>
          </w:tcPr>
          <w:p w14:paraId="2364F46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szCs w:val="14"/>
              </w:rPr>
              <w:t>2.071.206</w:t>
            </w:r>
          </w:p>
        </w:tc>
      </w:tr>
      <w:tr w:rsidR="00783277" w:rsidRPr="006C572F" w14:paraId="5841FE77"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E4EB222" w14:textId="77777777" w:rsidR="00783277" w:rsidRPr="006C572F" w:rsidRDefault="00783277" w:rsidP="001D26ED">
            <w:pPr>
              <w:pStyle w:val="08-Tabelageral"/>
              <w:ind w:left="113"/>
              <w:jc w:val="left"/>
              <w:rPr>
                <w:rFonts w:cs="Arial"/>
                <w:b w:val="0"/>
              </w:rPr>
            </w:pPr>
          </w:p>
        </w:tc>
        <w:tc>
          <w:tcPr>
            <w:tcW w:w="567" w:type="dxa"/>
            <w:tcBorders>
              <w:top w:val="nil"/>
              <w:bottom w:val="nil"/>
            </w:tcBorders>
            <w:shd w:val="clear" w:color="auto" w:fill="auto"/>
            <w:vAlign w:val="center"/>
          </w:tcPr>
          <w:p w14:paraId="4C148F4D"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BCA6BB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F93372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2" w:type="dxa"/>
            <w:tcBorders>
              <w:top w:val="nil"/>
              <w:bottom w:val="nil"/>
            </w:tcBorders>
            <w:shd w:val="clear" w:color="auto" w:fill="auto"/>
            <w:vAlign w:val="center"/>
          </w:tcPr>
          <w:p w14:paraId="3DB7ADA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4A8ED63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4BD967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35A2396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6CBEDA6" w14:textId="77777777" w:rsidR="00783277" w:rsidRPr="006C572F" w:rsidRDefault="00783277" w:rsidP="001D26ED">
            <w:pPr>
              <w:pStyle w:val="08-Tabelageral"/>
              <w:jc w:val="left"/>
              <w:rPr>
                <w:rFonts w:cs="Arial"/>
                <w:b w:val="0"/>
              </w:rPr>
            </w:pPr>
            <w:bookmarkStart w:id="15" w:name="_Hlk75777464"/>
            <w:r w:rsidRPr="006C572F">
              <w:rPr>
                <w:rFonts w:cs="Arial"/>
              </w:rPr>
              <w:t>Fluxos De Caixa Provenientes das Atividades de Investimento</w:t>
            </w:r>
          </w:p>
        </w:tc>
        <w:tc>
          <w:tcPr>
            <w:tcW w:w="567" w:type="dxa"/>
            <w:tcBorders>
              <w:top w:val="nil"/>
              <w:bottom w:val="nil"/>
            </w:tcBorders>
            <w:shd w:val="clear" w:color="auto" w:fill="auto"/>
            <w:vAlign w:val="center"/>
          </w:tcPr>
          <w:p w14:paraId="0868F205"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D194EE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EF4F0C0"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282" w:type="dxa"/>
            <w:tcBorders>
              <w:top w:val="nil"/>
              <w:bottom w:val="nil"/>
            </w:tcBorders>
            <w:shd w:val="clear" w:color="auto" w:fill="auto"/>
            <w:vAlign w:val="center"/>
          </w:tcPr>
          <w:p w14:paraId="65C4C0C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48237F2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14D11F1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bookmarkEnd w:id="15"/>
      <w:tr w:rsidR="00783277" w:rsidRPr="006C572F" w14:paraId="65CA9F5C"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B80F6EA" w14:textId="77777777" w:rsidR="00783277" w:rsidRPr="006C572F" w:rsidRDefault="00783277" w:rsidP="001D26ED">
            <w:pPr>
              <w:pStyle w:val="08-Tabelageral"/>
              <w:ind w:left="113"/>
              <w:jc w:val="left"/>
              <w:rPr>
                <w:rFonts w:cs="Arial"/>
              </w:rPr>
            </w:pPr>
            <w:r w:rsidRPr="006C572F">
              <w:rPr>
                <w:rFonts w:cs="Arial"/>
                <w:b w:val="0"/>
              </w:rPr>
              <w:t>Resgates de ativos financeiros mensurados ao custo amortizado</w:t>
            </w:r>
          </w:p>
        </w:tc>
        <w:tc>
          <w:tcPr>
            <w:tcW w:w="567" w:type="dxa"/>
            <w:tcBorders>
              <w:top w:val="nil"/>
              <w:bottom w:val="nil"/>
            </w:tcBorders>
            <w:shd w:val="clear" w:color="auto" w:fill="auto"/>
            <w:vAlign w:val="center"/>
          </w:tcPr>
          <w:p w14:paraId="0D8D4853"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01C5F6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134" w:type="dxa"/>
            <w:tcBorders>
              <w:top w:val="nil"/>
              <w:bottom w:val="nil"/>
            </w:tcBorders>
            <w:shd w:val="clear" w:color="auto" w:fill="auto"/>
            <w:vAlign w:val="center"/>
          </w:tcPr>
          <w:p w14:paraId="5B850F04"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282" w:type="dxa"/>
            <w:tcBorders>
              <w:top w:val="nil"/>
              <w:bottom w:val="nil"/>
            </w:tcBorders>
            <w:shd w:val="clear" w:color="auto" w:fill="auto"/>
            <w:vAlign w:val="center"/>
          </w:tcPr>
          <w:p w14:paraId="1A9DFE6C"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3A3641A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134" w:type="dxa"/>
            <w:tcBorders>
              <w:top w:val="nil"/>
              <w:bottom w:val="nil"/>
            </w:tcBorders>
            <w:shd w:val="clear" w:color="auto" w:fill="auto"/>
            <w:vAlign w:val="center"/>
          </w:tcPr>
          <w:p w14:paraId="4E81D4B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455.859</w:t>
            </w:r>
          </w:p>
        </w:tc>
      </w:tr>
      <w:tr w:rsidR="00783277" w:rsidRPr="006C572F" w14:paraId="6959868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9508AAE" w14:textId="77777777" w:rsidR="00783277" w:rsidRPr="006C572F" w:rsidRDefault="00783277" w:rsidP="001D26ED">
            <w:pPr>
              <w:pStyle w:val="08-Tabelageral"/>
              <w:ind w:left="113"/>
              <w:jc w:val="left"/>
              <w:rPr>
                <w:rFonts w:cs="Arial"/>
                <w:b w:val="0"/>
              </w:rPr>
            </w:pPr>
            <w:r w:rsidRPr="006C572F">
              <w:rPr>
                <w:rFonts w:cs="Arial"/>
                <w:b w:val="0"/>
              </w:rPr>
              <w:t>Dividendos recebidos</w:t>
            </w:r>
          </w:p>
        </w:tc>
        <w:tc>
          <w:tcPr>
            <w:tcW w:w="567" w:type="dxa"/>
            <w:tcBorders>
              <w:top w:val="nil"/>
              <w:bottom w:val="nil"/>
            </w:tcBorders>
            <w:shd w:val="clear" w:color="auto" w:fill="auto"/>
            <w:vAlign w:val="center"/>
          </w:tcPr>
          <w:p w14:paraId="11E4EB2A"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[7.b]</w:t>
            </w:r>
          </w:p>
        </w:tc>
        <w:tc>
          <w:tcPr>
            <w:tcW w:w="1134" w:type="dxa"/>
            <w:tcBorders>
              <w:top w:val="nil"/>
              <w:bottom w:val="nil"/>
            </w:tcBorders>
            <w:shd w:val="clear" w:color="auto" w:fill="auto"/>
            <w:vAlign w:val="center"/>
          </w:tcPr>
          <w:p w14:paraId="161E555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3.629.262</w:t>
            </w:r>
          </w:p>
        </w:tc>
        <w:tc>
          <w:tcPr>
            <w:tcW w:w="1134" w:type="dxa"/>
            <w:tcBorders>
              <w:top w:val="nil"/>
              <w:bottom w:val="nil"/>
            </w:tcBorders>
            <w:shd w:val="clear" w:color="auto" w:fill="auto"/>
            <w:vAlign w:val="center"/>
          </w:tcPr>
          <w:p w14:paraId="24BCD575"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2.093.213</w:t>
            </w:r>
          </w:p>
        </w:tc>
        <w:tc>
          <w:tcPr>
            <w:tcW w:w="282" w:type="dxa"/>
            <w:tcBorders>
              <w:top w:val="nil"/>
              <w:bottom w:val="nil"/>
            </w:tcBorders>
            <w:shd w:val="clear" w:color="auto" w:fill="auto"/>
            <w:vAlign w:val="center"/>
          </w:tcPr>
          <w:p w14:paraId="7B559DB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1E90D99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2.144.793</w:t>
            </w:r>
          </w:p>
        </w:tc>
        <w:tc>
          <w:tcPr>
            <w:tcW w:w="1134" w:type="dxa"/>
            <w:tcBorders>
              <w:top w:val="nil"/>
              <w:bottom w:val="nil"/>
            </w:tcBorders>
            <w:shd w:val="clear" w:color="auto" w:fill="auto"/>
            <w:vAlign w:val="center"/>
          </w:tcPr>
          <w:p w14:paraId="35F73FD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472.195</w:t>
            </w:r>
          </w:p>
        </w:tc>
      </w:tr>
      <w:tr w:rsidR="00783277" w:rsidRPr="006C572F" w14:paraId="20519A1A"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A8ADE4F" w14:textId="77777777" w:rsidR="00783277" w:rsidRPr="006C572F" w:rsidRDefault="00783277" w:rsidP="001D26ED">
            <w:pPr>
              <w:pStyle w:val="08-Tabelageral"/>
              <w:ind w:left="113"/>
              <w:jc w:val="left"/>
              <w:rPr>
                <w:rFonts w:cs="Arial"/>
                <w:b w:val="0"/>
                <w:bCs w:val="0"/>
              </w:rPr>
            </w:pPr>
            <w:r w:rsidRPr="006C572F">
              <w:rPr>
                <w:rFonts w:cs="Arial"/>
                <w:b w:val="0"/>
                <w:bCs w:val="0"/>
              </w:rPr>
              <w:t>Aporte de capital social - Brasilprev Seguros e Previdência S.A.</w:t>
            </w:r>
          </w:p>
        </w:tc>
        <w:tc>
          <w:tcPr>
            <w:tcW w:w="567" w:type="dxa"/>
            <w:tcBorders>
              <w:top w:val="nil"/>
              <w:bottom w:val="nil"/>
            </w:tcBorders>
            <w:shd w:val="clear" w:color="auto" w:fill="auto"/>
            <w:vAlign w:val="center"/>
          </w:tcPr>
          <w:p w14:paraId="2C7F3A71"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nil"/>
              <w:bottom w:val="nil"/>
            </w:tcBorders>
            <w:shd w:val="clear" w:color="auto" w:fill="auto"/>
            <w:vAlign w:val="center"/>
          </w:tcPr>
          <w:p w14:paraId="27F1CE4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134" w:type="dxa"/>
            <w:tcBorders>
              <w:top w:val="nil"/>
              <w:bottom w:val="nil"/>
            </w:tcBorders>
            <w:shd w:val="clear" w:color="auto" w:fill="auto"/>
            <w:vAlign w:val="center"/>
          </w:tcPr>
          <w:p w14:paraId="0284443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282" w:type="dxa"/>
            <w:tcBorders>
              <w:top w:val="nil"/>
              <w:bottom w:val="nil"/>
            </w:tcBorders>
            <w:shd w:val="clear" w:color="auto" w:fill="auto"/>
            <w:vAlign w:val="center"/>
          </w:tcPr>
          <w:p w14:paraId="273A404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00BFFFF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w:t>
            </w:r>
          </w:p>
        </w:tc>
        <w:tc>
          <w:tcPr>
            <w:tcW w:w="1134" w:type="dxa"/>
            <w:tcBorders>
              <w:top w:val="nil"/>
              <w:bottom w:val="nil"/>
            </w:tcBorders>
            <w:shd w:val="clear" w:color="auto" w:fill="auto"/>
            <w:vAlign w:val="center"/>
          </w:tcPr>
          <w:p w14:paraId="60CC7FD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(449.969)</w:t>
            </w:r>
          </w:p>
        </w:tc>
      </w:tr>
      <w:tr w:rsidR="00783277" w:rsidRPr="006C572F" w14:paraId="58CE444A"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5919675" w14:textId="77777777" w:rsidR="00783277" w:rsidRPr="006C572F" w:rsidRDefault="00783277" w:rsidP="001D26ED">
            <w:pPr>
              <w:pStyle w:val="08-Tabelageral"/>
              <w:ind w:left="113"/>
              <w:jc w:val="left"/>
              <w:rPr>
                <w:rFonts w:cs="Arial"/>
                <w:b w:val="0"/>
              </w:rPr>
            </w:pPr>
            <w:r w:rsidRPr="006C572F">
              <w:rPr>
                <w:rFonts w:cs="Arial"/>
                <w:b w:val="0"/>
              </w:rPr>
              <w:t>Outras</w:t>
            </w:r>
          </w:p>
        </w:tc>
        <w:tc>
          <w:tcPr>
            <w:tcW w:w="567" w:type="dxa"/>
            <w:tcBorders>
              <w:top w:val="nil"/>
              <w:bottom w:val="nil"/>
            </w:tcBorders>
            <w:shd w:val="clear" w:color="auto" w:fill="auto"/>
            <w:vAlign w:val="center"/>
          </w:tcPr>
          <w:p w14:paraId="6D45FD7D"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Borders>
              <w:top w:val="nil"/>
              <w:bottom w:val="nil"/>
            </w:tcBorders>
            <w:shd w:val="clear" w:color="auto" w:fill="auto"/>
            <w:vAlign w:val="center"/>
          </w:tcPr>
          <w:p w14:paraId="311A8F56"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(322)</w:t>
            </w:r>
          </w:p>
        </w:tc>
        <w:tc>
          <w:tcPr>
            <w:tcW w:w="1134" w:type="dxa"/>
            <w:tcBorders>
              <w:top w:val="nil"/>
              <w:bottom w:val="nil"/>
            </w:tcBorders>
            <w:shd w:val="clear" w:color="auto" w:fill="auto"/>
            <w:vAlign w:val="center"/>
          </w:tcPr>
          <w:p w14:paraId="62F99182"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(286)</w:t>
            </w:r>
          </w:p>
        </w:tc>
        <w:tc>
          <w:tcPr>
            <w:tcW w:w="282" w:type="dxa"/>
            <w:tcBorders>
              <w:top w:val="nil"/>
              <w:bottom w:val="nil"/>
            </w:tcBorders>
            <w:shd w:val="clear" w:color="auto" w:fill="auto"/>
            <w:vAlign w:val="center"/>
          </w:tcPr>
          <w:p w14:paraId="1B501C1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6B518AF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(322)</w:t>
            </w:r>
          </w:p>
        </w:tc>
        <w:tc>
          <w:tcPr>
            <w:tcW w:w="1134" w:type="dxa"/>
            <w:tcBorders>
              <w:top w:val="nil"/>
              <w:bottom w:val="nil"/>
            </w:tcBorders>
            <w:shd w:val="clear" w:color="auto" w:fill="auto"/>
            <w:vAlign w:val="center"/>
          </w:tcPr>
          <w:p w14:paraId="324D414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(286)</w:t>
            </w:r>
          </w:p>
        </w:tc>
      </w:tr>
      <w:tr w:rsidR="00783277" w:rsidRPr="006C572F" w14:paraId="409D8ECE"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C1EC29D" w14:textId="77777777" w:rsidR="00783277" w:rsidRPr="006C572F" w:rsidRDefault="00783277" w:rsidP="001D26ED">
            <w:pPr>
              <w:pStyle w:val="08-Tabelageral"/>
              <w:jc w:val="left"/>
              <w:rPr>
                <w:rFonts w:cs="Arial"/>
                <w:b w:val="0"/>
              </w:rPr>
            </w:pPr>
            <w:r w:rsidRPr="006C572F">
              <w:rPr>
                <w:rFonts w:cs="Arial"/>
              </w:rPr>
              <w:t>Caixa Gerado Pelas/(Consumido Nas) Atividades de Investimento</w:t>
            </w:r>
          </w:p>
        </w:tc>
        <w:tc>
          <w:tcPr>
            <w:tcW w:w="567" w:type="dxa"/>
            <w:tcBorders>
              <w:top w:val="nil"/>
              <w:bottom w:val="nil"/>
            </w:tcBorders>
            <w:shd w:val="clear" w:color="auto" w:fill="auto"/>
            <w:vAlign w:val="center"/>
          </w:tcPr>
          <w:p w14:paraId="431D0B47"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C46819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3.628.940</w:t>
            </w:r>
          </w:p>
        </w:tc>
        <w:tc>
          <w:tcPr>
            <w:tcW w:w="1134" w:type="dxa"/>
            <w:tcBorders>
              <w:top w:val="nil"/>
              <w:bottom w:val="nil"/>
            </w:tcBorders>
            <w:shd w:val="clear" w:color="auto" w:fill="auto"/>
            <w:vAlign w:val="center"/>
          </w:tcPr>
          <w:p w14:paraId="47E5DBF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szCs w:val="14"/>
              </w:rPr>
              <w:t>2.092.927</w:t>
            </w:r>
          </w:p>
        </w:tc>
        <w:tc>
          <w:tcPr>
            <w:tcW w:w="282" w:type="dxa"/>
            <w:tcBorders>
              <w:top w:val="nil"/>
              <w:bottom w:val="nil"/>
            </w:tcBorders>
            <w:shd w:val="clear" w:color="auto" w:fill="auto"/>
            <w:vAlign w:val="center"/>
          </w:tcPr>
          <w:p w14:paraId="58354ED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5" w:type="dxa"/>
            <w:tcBorders>
              <w:top w:val="nil"/>
              <w:bottom w:val="nil"/>
            </w:tcBorders>
            <w:shd w:val="clear" w:color="auto" w:fill="auto"/>
            <w:vAlign w:val="center"/>
          </w:tcPr>
          <w:p w14:paraId="101EE82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2.144.471</w:t>
            </w:r>
          </w:p>
        </w:tc>
        <w:tc>
          <w:tcPr>
            <w:tcW w:w="1134" w:type="dxa"/>
            <w:tcBorders>
              <w:top w:val="nil"/>
              <w:bottom w:val="nil"/>
            </w:tcBorders>
            <w:shd w:val="clear" w:color="auto" w:fill="auto"/>
            <w:vAlign w:val="center"/>
          </w:tcPr>
          <w:p w14:paraId="0CBCC35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szCs w:val="14"/>
              </w:rPr>
              <w:t>477.799</w:t>
            </w:r>
          </w:p>
        </w:tc>
      </w:tr>
      <w:tr w:rsidR="00783277" w:rsidRPr="006C572F" w14:paraId="7FA0B5B6"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77C5E42" w14:textId="77777777" w:rsidR="00783277" w:rsidRPr="006C572F" w:rsidRDefault="00783277" w:rsidP="001D26ED">
            <w:pPr>
              <w:pStyle w:val="08-Tabelageral"/>
              <w:jc w:val="left"/>
              <w:rPr>
                <w:rFonts w:cs="Arial"/>
              </w:rPr>
            </w:pPr>
          </w:p>
        </w:tc>
        <w:tc>
          <w:tcPr>
            <w:tcW w:w="567" w:type="dxa"/>
            <w:tcBorders>
              <w:top w:val="nil"/>
              <w:bottom w:val="nil"/>
            </w:tcBorders>
            <w:shd w:val="clear" w:color="auto" w:fill="auto"/>
            <w:vAlign w:val="center"/>
          </w:tcPr>
          <w:p w14:paraId="7938F99E"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34" w:type="dxa"/>
            <w:tcBorders>
              <w:top w:val="nil"/>
              <w:bottom w:val="nil"/>
            </w:tcBorders>
            <w:shd w:val="clear" w:color="auto" w:fill="auto"/>
            <w:vAlign w:val="center"/>
          </w:tcPr>
          <w:p w14:paraId="19CD151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BAFD6F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282" w:type="dxa"/>
            <w:tcBorders>
              <w:top w:val="nil"/>
              <w:bottom w:val="nil"/>
            </w:tcBorders>
            <w:shd w:val="clear" w:color="auto" w:fill="auto"/>
            <w:vAlign w:val="center"/>
          </w:tcPr>
          <w:p w14:paraId="53D6D55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73C33E2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43425F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tr w:rsidR="00783277" w:rsidRPr="006C572F" w14:paraId="1D6CAAFC"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3681089" w14:textId="77777777" w:rsidR="00783277" w:rsidRPr="006C572F" w:rsidRDefault="00783277" w:rsidP="001D26ED">
            <w:pPr>
              <w:pStyle w:val="08-Tabelageral"/>
              <w:jc w:val="left"/>
              <w:rPr>
                <w:rFonts w:cs="Arial"/>
              </w:rPr>
            </w:pPr>
            <w:r w:rsidRPr="006C572F">
              <w:rPr>
                <w:rFonts w:cs="Arial"/>
              </w:rPr>
              <w:t>Fluxos De Caixa Provenientes das Atividades de Financiamento</w:t>
            </w:r>
          </w:p>
        </w:tc>
        <w:tc>
          <w:tcPr>
            <w:tcW w:w="567" w:type="dxa"/>
            <w:tcBorders>
              <w:top w:val="nil"/>
              <w:bottom w:val="nil"/>
            </w:tcBorders>
            <w:shd w:val="clear" w:color="auto" w:fill="auto"/>
            <w:vAlign w:val="center"/>
          </w:tcPr>
          <w:p w14:paraId="5A4F36B4"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4" w:type="dxa"/>
            <w:tcBorders>
              <w:top w:val="nil"/>
              <w:bottom w:val="nil"/>
            </w:tcBorders>
            <w:shd w:val="clear" w:color="auto" w:fill="auto"/>
            <w:vAlign w:val="center"/>
          </w:tcPr>
          <w:p w14:paraId="2BF2768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4" w:type="dxa"/>
            <w:tcBorders>
              <w:top w:val="nil"/>
              <w:bottom w:val="nil"/>
            </w:tcBorders>
            <w:shd w:val="clear" w:color="auto" w:fill="auto"/>
            <w:vAlign w:val="center"/>
          </w:tcPr>
          <w:p w14:paraId="0FBACCE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282" w:type="dxa"/>
            <w:tcBorders>
              <w:top w:val="nil"/>
              <w:bottom w:val="nil"/>
            </w:tcBorders>
            <w:shd w:val="clear" w:color="auto" w:fill="auto"/>
            <w:vAlign w:val="center"/>
          </w:tcPr>
          <w:p w14:paraId="0C54617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5" w:type="dxa"/>
            <w:tcBorders>
              <w:top w:val="nil"/>
              <w:bottom w:val="nil"/>
            </w:tcBorders>
            <w:shd w:val="clear" w:color="auto" w:fill="auto"/>
            <w:vAlign w:val="center"/>
          </w:tcPr>
          <w:p w14:paraId="1C2AC82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4" w:type="dxa"/>
            <w:tcBorders>
              <w:top w:val="nil"/>
              <w:bottom w:val="nil"/>
            </w:tcBorders>
            <w:shd w:val="clear" w:color="auto" w:fill="auto"/>
            <w:vAlign w:val="center"/>
          </w:tcPr>
          <w:p w14:paraId="304D381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r>
      <w:tr w:rsidR="00783277" w:rsidRPr="006C572F" w14:paraId="45A6511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CE851F9" w14:textId="77777777" w:rsidR="00783277" w:rsidRPr="006C572F" w:rsidRDefault="00783277" w:rsidP="001D26ED">
            <w:pPr>
              <w:pStyle w:val="08-Tabelageral"/>
              <w:ind w:left="113"/>
              <w:jc w:val="left"/>
              <w:rPr>
                <w:rFonts w:cs="Arial"/>
                <w:b w:val="0"/>
              </w:rPr>
            </w:pPr>
            <w:r w:rsidRPr="006C572F">
              <w:rPr>
                <w:rFonts w:cs="Arial"/>
                <w:b w:val="0"/>
              </w:rPr>
              <w:t>Dividendos pagos</w:t>
            </w:r>
          </w:p>
        </w:tc>
        <w:tc>
          <w:tcPr>
            <w:tcW w:w="567" w:type="dxa"/>
            <w:tcBorders>
              <w:top w:val="nil"/>
              <w:bottom w:val="nil"/>
            </w:tcBorders>
            <w:shd w:val="clear" w:color="auto" w:fill="auto"/>
            <w:vAlign w:val="center"/>
          </w:tcPr>
          <w:p w14:paraId="279DA1CA"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Borders>
              <w:top w:val="nil"/>
              <w:bottom w:val="nil"/>
            </w:tcBorders>
            <w:shd w:val="clear" w:color="auto" w:fill="auto"/>
            <w:vAlign w:val="center"/>
          </w:tcPr>
          <w:p w14:paraId="65547E40"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(3.925.747)</w:t>
            </w:r>
          </w:p>
        </w:tc>
        <w:tc>
          <w:tcPr>
            <w:tcW w:w="1134" w:type="dxa"/>
            <w:tcBorders>
              <w:top w:val="nil"/>
              <w:bottom w:val="nil"/>
            </w:tcBorders>
            <w:shd w:val="clear" w:color="auto" w:fill="auto"/>
            <w:vAlign w:val="center"/>
          </w:tcPr>
          <w:p w14:paraId="757C3C1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(1.990.674)</w:t>
            </w:r>
          </w:p>
        </w:tc>
        <w:tc>
          <w:tcPr>
            <w:tcW w:w="282" w:type="dxa"/>
            <w:tcBorders>
              <w:top w:val="nil"/>
              <w:bottom w:val="nil"/>
            </w:tcBorders>
            <w:shd w:val="clear" w:color="auto" w:fill="auto"/>
            <w:vAlign w:val="center"/>
          </w:tcPr>
          <w:p w14:paraId="3A1AD65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329E7FAF"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(3.925.747)</w:t>
            </w:r>
          </w:p>
        </w:tc>
        <w:tc>
          <w:tcPr>
            <w:tcW w:w="1134" w:type="dxa"/>
            <w:tcBorders>
              <w:top w:val="nil"/>
              <w:bottom w:val="nil"/>
            </w:tcBorders>
            <w:shd w:val="clear" w:color="auto" w:fill="auto"/>
            <w:vAlign w:val="center"/>
          </w:tcPr>
          <w:p w14:paraId="05952482"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(1.990.674)</w:t>
            </w:r>
          </w:p>
        </w:tc>
      </w:tr>
      <w:tr w:rsidR="00783277" w:rsidRPr="006C572F" w14:paraId="37B5AB0E"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881AC3C" w14:textId="77777777" w:rsidR="00783277" w:rsidRPr="006C572F" w:rsidRDefault="00783277" w:rsidP="001D26ED">
            <w:pPr>
              <w:pStyle w:val="08-Tabelageral"/>
              <w:jc w:val="left"/>
              <w:rPr>
                <w:rFonts w:cs="Arial"/>
              </w:rPr>
            </w:pPr>
            <w:r w:rsidRPr="006C572F">
              <w:rPr>
                <w:rFonts w:cs="Arial"/>
              </w:rPr>
              <w:t>Caixa Gerado Pelas/(Consumido Nas) Atividades de Financiamento</w:t>
            </w:r>
          </w:p>
        </w:tc>
        <w:tc>
          <w:tcPr>
            <w:tcW w:w="567" w:type="dxa"/>
            <w:tcBorders>
              <w:top w:val="nil"/>
              <w:bottom w:val="nil"/>
            </w:tcBorders>
            <w:shd w:val="clear" w:color="auto" w:fill="auto"/>
            <w:vAlign w:val="center"/>
          </w:tcPr>
          <w:p w14:paraId="41B93B36"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7A21500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rPr>
              <w:t>(3.925.747)</w:t>
            </w:r>
          </w:p>
        </w:tc>
        <w:tc>
          <w:tcPr>
            <w:tcW w:w="1134" w:type="dxa"/>
            <w:tcBorders>
              <w:top w:val="nil"/>
              <w:bottom w:val="nil"/>
            </w:tcBorders>
            <w:shd w:val="clear" w:color="auto" w:fill="auto"/>
            <w:vAlign w:val="center"/>
          </w:tcPr>
          <w:p w14:paraId="6B08B67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(1.990.674)</w:t>
            </w:r>
          </w:p>
        </w:tc>
        <w:tc>
          <w:tcPr>
            <w:tcW w:w="282" w:type="dxa"/>
            <w:tcBorders>
              <w:top w:val="nil"/>
              <w:bottom w:val="nil"/>
            </w:tcBorders>
            <w:shd w:val="clear" w:color="auto" w:fill="auto"/>
            <w:vAlign w:val="center"/>
          </w:tcPr>
          <w:p w14:paraId="484E13C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135" w:type="dxa"/>
            <w:tcBorders>
              <w:top w:val="nil"/>
              <w:bottom w:val="nil"/>
            </w:tcBorders>
            <w:shd w:val="clear" w:color="auto" w:fill="auto"/>
            <w:vAlign w:val="center"/>
          </w:tcPr>
          <w:p w14:paraId="7658C96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(3.925.747)</w:t>
            </w:r>
          </w:p>
        </w:tc>
        <w:tc>
          <w:tcPr>
            <w:tcW w:w="1134" w:type="dxa"/>
            <w:tcBorders>
              <w:top w:val="nil"/>
              <w:bottom w:val="nil"/>
            </w:tcBorders>
            <w:shd w:val="clear" w:color="auto" w:fill="auto"/>
            <w:vAlign w:val="center"/>
          </w:tcPr>
          <w:p w14:paraId="47342D2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(1.990.674)</w:t>
            </w:r>
          </w:p>
        </w:tc>
      </w:tr>
      <w:tr w:rsidR="00783277" w:rsidRPr="006C572F" w14:paraId="1102A0CB" w14:textId="77777777" w:rsidTr="001D26ED">
        <w:trPr>
          <w:trHeight w:val="7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F700928" w14:textId="77777777" w:rsidR="00783277" w:rsidRPr="006C572F" w:rsidRDefault="00783277" w:rsidP="001D26ED">
            <w:pPr>
              <w:pStyle w:val="08-Tabelageral"/>
              <w:ind w:left="113"/>
              <w:jc w:val="left"/>
              <w:rPr>
                <w:rFonts w:cs="Arial"/>
                <w:b w:val="0"/>
              </w:rPr>
            </w:pPr>
          </w:p>
        </w:tc>
        <w:tc>
          <w:tcPr>
            <w:tcW w:w="567" w:type="dxa"/>
            <w:tcBorders>
              <w:top w:val="nil"/>
              <w:bottom w:val="nil"/>
            </w:tcBorders>
            <w:shd w:val="clear" w:color="auto" w:fill="auto"/>
            <w:vAlign w:val="center"/>
          </w:tcPr>
          <w:p w14:paraId="181C31E7"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CB333C0"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1D5158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282" w:type="dxa"/>
            <w:tcBorders>
              <w:top w:val="nil"/>
              <w:bottom w:val="nil"/>
            </w:tcBorders>
            <w:shd w:val="clear" w:color="auto" w:fill="auto"/>
            <w:vAlign w:val="center"/>
          </w:tcPr>
          <w:p w14:paraId="76A6DE0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7AA0055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7FA866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p>
        </w:tc>
      </w:tr>
      <w:tr w:rsidR="00783277" w:rsidRPr="006C572F" w14:paraId="01270EC0"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CDF45E4" w14:textId="77777777" w:rsidR="00783277" w:rsidRPr="006C572F" w:rsidRDefault="00783277" w:rsidP="001D26ED">
            <w:pPr>
              <w:pStyle w:val="08-Tabelageral"/>
              <w:jc w:val="left"/>
              <w:rPr>
                <w:rFonts w:cs="Arial"/>
              </w:rPr>
            </w:pPr>
            <w:r w:rsidRPr="006C572F">
              <w:rPr>
                <w:rFonts w:cs="Arial"/>
              </w:rPr>
              <w:t>Variação Líquida de Caixa e Equivalentes de Caixa</w:t>
            </w:r>
          </w:p>
        </w:tc>
        <w:tc>
          <w:tcPr>
            <w:tcW w:w="567" w:type="dxa"/>
            <w:tcBorders>
              <w:top w:val="nil"/>
              <w:bottom w:val="nil"/>
            </w:tcBorders>
            <w:shd w:val="clear" w:color="auto" w:fill="auto"/>
            <w:vAlign w:val="center"/>
          </w:tcPr>
          <w:p w14:paraId="0C8913DF"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rPr>
            </w:pPr>
          </w:p>
        </w:tc>
        <w:tc>
          <w:tcPr>
            <w:tcW w:w="1134" w:type="dxa"/>
            <w:tcBorders>
              <w:top w:val="nil"/>
              <w:left w:val="nil"/>
              <w:bottom w:val="nil"/>
              <w:right w:val="nil"/>
            </w:tcBorders>
            <w:shd w:val="clear" w:color="auto" w:fill="auto"/>
          </w:tcPr>
          <w:p w14:paraId="01CC15E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(310.264)</w:t>
            </w:r>
          </w:p>
        </w:tc>
        <w:tc>
          <w:tcPr>
            <w:tcW w:w="1134" w:type="dxa"/>
            <w:tcBorders>
              <w:top w:val="nil"/>
              <w:bottom w:val="nil"/>
            </w:tcBorders>
            <w:shd w:val="clear" w:color="auto" w:fill="auto"/>
            <w:vAlign w:val="center"/>
          </w:tcPr>
          <w:p w14:paraId="0D70E1C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122.144</w:t>
            </w:r>
          </w:p>
        </w:tc>
        <w:tc>
          <w:tcPr>
            <w:tcW w:w="282" w:type="dxa"/>
            <w:tcBorders>
              <w:top w:val="nil"/>
              <w:bottom w:val="nil"/>
            </w:tcBorders>
            <w:shd w:val="clear" w:color="auto" w:fill="auto"/>
            <w:vAlign w:val="center"/>
          </w:tcPr>
          <w:p w14:paraId="3E91BB1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135" w:type="dxa"/>
            <w:tcBorders>
              <w:top w:val="nil"/>
              <w:left w:val="nil"/>
              <w:bottom w:val="nil"/>
              <w:right w:val="nil"/>
            </w:tcBorders>
            <w:shd w:val="clear" w:color="auto" w:fill="auto"/>
            <w:vAlign w:val="center"/>
          </w:tcPr>
          <w:p w14:paraId="77C2B27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574.289</w:t>
            </w:r>
          </w:p>
        </w:tc>
        <w:tc>
          <w:tcPr>
            <w:tcW w:w="1134" w:type="dxa"/>
            <w:tcBorders>
              <w:top w:val="nil"/>
              <w:bottom w:val="nil"/>
            </w:tcBorders>
            <w:shd w:val="clear" w:color="auto" w:fill="auto"/>
            <w:vAlign w:val="center"/>
          </w:tcPr>
          <w:p w14:paraId="0344CAD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bCs/>
              </w:rPr>
              <w:t xml:space="preserve"> 558.331 </w:t>
            </w:r>
          </w:p>
        </w:tc>
      </w:tr>
      <w:tr w:rsidR="00783277" w:rsidRPr="006C572F" w14:paraId="06B2B465"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26D9166" w14:textId="77777777" w:rsidR="00783277" w:rsidRPr="006C572F" w:rsidRDefault="00783277" w:rsidP="001D26ED">
            <w:pPr>
              <w:pStyle w:val="08-Tabelageral"/>
              <w:ind w:left="113"/>
              <w:jc w:val="left"/>
              <w:rPr>
                <w:rFonts w:cs="Arial"/>
                <w:b w:val="0"/>
              </w:rPr>
            </w:pPr>
            <w:r w:rsidRPr="006C572F">
              <w:rPr>
                <w:rFonts w:cs="Arial"/>
                <w:b w:val="0"/>
              </w:rPr>
              <w:t>Início do</w:t>
            </w:r>
            <w:r w:rsidRPr="006C572F">
              <w:rPr>
                <w:rFonts w:cs="Arial"/>
              </w:rPr>
              <w:t xml:space="preserve"> </w:t>
            </w:r>
            <w:r w:rsidRPr="006C572F">
              <w:rPr>
                <w:rFonts w:cs="Arial"/>
                <w:b w:val="0"/>
              </w:rPr>
              <w:t>período</w:t>
            </w:r>
          </w:p>
        </w:tc>
        <w:tc>
          <w:tcPr>
            <w:tcW w:w="567" w:type="dxa"/>
            <w:tcBorders>
              <w:top w:val="nil"/>
              <w:bottom w:val="nil"/>
            </w:tcBorders>
            <w:shd w:val="clear" w:color="auto" w:fill="auto"/>
            <w:vAlign w:val="center"/>
          </w:tcPr>
          <w:p w14:paraId="506FE8FD"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bCs/>
              </w:rPr>
            </w:pPr>
            <w:r w:rsidRPr="006C572F">
              <w:rPr>
                <w:rFonts w:cs="Arial"/>
                <w:bCs/>
              </w:rPr>
              <w:t>[15]</w:t>
            </w:r>
          </w:p>
        </w:tc>
        <w:tc>
          <w:tcPr>
            <w:tcW w:w="1134" w:type="dxa"/>
            <w:tcBorders>
              <w:top w:val="nil"/>
              <w:left w:val="nil"/>
              <w:bottom w:val="nil"/>
              <w:right w:val="nil"/>
            </w:tcBorders>
            <w:shd w:val="clear" w:color="auto" w:fill="auto"/>
          </w:tcPr>
          <w:p w14:paraId="704A111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369.342</w:t>
            </w:r>
          </w:p>
        </w:tc>
        <w:tc>
          <w:tcPr>
            <w:tcW w:w="1134" w:type="dxa"/>
            <w:tcBorders>
              <w:top w:val="nil"/>
              <w:bottom w:val="nil"/>
            </w:tcBorders>
            <w:shd w:val="clear" w:color="auto" w:fill="auto"/>
            <w:vAlign w:val="center"/>
          </w:tcPr>
          <w:p w14:paraId="647DAD3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208.893</w:t>
            </w:r>
          </w:p>
        </w:tc>
        <w:tc>
          <w:tcPr>
            <w:tcW w:w="282" w:type="dxa"/>
            <w:tcBorders>
              <w:top w:val="nil"/>
              <w:bottom w:val="nil"/>
            </w:tcBorders>
            <w:shd w:val="clear" w:color="auto" w:fill="auto"/>
            <w:vAlign w:val="center"/>
          </w:tcPr>
          <w:p w14:paraId="446BE4F0"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left w:val="nil"/>
              <w:bottom w:val="nil"/>
              <w:right w:val="nil"/>
            </w:tcBorders>
            <w:shd w:val="clear" w:color="auto" w:fill="auto"/>
            <w:vAlign w:val="center"/>
          </w:tcPr>
          <w:p w14:paraId="7A3A949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4.090.561</w:t>
            </w:r>
          </w:p>
        </w:tc>
        <w:tc>
          <w:tcPr>
            <w:tcW w:w="1134" w:type="dxa"/>
            <w:tcBorders>
              <w:top w:val="nil"/>
              <w:bottom w:val="nil"/>
            </w:tcBorders>
            <w:shd w:val="clear" w:color="auto" w:fill="auto"/>
            <w:vAlign w:val="center"/>
          </w:tcPr>
          <w:p w14:paraId="34644B8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 xml:space="preserve"> 2.195.445 </w:t>
            </w:r>
          </w:p>
        </w:tc>
      </w:tr>
      <w:tr w:rsidR="00783277" w:rsidRPr="006C572F" w14:paraId="35EE612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0BF3034" w14:textId="77777777" w:rsidR="00783277" w:rsidRPr="006C572F" w:rsidRDefault="00783277" w:rsidP="001D26ED">
            <w:pPr>
              <w:pStyle w:val="08-Tabelageral"/>
              <w:ind w:left="113"/>
              <w:jc w:val="left"/>
              <w:rPr>
                <w:rFonts w:cs="Arial"/>
                <w:b w:val="0"/>
              </w:rPr>
            </w:pPr>
            <w:r w:rsidRPr="006C572F">
              <w:rPr>
                <w:rFonts w:cs="Arial"/>
                <w:b w:val="0"/>
              </w:rPr>
              <w:t>Fim do período</w:t>
            </w:r>
          </w:p>
        </w:tc>
        <w:tc>
          <w:tcPr>
            <w:tcW w:w="567" w:type="dxa"/>
            <w:tcBorders>
              <w:top w:val="nil"/>
              <w:bottom w:val="nil"/>
            </w:tcBorders>
            <w:shd w:val="clear" w:color="auto" w:fill="auto"/>
            <w:vAlign w:val="center"/>
          </w:tcPr>
          <w:p w14:paraId="11A9067F"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[15]</w:t>
            </w:r>
          </w:p>
        </w:tc>
        <w:tc>
          <w:tcPr>
            <w:tcW w:w="1134" w:type="dxa"/>
            <w:tcBorders>
              <w:top w:val="nil"/>
              <w:left w:val="nil"/>
              <w:bottom w:val="nil"/>
              <w:right w:val="nil"/>
            </w:tcBorders>
            <w:shd w:val="clear" w:color="auto" w:fill="auto"/>
          </w:tcPr>
          <w:p w14:paraId="1C6AF42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59.078</w:t>
            </w:r>
          </w:p>
        </w:tc>
        <w:tc>
          <w:tcPr>
            <w:tcW w:w="1134" w:type="dxa"/>
            <w:tcBorders>
              <w:top w:val="nil"/>
              <w:bottom w:val="nil"/>
            </w:tcBorders>
            <w:shd w:val="clear" w:color="auto" w:fill="auto"/>
            <w:vAlign w:val="center"/>
          </w:tcPr>
          <w:p w14:paraId="4E264B7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331.037</w:t>
            </w:r>
          </w:p>
        </w:tc>
        <w:tc>
          <w:tcPr>
            <w:tcW w:w="282" w:type="dxa"/>
            <w:tcBorders>
              <w:top w:val="nil"/>
              <w:bottom w:val="nil"/>
            </w:tcBorders>
            <w:shd w:val="clear" w:color="auto" w:fill="auto"/>
            <w:vAlign w:val="center"/>
          </w:tcPr>
          <w:p w14:paraId="2E2A34B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left w:val="nil"/>
              <w:bottom w:val="nil"/>
              <w:right w:val="nil"/>
            </w:tcBorders>
            <w:shd w:val="clear" w:color="auto" w:fill="auto"/>
            <w:vAlign w:val="center"/>
          </w:tcPr>
          <w:p w14:paraId="2435A042"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4.664.850</w:t>
            </w:r>
          </w:p>
        </w:tc>
        <w:tc>
          <w:tcPr>
            <w:tcW w:w="1134" w:type="dxa"/>
            <w:tcBorders>
              <w:top w:val="nil"/>
              <w:bottom w:val="nil"/>
            </w:tcBorders>
            <w:shd w:val="clear" w:color="auto" w:fill="auto"/>
            <w:vAlign w:val="center"/>
          </w:tcPr>
          <w:p w14:paraId="3851D1E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 xml:space="preserve"> 2.753.776 </w:t>
            </w:r>
          </w:p>
        </w:tc>
      </w:tr>
      <w:tr w:rsidR="00783277" w:rsidRPr="006C572F" w14:paraId="4E8F9011"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5123E5C" w14:textId="77777777" w:rsidR="00783277" w:rsidRPr="006C572F" w:rsidRDefault="00783277" w:rsidP="001D26ED">
            <w:pPr>
              <w:pStyle w:val="08-Tabelageral"/>
              <w:jc w:val="left"/>
              <w:rPr>
                <w:rFonts w:cs="Arial"/>
              </w:rPr>
            </w:pPr>
            <w:r w:rsidRPr="006C572F">
              <w:rPr>
                <w:rFonts w:cs="Arial"/>
              </w:rPr>
              <w:t>Aumento/(Redução) de Caixa e Equivalentes de Caixa</w:t>
            </w:r>
          </w:p>
        </w:tc>
        <w:tc>
          <w:tcPr>
            <w:tcW w:w="567" w:type="dxa"/>
            <w:tcBorders>
              <w:top w:val="nil"/>
              <w:bottom w:val="nil"/>
            </w:tcBorders>
            <w:shd w:val="clear" w:color="auto" w:fill="auto"/>
            <w:vAlign w:val="center"/>
          </w:tcPr>
          <w:p w14:paraId="77EF0870"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Borders>
              <w:top w:val="nil"/>
              <w:left w:val="nil"/>
              <w:bottom w:val="nil"/>
              <w:right w:val="nil"/>
            </w:tcBorders>
            <w:shd w:val="clear" w:color="auto" w:fill="auto"/>
          </w:tcPr>
          <w:p w14:paraId="2823B9A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6C572F">
              <w:rPr>
                <w:rFonts w:cs="Arial"/>
                <w:b/>
              </w:rPr>
              <w:t>(310.264)</w:t>
            </w:r>
          </w:p>
        </w:tc>
        <w:tc>
          <w:tcPr>
            <w:tcW w:w="1134" w:type="dxa"/>
            <w:tcBorders>
              <w:top w:val="nil"/>
              <w:bottom w:val="nil"/>
            </w:tcBorders>
            <w:shd w:val="clear" w:color="auto" w:fill="auto"/>
            <w:vAlign w:val="center"/>
          </w:tcPr>
          <w:p w14:paraId="7D963D5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122.144</w:t>
            </w:r>
          </w:p>
        </w:tc>
        <w:tc>
          <w:tcPr>
            <w:tcW w:w="282" w:type="dxa"/>
            <w:tcBorders>
              <w:top w:val="nil"/>
              <w:bottom w:val="nil"/>
            </w:tcBorders>
            <w:shd w:val="clear" w:color="auto" w:fill="auto"/>
            <w:vAlign w:val="center"/>
          </w:tcPr>
          <w:p w14:paraId="07BD291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35" w:type="dxa"/>
            <w:tcBorders>
              <w:top w:val="nil"/>
              <w:left w:val="nil"/>
              <w:bottom w:val="nil"/>
              <w:right w:val="nil"/>
            </w:tcBorders>
            <w:shd w:val="clear" w:color="auto" w:fill="auto"/>
            <w:vAlign w:val="center"/>
          </w:tcPr>
          <w:p w14:paraId="7EDE77E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bCs/>
              </w:rPr>
              <w:t>574.289</w:t>
            </w:r>
          </w:p>
        </w:tc>
        <w:tc>
          <w:tcPr>
            <w:tcW w:w="1134" w:type="dxa"/>
            <w:tcBorders>
              <w:top w:val="nil"/>
              <w:bottom w:val="nil"/>
            </w:tcBorders>
            <w:shd w:val="clear" w:color="auto" w:fill="auto"/>
            <w:vAlign w:val="center"/>
          </w:tcPr>
          <w:p w14:paraId="37ABA2C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6C572F">
              <w:rPr>
                <w:rFonts w:cs="Arial"/>
                <w:b/>
              </w:rPr>
              <w:t xml:space="preserve"> 558.331 </w:t>
            </w:r>
          </w:p>
        </w:tc>
      </w:tr>
      <w:tr w:rsidR="00783277" w:rsidRPr="006C572F" w14:paraId="48A032A5"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496C0BA" w14:textId="77777777" w:rsidR="00783277" w:rsidRPr="006C572F" w:rsidRDefault="00783277" w:rsidP="001D26ED">
            <w:pPr>
              <w:pStyle w:val="08-Tabelageral"/>
              <w:ind w:left="113"/>
              <w:jc w:val="left"/>
              <w:rPr>
                <w:rFonts w:cs="Arial"/>
                <w:b w:val="0"/>
              </w:rPr>
            </w:pPr>
          </w:p>
        </w:tc>
        <w:tc>
          <w:tcPr>
            <w:tcW w:w="567" w:type="dxa"/>
            <w:tcBorders>
              <w:top w:val="nil"/>
              <w:bottom w:val="nil"/>
            </w:tcBorders>
            <w:shd w:val="clear" w:color="auto" w:fill="auto"/>
            <w:vAlign w:val="center"/>
          </w:tcPr>
          <w:p w14:paraId="566C96A1"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1EDB907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841968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2" w:type="dxa"/>
            <w:tcBorders>
              <w:top w:val="nil"/>
              <w:bottom w:val="nil"/>
            </w:tcBorders>
            <w:shd w:val="clear" w:color="auto" w:fill="auto"/>
            <w:vAlign w:val="center"/>
          </w:tcPr>
          <w:p w14:paraId="37393B9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29B1168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9BA3C1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783277" w:rsidRPr="006C572F" w14:paraId="3E9F0A94"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4C3BA2F" w14:textId="77777777" w:rsidR="00783277" w:rsidRPr="006C572F" w:rsidRDefault="00783277" w:rsidP="001D26ED">
            <w:pPr>
              <w:pStyle w:val="08-Tabelageral"/>
              <w:jc w:val="left"/>
              <w:rPr>
                <w:rFonts w:cs="Arial"/>
              </w:rPr>
            </w:pPr>
            <w:r w:rsidRPr="006C572F">
              <w:rPr>
                <w:rFonts w:cs="Arial"/>
              </w:rPr>
              <w:t>Informações Complementares das Operações</w:t>
            </w:r>
          </w:p>
        </w:tc>
        <w:tc>
          <w:tcPr>
            <w:tcW w:w="567" w:type="dxa"/>
            <w:tcBorders>
              <w:top w:val="nil"/>
              <w:bottom w:val="nil"/>
            </w:tcBorders>
            <w:shd w:val="clear" w:color="auto" w:fill="auto"/>
            <w:vAlign w:val="center"/>
          </w:tcPr>
          <w:p w14:paraId="23CA798A"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9A55C2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7CD26C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82" w:type="dxa"/>
            <w:tcBorders>
              <w:top w:val="nil"/>
              <w:bottom w:val="nil"/>
            </w:tcBorders>
            <w:shd w:val="clear" w:color="auto" w:fill="auto"/>
            <w:vAlign w:val="center"/>
          </w:tcPr>
          <w:p w14:paraId="2455554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5" w:type="dxa"/>
            <w:tcBorders>
              <w:top w:val="nil"/>
              <w:bottom w:val="nil"/>
            </w:tcBorders>
            <w:shd w:val="clear" w:color="auto" w:fill="auto"/>
            <w:vAlign w:val="center"/>
          </w:tcPr>
          <w:p w14:paraId="78B4FBA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227095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783277" w:rsidRPr="006C572F" w14:paraId="0D1E2AC4"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665A8C7" w14:textId="77777777" w:rsidR="00783277" w:rsidRPr="006C572F" w:rsidRDefault="00783277" w:rsidP="001D26ED">
            <w:pPr>
              <w:pStyle w:val="08-Tabelageral"/>
              <w:ind w:left="113"/>
              <w:jc w:val="left"/>
              <w:rPr>
                <w:rFonts w:cs="Arial"/>
                <w:b w:val="0"/>
              </w:rPr>
            </w:pPr>
            <w:r w:rsidRPr="006C572F">
              <w:rPr>
                <w:rFonts w:cs="Arial"/>
                <w:b w:val="0"/>
              </w:rPr>
              <w:t>Imposto de Renda pago no período</w:t>
            </w:r>
          </w:p>
        </w:tc>
        <w:tc>
          <w:tcPr>
            <w:tcW w:w="567" w:type="dxa"/>
            <w:tcBorders>
              <w:top w:val="nil"/>
              <w:bottom w:val="nil"/>
            </w:tcBorders>
            <w:shd w:val="clear" w:color="auto" w:fill="auto"/>
            <w:vAlign w:val="center"/>
          </w:tcPr>
          <w:p w14:paraId="3508D267"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nil"/>
              <w:bottom w:val="nil"/>
            </w:tcBorders>
            <w:shd w:val="clear" w:color="auto" w:fill="auto"/>
            <w:vAlign w:val="center"/>
          </w:tcPr>
          <w:p w14:paraId="2E7C99D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(322)</w:t>
            </w:r>
          </w:p>
        </w:tc>
        <w:tc>
          <w:tcPr>
            <w:tcW w:w="1134" w:type="dxa"/>
            <w:tcBorders>
              <w:top w:val="nil"/>
              <w:bottom w:val="nil"/>
            </w:tcBorders>
            <w:shd w:val="clear" w:color="auto" w:fill="auto"/>
            <w:vAlign w:val="center"/>
          </w:tcPr>
          <w:p w14:paraId="7D271144"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 xml:space="preserve"> (698)</w:t>
            </w:r>
          </w:p>
        </w:tc>
        <w:tc>
          <w:tcPr>
            <w:tcW w:w="282" w:type="dxa"/>
            <w:tcBorders>
              <w:top w:val="nil"/>
              <w:bottom w:val="nil"/>
            </w:tcBorders>
            <w:shd w:val="clear" w:color="auto" w:fill="auto"/>
            <w:vAlign w:val="center"/>
          </w:tcPr>
          <w:p w14:paraId="5ECE4C12"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2B493DC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(708.788)</w:t>
            </w:r>
          </w:p>
        </w:tc>
        <w:tc>
          <w:tcPr>
            <w:tcW w:w="1134" w:type="dxa"/>
            <w:tcBorders>
              <w:top w:val="nil"/>
              <w:bottom w:val="nil"/>
            </w:tcBorders>
            <w:shd w:val="clear" w:color="auto" w:fill="auto"/>
            <w:vAlign w:val="center"/>
          </w:tcPr>
          <w:p w14:paraId="33D4FDED"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rPr>
              <w:t xml:space="preserve"> (631.876)</w:t>
            </w:r>
          </w:p>
        </w:tc>
      </w:tr>
      <w:tr w:rsidR="00783277" w:rsidRPr="006C572F" w14:paraId="2AEE5D61"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95B677C" w14:textId="77777777" w:rsidR="00783277" w:rsidRPr="006C572F" w:rsidRDefault="00783277" w:rsidP="001D26ED">
            <w:pPr>
              <w:pStyle w:val="08-Tabelageral"/>
              <w:ind w:left="113"/>
              <w:jc w:val="left"/>
              <w:rPr>
                <w:rFonts w:cs="Arial"/>
                <w:b w:val="0"/>
              </w:rPr>
            </w:pPr>
            <w:r w:rsidRPr="006C572F">
              <w:rPr>
                <w:rFonts w:cs="Arial"/>
                <w:b w:val="0"/>
              </w:rPr>
              <w:t>Contribuição Social paga no período</w:t>
            </w:r>
          </w:p>
        </w:tc>
        <w:tc>
          <w:tcPr>
            <w:tcW w:w="567" w:type="dxa"/>
            <w:tcBorders>
              <w:top w:val="nil"/>
              <w:bottom w:val="nil"/>
            </w:tcBorders>
            <w:shd w:val="clear" w:color="auto" w:fill="auto"/>
            <w:vAlign w:val="center"/>
          </w:tcPr>
          <w:p w14:paraId="229DE86D"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b/>
              </w:rPr>
            </w:pPr>
          </w:p>
        </w:tc>
        <w:tc>
          <w:tcPr>
            <w:tcW w:w="1134" w:type="dxa"/>
            <w:tcBorders>
              <w:top w:val="nil"/>
              <w:bottom w:val="nil"/>
            </w:tcBorders>
            <w:shd w:val="clear" w:color="auto" w:fill="auto"/>
            <w:vAlign w:val="center"/>
          </w:tcPr>
          <w:p w14:paraId="1EEA520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(275)</w:t>
            </w:r>
          </w:p>
        </w:tc>
        <w:tc>
          <w:tcPr>
            <w:tcW w:w="1134" w:type="dxa"/>
            <w:tcBorders>
              <w:top w:val="nil"/>
              <w:bottom w:val="nil"/>
            </w:tcBorders>
            <w:shd w:val="clear" w:color="auto" w:fill="auto"/>
            <w:vAlign w:val="center"/>
          </w:tcPr>
          <w:p w14:paraId="1E5A75E5"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 xml:space="preserve"> (604)</w:t>
            </w:r>
          </w:p>
        </w:tc>
        <w:tc>
          <w:tcPr>
            <w:tcW w:w="282" w:type="dxa"/>
            <w:tcBorders>
              <w:top w:val="nil"/>
              <w:bottom w:val="nil"/>
            </w:tcBorders>
            <w:shd w:val="clear" w:color="auto" w:fill="auto"/>
            <w:vAlign w:val="center"/>
          </w:tcPr>
          <w:p w14:paraId="0F699C60"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p>
        </w:tc>
        <w:tc>
          <w:tcPr>
            <w:tcW w:w="1135" w:type="dxa"/>
            <w:tcBorders>
              <w:top w:val="nil"/>
              <w:bottom w:val="nil"/>
            </w:tcBorders>
            <w:shd w:val="clear" w:color="auto" w:fill="auto"/>
            <w:vAlign w:val="center"/>
          </w:tcPr>
          <w:p w14:paraId="61A0BB9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(312.651)</w:t>
            </w:r>
          </w:p>
        </w:tc>
        <w:tc>
          <w:tcPr>
            <w:tcW w:w="1134" w:type="dxa"/>
            <w:tcBorders>
              <w:top w:val="nil"/>
              <w:bottom w:val="nil"/>
            </w:tcBorders>
            <w:shd w:val="clear" w:color="auto" w:fill="auto"/>
            <w:vAlign w:val="center"/>
          </w:tcPr>
          <w:p w14:paraId="6E4A140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6C572F">
              <w:rPr>
                <w:rFonts w:cs="Arial"/>
              </w:rPr>
              <w:t xml:space="preserve"> (251.701)</w:t>
            </w:r>
          </w:p>
        </w:tc>
      </w:tr>
      <w:tr w:rsidR="00783277" w:rsidRPr="006C572F" w14:paraId="3E80D21F"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15812530" w14:textId="77777777" w:rsidR="00783277" w:rsidRPr="006C572F" w:rsidRDefault="00783277" w:rsidP="001D26ED">
            <w:pPr>
              <w:pStyle w:val="08-Tabelageral"/>
              <w:jc w:val="left"/>
              <w:rPr>
                <w:rFonts w:cs="Arial"/>
                <w:szCs w:val="14"/>
              </w:rPr>
            </w:pPr>
            <w:r w:rsidRPr="006C572F">
              <w:rPr>
                <w:rFonts w:cs="Arial"/>
                <w:szCs w:val="14"/>
              </w:rPr>
              <w:t>Total dos Tributos Pagos</w:t>
            </w:r>
          </w:p>
        </w:tc>
        <w:tc>
          <w:tcPr>
            <w:tcW w:w="567" w:type="dxa"/>
            <w:tcBorders>
              <w:top w:val="nil"/>
              <w:bottom w:val="single" w:sz="2" w:space="0" w:color="1F4E79" w:themeColor="accent1" w:themeShade="80"/>
            </w:tcBorders>
            <w:shd w:val="clear" w:color="auto" w:fill="auto"/>
            <w:vAlign w:val="center"/>
          </w:tcPr>
          <w:p w14:paraId="167C58D7" w14:textId="77777777" w:rsidR="00783277" w:rsidRPr="006C572F" w:rsidRDefault="00783277" w:rsidP="001D26ED">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4" w:type="dxa"/>
            <w:tcBorders>
              <w:top w:val="nil"/>
              <w:bottom w:val="single" w:sz="2" w:space="0" w:color="1F4E79" w:themeColor="accent1" w:themeShade="80"/>
            </w:tcBorders>
            <w:shd w:val="clear" w:color="auto" w:fill="auto"/>
            <w:vAlign w:val="center"/>
          </w:tcPr>
          <w:p w14:paraId="3B68DEA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(597)</w:t>
            </w:r>
          </w:p>
        </w:tc>
        <w:tc>
          <w:tcPr>
            <w:tcW w:w="1134" w:type="dxa"/>
            <w:tcBorders>
              <w:top w:val="nil"/>
              <w:bottom w:val="single" w:sz="2" w:space="0" w:color="1F4E79" w:themeColor="accent1" w:themeShade="80"/>
            </w:tcBorders>
            <w:shd w:val="clear" w:color="auto" w:fill="auto"/>
            <w:vAlign w:val="center"/>
          </w:tcPr>
          <w:p w14:paraId="4131E55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 xml:space="preserve"> (1.302)</w:t>
            </w:r>
          </w:p>
        </w:tc>
        <w:tc>
          <w:tcPr>
            <w:tcW w:w="282" w:type="dxa"/>
            <w:tcBorders>
              <w:top w:val="nil"/>
              <w:bottom w:val="single" w:sz="2" w:space="0" w:color="1F4E79" w:themeColor="accent1" w:themeShade="80"/>
            </w:tcBorders>
            <w:shd w:val="clear" w:color="auto" w:fill="auto"/>
            <w:vAlign w:val="center"/>
          </w:tcPr>
          <w:p w14:paraId="3237F11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5" w:type="dxa"/>
            <w:tcBorders>
              <w:top w:val="nil"/>
              <w:bottom w:val="single" w:sz="2" w:space="0" w:color="1F4E79" w:themeColor="accent1" w:themeShade="80"/>
            </w:tcBorders>
            <w:shd w:val="clear" w:color="auto" w:fill="auto"/>
            <w:vAlign w:val="center"/>
          </w:tcPr>
          <w:p w14:paraId="2728682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(1.021.439)</w:t>
            </w:r>
          </w:p>
        </w:tc>
        <w:tc>
          <w:tcPr>
            <w:tcW w:w="1134" w:type="dxa"/>
            <w:tcBorders>
              <w:top w:val="nil"/>
              <w:bottom w:val="single" w:sz="2" w:space="0" w:color="1F4E79" w:themeColor="accent1" w:themeShade="80"/>
            </w:tcBorders>
            <w:shd w:val="clear" w:color="auto" w:fill="auto"/>
            <w:vAlign w:val="center"/>
          </w:tcPr>
          <w:p w14:paraId="542F87F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572F">
              <w:rPr>
                <w:rFonts w:cs="Arial"/>
                <w:b/>
              </w:rPr>
              <w:t xml:space="preserve"> (883.577)</w:t>
            </w:r>
          </w:p>
        </w:tc>
      </w:tr>
    </w:tbl>
    <w:p w14:paraId="6F09C79A" w14:textId="77777777" w:rsidR="00783277" w:rsidRPr="006C572F" w:rsidRDefault="00783277" w:rsidP="001D26ED">
      <w:pPr>
        <w:rPr>
          <w:rFonts w:cs="Arial"/>
          <w:sz w:val="14"/>
          <w:szCs w:val="14"/>
        </w:rPr>
        <w:sectPr w:rsidR="00783277" w:rsidRPr="006C572F" w:rsidSect="001D26ED">
          <w:headerReference w:type="default" r:id="rId25"/>
          <w:pgSz w:w="11906" w:h="16838" w:code="9"/>
          <w:pgMar w:top="1134" w:right="1134" w:bottom="851" w:left="1134" w:header="851" w:footer="284" w:gutter="0"/>
          <w:cols w:space="708"/>
          <w:docGrid w:linePitch="360"/>
        </w:sectPr>
      </w:pPr>
      <w:r w:rsidRPr="006C572F">
        <w:rPr>
          <w:rFonts w:cs="Arial"/>
          <w:sz w:val="14"/>
          <w:szCs w:val="14"/>
        </w:rPr>
        <w:t>As notas explicativas são parte integrante das demonstrações contábeis intermediárias.</w:t>
      </w:r>
    </w:p>
    <w:p w14:paraId="653B3EB4" w14:textId="77777777" w:rsidR="00783277" w:rsidRPr="006C572F" w:rsidRDefault="00783277" w:rsidP="00783277">
      <w:pPr>
        <w:pStyle w:val="02-TtulodeNota"/>
        <w:rPr>
          <w:rFonts w:cs="Arial"/>
          <w:color w:val="1F4E79" w:themeColor="accent1" w:themeShade="80"/>
        </w:rPr>
      </w:pPr>
      <w:bookmarkStart w:id="16" w:name="_Toc118480906"/>
      <w:r w:rsidRPr="006C572F">
        <w:rPr>
          <w:rFonts w:cs="Arial"/>
          <w:color w:val="1F4E79" w:themeColor="accent1" w:themeShade="80"/>
        </w:rPr>
        <w:lastRenderedPageBreak/>
        <w:t>DEMONSTRAÇÃO DAS MUTAÇÕES DO PATRIMÔNIO LÍQUIDO</w:t>
      </w:r>
      <w:bookmarkEnd w:id="16"/>
    </w:p>
    <w:p w14:paraId="2CE15EA0" w14:textId="77777777" w:rsidR="00783277" w:rsidRPr="006C572F" w:rsidRDefault="00783277" w:rsidP="001D26ED">
      <w:pPr>
        <w:spacing w:after="0" w:line="240" w:lineRule="auto"/>
        <w:ind w:right="-31"/>
        <w:jc w:val="right"/>
        <w:rPr>
          <w:rFonts w:eastAsia="Times New Roman" w:cs="Arial"/>
          <w:b/>
          <w:spacing w:val="-2"/>
          <w:sz w:val="14"/>
          <w:szCs w:val="14"/>
          <w:lang w:eastAsia="pt-BR"/>
        </w:rPr>
      </w:pPr>
      <w:r w:rsidRPr="006C572F">
        <w:rPr>
          <w:rFonts w:eastAsia="Times New Roman" w:cs="Arial"/>
          <w:b/>
          <w:spacing w:val="-2"/>
          <w:sz w:val="14"/>
          <w:szCs w:val="14"/>
          <w:lang w:eastAsia="pt-BR"/>
        </w:rPr>
        <w:t xml:space="preserve">R$ mil </w:t>
      </w:r>
    </w:p>
    <w:tbl>
      <w:tblPr>
        <w:tblW w:w="15026" w:type="dxa"/>
        <w:jc w:val="center"/>
        <w:tblLayout w:type="fixed"/>
        <w:tblLook w:val="04A0" w:firstRow="1" w:lastRow="0" w:firstColumn="1" w:lastColumn="0" w:noHBand="0" w:noVBand="1"/>
      </w:tblPr>
      <w:tblGrid>
        <w:gridCol w:w="3832"/>
        <w:gridCol w:w="884"/>
        <w:gridCol w:w="1325"/>
        <w:gridCol w:w="1032"/>
        <w:gridCol w:w="1326"/>
        <w:gridCol w:w="1917"/>
        <w:gridCol w:w="1165"/>
        <w:gridCol w:w="1190"/>
        <w:gridCol w:w="1190"/>
        <w:gridCol w:w="1165"/>
      </w:tblGrid>
      <w:tr w:rsidR="00783277" w:rsidRPr="006C572F" w14:paraId="165438DF" w14:textId="77777777" w:rsidTr="00783277">
        <w:trPr>
          <w:trHeight w:hRule="exact" w:val="309"/>
          <w:jc w:val="center"/>
        </w:trPr>
        <w:tc>
          <w:tcPr>
            <w:tcW w:w="3832" w:type="dxa"/>
            <w:vMerge w:val="restart"/>
            <w:tcBorders>
              <w:top w:val="single" w:sz="2" w:space="0" w:color="1F4E79" w:themeColor="accent1" w:themeShade="80"/>
              <w:bottom w:val="single" w:sz="2" w:space="0" w:color="1F4E79" w:themeColor="accent1" w:themeShade="80"/>
            </w:tcBorders>
            <w:vAlign w:val="center"/>
          </w:tcPr>
          <w:p w14:paraId="5CF7F4CB" w14:textId="77777777" w:rsidR="00783277" w:rsidRPr="006C572F" w:rsidRDefault="00783277" w:rsidP="001D26ED">
            <w:pPr>
              <w:spacing w:after="0"/>
              <w:jc w:val="center"/>
              <w:rPr>
                <w:rFonts w:cs="Arial"/>
                <w:b/>
                <w:bCs/>
                <w:sz w:val="14"/>
                <w:szCs w:val="14"/>
              </w:rPr>
            </w:pPr>
            <w:r w:rsidRPr="006C572F">
              <w:rPr>
                <w:rFonts w:cs="Arial"/>
                <w:b/>
                <w:bCs/>
                <w:sz w:val="14"/>
                <w:szCs w:val="14"/>
              </w:rPr>
              <w:t>Evento</w:t>
            </w:r>
          </w:p>
        </w:tc>
        <w:tc>
          <w:tcPr>
            <w:tcW w:w="884" w:type="dxa"/>
            <w:vMerge w:val="restart"/>
            <w:tcBorders>
              <w:top w:val="single" w:sz="2" w:space="0" w:color="1F4E79" w:themeColor="accent1" w:themeShade="80"/>
              <w:bottom w:val="single" w:sz="2" w:space="0" w:color="1F4E79" w:themeColor="accent1" w:themeShade="80"/>
            </w:tcBorders>
            <w:vAlign w:val="center"/>
          </w:tcPr>
          <w:p w14:paraId="2F76F354" w14:textId="77777777" w:rsidR="00783277" w:rsidRPr="006C572F" w:rsidRDefault="00783277" w:rsidP="001D26ED">
            <w:pPr>
              <w:spacing w:after="0"/>
              <w:jc w:val="center"/>
              <w:rPr>
                <w:rFonts w:cs="Arial"/>
                <w:b/>
                <w:bCs/>
                <w:sz w:val="14"/>
                <w:szCs w:val="14"/>
              </w:rPr>
            </w:pPr>
            <w:r w:rsidRPr="006C572F">
              <w:rPr>
                <w:rFonts w:cs="Arial"/>
                <w:b/>
                <w:bCs/>
                <w:sz w:val="14"/>
                <w:szCs w:val="14"/>
              </w:rPr>
              <w:t>Nota</w:t>
            </w:r>
          </w:p>
        </w:tc>
        <w:tc>
          <w:tcPr>
            <w:tcW w:w="1325" w:type="dxa"/>
            <w:vMerge w:val="restart"/>
            <w:tcBorders>
              <w:top w:val="single" w:sz="2" w:space="0" w:color="1F4E79" w:themeColor="accent1" w:themeShade="80"/>
              <w:bottom w:val="single" w:sz="2" w:space="0" w:color="1F4E79" w:themeColor="accent1" w:themeShade="80"/>
            </w:tcBorders>
            <w:vAlign w:val="center"/>
          </w:tcPr>
          <w:p w14:paraId="0161A05B" w14:textId="77777777" w:rsidR="00783277" w:rsidRPr="006C572F" w:rsidRDefault="00783277" w:rsidP="001D26ED">
            <w:pPr>
              <w:spacing w:after="0"/>
              <w:jc w:val="center"/>
              <w:rPr>
                <w:rFonts w:cs="Arial"/>
                <w:b/>
                <w:bCs/>
                <w:sz w:val="14"/>
                <w:szCs w:val="14"/>
              </w:rPr>
            </w:pPr>
            <w:r w:rsidRPr="006C572F">
              <w:rPr>
                <w:rFonts w:cs="Arial"/>
                <w:b/>
                <w:bCs/>
                <w:sz w:val="14"/>
                <w:szCs w:val="14"/>
              </w:rPr>
              <w:t>Capital Social</w:t>
            </w:r>
          </w:p>
        </w:tc>
        <w:tc>
          <w:tcPr>
            <w:tcW w:w="1032" w:type="dxa"/>
            <w:vMerge w:val="restart"/>
            <w:tcBorders>
              <w:top w:val="single" w:sz="2" w:space="0" w:color="1F4E79" w:themeColor="accent1" w:themeShade="80"/>
              <w:bottom w:val="single" w:sz="2" w:space="0" w:color="1F4E79" w:themeColor="accent1" w:themeShade="80"/>
            </w:tcBorders>
            <w:vAlign w:val="center"/>
          </w:tcPr>
          <w:p w14:paraId="19517770" w14:textId="77777777" w:rsidR="00783277" w:rsidRPr="006C572F" w:rsidRDefault="00783277" w:rsidP="001D26ED">
            <w:pPr>
              <w:spacing w:after="0"/>
              <w:jc w:val="center"/>
              <w:rPr>
                <w:rFonts w:cs="Arial"/>
                <w:b/>
                <w:bCs/>
                <w:sz w:val="14"/>
                <w:szCs w:val="14"/>
              </w:rPr>
            </w:pPr>
            <w:r w:rsidRPr="006C572F">
              <w:rPr>
                <w:rFonts w:cs="Arial"/>
                <w:b/>
                <w:bCs/>
                <w:sz w:val="14"/>
                <w:szCs w:val="14"/>
              </w:rPr>
              <w:t>Reservas de Capital</w:t>
            </w:r>
          </w:p>
        </w:tc>
        <w:tc>
          <w:tcPr>
            <w:tcW w:w="3243" w:type="dxa"/>
            <w:gridSpan w:val="2"/>
            <w:tcBorders>
              <w:top w:val="single" w:sz="2" w:space="0" w:color="1F4E79" w:themeColor="accent1" w:themeShade="80"/>
              <w:bottom w:val="single" w:sz="2" w:space="0" w:color="1F4E79" w:themeColor="accent1" w:themeShade="80"/>
            </w:tcBorders>
            <w:vAlign w:val="center"/>
          </w:tcPr>
          <w:p w14:paraId="655FB5E4" w14:textId="77777777" w:rsidR="00783277" w:rsidRPr="006C572F" w:rsidRDefault="00783277" w:rsidP="001D26ED">
            <w:pPr>
              <w:spacing w:after="0"/>
              <w:jc w:val="center"/>
              <w:rPr>
                <w:rFonts w:cs="Arial"/>
                <w:b/>
                <w:bCs/>
                <w:sz w:val="14"/>
                <w:szCs w:val="14"/>
              </w:rPr>
            </w:pPr>
            <w:r w:rsidRPr="006C572F">
              <w:rPr>
                <w:rFonts w:cs="Arial"/>
                <w:b/>
                <w:bCs/>
                <w:sz w:val="14"/>
                <w:szCs w:val="14"/>
              </w:rPr>
              <w:t>Reservas de Lucros</w:t>
            </w:r>
          </w:p>
        </w:tc>
        <w:tc>
          <w:tcPr>
            <w:tcW w:w="1165" w:type="dxa"/>
            <w:vMerge w:val="restart"/>
            <w:tcBorders>
              <w:top w:val="single" w:sz="2" w:space="0" w:color="1F4E79" w:themeColor="accent1" w:themeShade="80"/>
              <w:bottom w:val="single" w:sz="2" w:space="0" w:color="1F4E79" w:themeColor="accent1" w:themeShade="80"/>
            </w:tcBorders>
            <w:vAlign w:val="center"/>
          </w:tcPr>
          <w:p w14:paraId="23D1C5A2" w14:textId="77777777" w:rsidR="00783277" w:rsidRPr="006C572F" w:rsidRDefault="00783277" w:rsidP="001D26ED">
            <w:pPr>
              <w:spacing w:after="0"/>
              <w:jc w:val="center"/>
              <w:rPr>
                <w:rFonts w:cs="Arial"/>
                <w:b/>
                <w:bCs/>
                <w:sz w:val="14"/>
                <w:szCs w:val="14"/>
              </w:rPr>
            </w:pPr>
            <w:r w:rsidRPr="006C572F">
              <w:rPr>
                <w:rFonts w:cs="Arial"/>
                <w:b/>
                <w:bCs/>
                <w:sz w:val="14"/>
                <w:szCs w:val="14"/>
              </w:rPr>
              <w:t>Ações em Tesouraria</w:t>
            </w:r>
          </w:p>
        </w:tc>
        <w:tc>
          <w:tcPr>
            <w:tcW w:w="1190" w:type="dxa"/>
            <w:vMerge w:val="restart"/>
            <w:tcBorders>
              <w:top w:val="single" w:sz="2" w:space="0" w:color="1F4E79" w:themeColor="accent1" w:themeShade="80"/>
              <w:bottom w:val="single" w:sz="2" w:space="0" w:color="1F4E79" w:themeColor="accent1" w:themeShade="80"/>
            </w:tcBorders>
            <w:vAlign w:val="center"/>
          </w:tcPr>
          <w:p w14:paraId="419792E5" w14:textId="77777777" w:rsidR="00783277" w:rsidRPr="006C572F" w:rsidRDefault="00783277" w:rsidP="001D26ED">
            <w:pPr>
              <w:spacing w:after="0"/>
              <w:jc w:val="center"/>
              <w:rPr>
                <w:rFonts w:cs="Arial"/>
                <w:b/>
                <w:bCs/>
                <w:sz w:val="14"/>
                <w:szCs w:val="14"/>
              </w:rPr>
            </w:pPr>
            <w:r w:rsidRPr="006C572F">
              <w:rPr>
                <w:rFonts w:cs="Arial"/>
                <w:b/>
                <w:bCs/>
                <w:sz w:val="14"/>
                <w:szCs w:val="14"/>
              </w:rPr>
              <w:t>Outros Resultados Abrangentes Acumulados</w:t>
            </w:r>
          </w:p>
        </w:tc>
        <w:tc>
          <w:tcPr>
            <w:tcW w:w="1190" w:type="dxa"/>
            <w:vMerge w:val="restart"/>
            <w:tcBorders>
              <w:top w:val="single" w:sz="2" w:space="0" w:color="1F4E79" w:themeColor="accent1" w:themeShade="80"/>
              <w:bottom w:val="single" w:sz="2" w:space="0" w:color="1F4E79" w:themeColor="accent1" w:themeShade="80"/>
            </w:tcBorders>
            <w:vAlign w:val="center"/>
          </w:tcPr>
          <w:p w14:paraId="6EEB3A1F" w14:textId="77777777" w:rsidR="00783277" w:rsidRPr="006C572F" w:rsidRDefault="00783277" w:rsidP="001D26ED">
            <w:pPr>
              <w:spacing w:after="0"/>
              <w:jc w:val="center"/>
              <w:rPr>
                <w:rFonts w:cs="Arial"/>
                <w:b/>
                <w:bCs/>
                <w:sz w:val="14"/>
                <w:szCs w:val="14"/>
              </w:rPr>
            </w:pPr>
            <w:r w:rsidRPr="006C572F">
              <w:rPr>
                <w:rFonts w:cs="Arial"/>
                <w:b/>
                <w:bCs/>
                <w:sz w:val="14"/>
                <w:szCs w:val="14"/>
              </w:rPr>
              <w:t>Lucros ou Prejuízos Acumulados</w:t>
            </w:r>
          </w:p>
        </w:tc>
        <w:tc>
          <w:tcPr>
            <w:tcW w:w="1165" w:type="dxa"/>
            <w:vMerge w:val="restart"/>
            <w:tcBorders>
              <w:top w:val="single" w:sz="2" w:space="0" w:color="1F4E79" w:themeColor="accent1" w:themeShade="80"/>
              <w:bottom w:val="single" w:sz="2" w:space="0" w:color="1F4E79" w:themeColor="accent1" w:themeShade="80"/>
            </w:tcBorders>
            <w:vAlign w:val="center"/>
          </w:tcPr>
          <w:p w14:paraId="5121BCC9" w14:textId="77777777" w:rsidR="00783277" w:rsidRPr="006C572F" w:rsidRDefault="00783277" w:rsidP="001D26ED">
            <w:pPr>
              <w:spacing w:after="0"/>
              <w:ind w:right="-110"/>
              <w:jc w:val="center"/>
              <w:rPr>
                <w:rFonts w:cs="Arial"/>
                <w:b/>
                <w:bCs/>
                <w:sz w:val="14"/>
                <w:szCs w:val="14"/>
              </w:rPr>
            </w:pPr>
            <w:r w:rsidRPr="006C572F">
              <w:rPr>
                <w:rFonts w:cs="Arial"/>
                <w:b/>
                <w:bCs/>
                <w:sz w:val="14"/>
                <w:szCs w:val="14"/>
              </w:rPr>
              <w:t>Total</w:t>
            </w:r>
          </w:p>
        </w:tc>
      </w:tr>
      <w:tr w:rsidR="00783277" w:rsidRPr="006C572F" w14:paraId="233DD226" w14:textId="77777777" w:rsidTr="00783277">
        <w:trPr>
          <w:trHeight w:hRule="exact" w:val="408"/>
          <w:jc w:val="center"/>
        </w:trPr>
        <w:tc>
          <w:tcPr>
            <w:tcW w:w="3832" w:type="dxa"/>
            <w:vMerge/>
            <w:tcBorders>
              <w:bottom w:val="single" w:sz="2" w:space="0" w:color="1F4E79" w:themeColor="accent1" w:themeShade="80"/>
            </w:tcBorders>
          </w:tcPr>
          <w:p w14:paraId="38169249" w14:textId="77777777" w:rsidR="00783277" w:rsidRPr="006C572F" w:rsidRDefault="00783277" w:rsidP="001D26ED">
            <w:pPr>
              <w:spacing w:after="0"/>
              <w:rPr>
                <w:rFonts w:cs="Arial"/>
                <w:sz w:val="14"/>
                <w:szCs w:val="14"/>
              </w:rPr>
            </w:pPr>
          </w:p>
        </w:tc>
        <w:tc>
          <w:tcPr>
            <w:tcW w:w="884" w:type="dxa"/>
            <w:vMerge/>
            <w:tcBorders>
              <w:bottom w:val="single" w:sz="2" w:space="0" w:color="1F4E79" w:themeColor="accent1" w:themeShade="80"/>
            </w:tcBorders>
          </w:tcPr>
          <w:p w14:paraId="54F6DB1A" w14:textId="77777777" w:rsidR="00783277" w:rsidRPr="006C572F" w:rsidRDefault="00783277" w:rsidP="001D26ED">
            <w:pPr>
              <w:spacing w:after="0"/>
              <w:jc w:val="center"/>
              <w:rPr>
                <w:rFonts w:cs="Arial"/>
                <w:sz w:val="14"/>
                <w:szCs w:val="14"/>
              </w:rPr>
            </w:pPr>
          </w:p>
        </w:tc>
        <w:tc>
          <w:tcPr>
            <w:tcW w:w="1325" w:type="dxa"/>
            <w:vMerge/>
            <w:tcBorders>
              <w:bottom w:val="single" w:sz="2" w:space="0" w:color="1F4E79" w:themeColor="accent1" w:themeShade="80"/>
            </w:tcBorders>
          </w:tcPr>
          <w:p w14:paraId="1D405375" w14:textId="77777777" w:rsidR="00783277" w:rsidRPr="006C572F" w:rsidRDefault="00783277" w:rsidP="001D26ED">
            <w:pPr>
              <w:spacing w:after="0"/>
              <w:jc w:val="center"/>
              <w:rPr>
                <w:rFonts w:cs="Arial"/>
                <w:sz w:val="14"/>
                <w:szCs w:val="14"/>
              </w:rPr>
            </w:pPr>
          </w:p>
        </w:tc>
        <w:tc>
          <w:tcPr>
            <w:tcW w:w="1032" w:type="dxa"/>
            <w:vMerge/>
            <w:tcBorders>
              <w:bottom w:val="single" w:sz="2" w:space="0" w:color="1F4E79" w:themeColor="accent1" w:themeShade="80"/>
            </w:tcBorders>
          </w:tcPr>
          <w:p w14:paraId="47CE6F45" w14:textId="77777777" w:rsidR="00783277" w:rsidRPr="006C572F" w:rsidRDefault="00783277" w:rsidP="001D26ED">
            <w:pPr>
              <w:spacing w:after="0"/>
              <w:jc w:val="center"/>
              <w:rPr>
                <w:rFonts w:cs="Arial"/>
                <w:sz w:val="14"/>
                <w:szCs w:val="14"/>
              </w:rPr>
            </w:pPr>
          </w:p>
        </w:tc>
        <w:tc>
          <w:tcPr>
            <w:tcW w:w="1326" w:type="dxa"/>
            <w:tcBorders>
              <w:top w:val="single" w:sz="2" w:space="0" w:color="1F4E79" w:themeColor="accent1" w:themeShade="80"/>
              <w:bottom w:val="single" w:sz="2" w:space="0" w:color="1F4E79" w:themeColor="accent1" w:themeShade="80"/>
            </w:tcBorders>
            <w:vAlign w:val="center"/>
          </w:tcPr>
          <w:p w14:paraId="558F73A5" w14:textId="77777777" w:rsidR="00783277" w:rsidRPr="006C572F" w:rsidRDefault="00783277" w:rsidP="001D26ED">
            <w:pPr>
              <w:spacing w:after="0"/>
              <w:jc w:val="center"/>
              <w:rPr>
                <w:rFonts w:cs="Arial"/>
                <w:b/>
                <w:sz w:val="14"/>
                <w:szCs w:val="14"/>
              </w:rPr>
            </w:pPr>
            <w:r w:rsidRPr="006C572F">
              <w:rPr>
                <w:rFonts w:cs="Arial"/>
                <w:b/>
                <w:sz w:val="14"/>
                <w:szCs w:val="14"/>
              </w:rPr>
              <w:t>Reserva Legal</w:t>
            </w:r>
          </w:p>
        </w:tc>
        <w:tc>
          <w:tcPr>
            <w:tcW w:w="1917" w:type="dxa"/>
            <w:tcBorders>
              <w:top w:val="single" w:sz="2" w:space="0" w:color="1F4E79" w:themeColor="accent1" w:themeShade="80"/>
              <w:bottom w:val="single" w:sz="2" w:space="0" w:color="1F4E79" w:themeColor="accent1" w:themeShade="80"/>
            </w:tcBorders>
            <w:vAlign w:val="center"/>
          </w:tcPr>
          <w:p w14:paraId="7B546903" w14:textId="77777777" w:rsidR="00783277" w:rsidRPr="006C572F" w:rsidRDefault="00783277" w:rsidP="001D26ED">
            <w:pPr>
              <w:spacing w:after="0"/>
              <w:jc w:val="center"/>
              <w:rPr>
                <w:rFonts w:cs="Arial"/>
                <w:b/>
                <w:sz w:val="14"/>
                <w:szCs w:val="14"/>
              </w:rPr>
            </w:pPr>
            <w:r w:rsidRPr="006C572F">
              <w:rPr>
                <w:rFonts w:cs="Arial"/>
                <w:b/>
                <w:sz w:val="14"/>
                <w:szCs w:val="14"/>
              </w:rPr>
              <w:t>Reservas Estatutárias</w:t>
            </w:r>
          </w:p>
        </w:tc>
        <w:tc>
          <w:tcPr>
            <w:tcW w:w="1165" w:type="dxa"/>
            <w:vMerge/>
            <w:tcBorders>
              <w:bottom w:val="single" w:sz="2" w:space="0" w:color="1F4E79" w:themeColor="accent1" w:themeShade="80"/>
            </w:tcBorders>
          </w:tcPr>
          <w:p w14:paraId="704DA3C1" w14:textId="77777777" w:rsidR="00783277" w:rsidRPr="006C572F" w:rsidRDefault="00783277" w:rsidP="001D26ED">
            <w:pPr>
              <w:spacing w:after="0"/>
              <w:jc w:val="center"/>
              <w:rPr>
                <w:rFonts w:cs="Arial"/>
                <w:sz w:val="14"/>
                <w:szCs w:val="14"/>
              </w:rPr>
            </w:pPr>
          </w:p>
        </w:tc>
        <w:tc>
          <w:tcPr>
            <w:tcW w:w="1190" w:type="dxa"/>
            <w:vMerge/>
            <w:tcBorders>
              <w:bottom w:val="single" w:sz="2" w:space="0" w:color="1F4E79" w:themeColor="accent1" w:themeShade="80"/>
            </w:tcBorders>
          </w:tcPr>
          <w:p w14:paraId="6D901321" w14:textId="77777777" w:rsidR="00783277" w:rsidRPr="006C572F" w:rsidRDefault="00783277" w:rsidP="001D26ED">
            <w:pPr>
              <w:spacing w:after="0"/>
              <w:jc w:val="center"/>
              <w:rPr>
                <w:rFonts w:cs="Arial"/>
                <w:b/>
                <w:bCs/>
                <w:color w:val="000000" w:themeColor="text1"/>
                <w:sz w:val="14"/>
                <w:szCs w:val="14"/>
              </w:rPr>
            </w:pPr>
          </w:p>
        </w:tc>
        <w:tc>
          <w:tcPr>
            <w:tcW w:w="1190" w:type="dxa"/>
            <w:vMerge/>
            <w:tcBorders>
              <w:bottom w:val="single" w:sz="2" w:space="0" w:color="1F4E79" w:themeColor="accent1" w:themeShade="80"/>
            </w:tcBorders>
          </w:tcPr>
          <w:p w14:paraId="4B3AC81B" w14:textId="77777777" w:rsidR="00783277" w:rsidRPr="006C572F" w:rsidRDefault="00783277" w:rsidP="001D26ED">
            <w:pPr>
              <w:spacing w:after="0"/>
              <w:jc w:val="center"/>
              <w:rPr>
                <w:rFonts w:cs="Arial"/>
                <w:sz w:val="14"/>
                <w:szCs w:val="14"/>
              </w:rPr>
            </w:pPr>
          </w:p>
        </w:tc>
        <w:tc>
          <w:tcPr>
            <w:tcW w:w="1165" w:type="dxa"/>
            <w:vMerge/>
            <w:tcBorders>
              <w:bottom w:val="single" w:sz="2" w:space="0" w:color="1F4E79" w:themeColor="accent1" w:themeShade="80"/>
            </w:tcBorders>
          </w:tcPr>
          <w:p w14:paraId="291B9C09" w14:textId="77777777" w:rsidR="00783277" w:rsidRPr="006C572F" w:rsidRDefault="00783277" w:rsidP="001D26ED">
            <w:pPr>
              <w:spacing w:after="0"/>
              <w:jc w:val="center"/>
              <w:rPr>
                <w:rFonts w:cs="Arial"/>
                <w:sz w:val="14"/>
                <w:szCs w:val="14"/>
              </w:rPr>
            </w:pPr>
          </w:p>
        </w:tc>
      </w:tr>
      <w:tr w:rsidR="00783277" w:rsidRPr="006C572F" w14:paraId="5C1282B6" w14:textId="77777777" w:rsidTr="00783277">
        <w:trPr>
          <w:trHeight w:val="134"/>
          <w:jc w:val="center"/>
        </w:trPr>
        <w:tc>
          <w:tcPr>
            <w:tcW w:w="3832" w:type="dxa"/>
            <w:tcBorders>
              <w:top w:val="single" w:sz="2" w:space="0" w:color="1F4E79" w:themeColor="accent1" w:themeShade="80"/>
            </w:tcBorders>
            <w:vAlign w:val="center"/>
          </w:tcPr>
          <w:p w14:paraId="15B3BD38"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Saldos em 31.12.2020</w:t>
            </w:r>
          </w:p>
        </w:tc>
        <w:tc>
          <w:tcPr>
            <w:tcW w:w="884" w:type="dxa"/>
            <w:tcBorders>
              <w:top w:val="single" w:sz="2" w:space="0" w:color="1F4E79" w:themeColor="accent1" w:themeShade="80"/>
            </w:tcBorders>
            <w:vAlign w:val="center"/>
          </w:tcPr>
          <w:p w14:paraId="2B6ED6C6" w14:textId="77777777" w:rsidR="00783277" w:rsidRPr="006C572F" w:rsidRDefault="00783277" w:rsidP="001D26ED">
            <w:pPr>
              <w:keepNext/>
              <w:keepLines/>
              <w:spacing w:before="40" w:after="40" w:line="240" w:lineRule="auto"/>
              <w:jc w:val="center"/>
              <w:rPr>
                <w:rFonts w:eastAsia="Times New Roman" w:cs="Arial"/>
                <w:b/>
                <w:bCs/>
                <w:spacing w:val="-2"/>
                <w:sz w:val="14"/>
                <w:szCs w:val="14"/>
                <w:lang w:eastAsia="pt-BR"/>
              </w:rPr>
            </w:pPr>
          </w:p>
        </w:tc>
        <w:tc>
          <w:tcPr>
            <w:tcW w:w="1325" w:type="dxa"/>
            <w:tcBorders>
              <w:top w:val="single" w:sz="2" w:space="0" w:color="1F4E79" w:themeColor="accent1" w:themeShade="80"/>
            </w:tcBorders>
            <w:vAlign w:val="center"/>
          </w:tcPr>
          <w:p w14:paraId="56324411"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3.396.767</w:t>
            </w:r>
          </w:p>
        </w:tc>
        <w:tc>
          <w:tcPr>
            <w:tcW w:w="1032" w:type="dxa"/>
            <w:tcBorders>
              <w:top w:val="single" w:sz="2" w:space="0" w:color="1F4E79" w:themeColor="accent1" w:themeShade="80"/>
            </w:tcBorders>
            <w:vAlign w:val="center"/>
          </w:tcPr>
          <w:p w14:paraId="616A2DB8"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1.588</w:t>
            </w:r>
          </w:p>
        </w:tc>
        <w:tc>
          <w:tcPr>
            <w:tcW w:w="1326" w:type="dxa"/>
            <w:tcBorders>
              <w:top w:val="single" w:sz="2" w:space="0" w:color="1F4E79" w:themeColor="accent1" w:themeShade="80"/>
            </w:tcBorders>
            <w:vAlign w:val="center"/>
          </w:tcPr>
          <w:p w14:paraId="4168DB1D"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679.354</w:t>
            </w:r>
          </w:p>
        </w:tc>
        <w:tc>
          <w:tcPr>
            <w:tcW w:w="1917" w:type="dxa"/>
            <w:tcBorders>
              <w:top w:val="single" w:sz="2" w:space="0" w:color="1F4E79" w:themeColor="accent1" w:themeShade="80"/>
            </w:tcBorders>
            <w:vAlign w:val="center"/>
          </w:tcPr>
          <w:p w14:paraId="6EAAB74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2.381.602</w:t>
            </w:r>
          </w:p>
        </w:tc>
        <w:tc>
          <w:tcPr>
            <w:tcW w:w="1165" w:type="dxa"/>
            <w:tcBorders>
              <w:top w:val="single" w:sz="2" w:space="0" w:color="1F4E79" w:themeColor="accent1" w:themeShade="80"/>
            </w:tcBorders>
            <w:vAlign w:val="center"/>
          </w:tcPr>
          <w:p w14:paraId="2645430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(82.588)</w:t>
            </w:r>
          </w:p>
        </w:tc>
        <w:tc>
          <w:tcPr>
            <w:tcW w:w="1190" w:type="dxa"/>
            <w:tcBorders>
              <w:top w:val="single" w:sz="2" w:space="0" w:color="1F4E79" w:themeColor="accent1" w:themeShade="80"/>
            </w:tcBorders>
            <w:vAlign w:val="center"/>
          </w:tcPr>
          <w:p w14:paraId="4A286A15"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12.882</w:t>
            </w:r>
          </w:p>
        </w:tc>
        <w:tc>
          <w:tcPr>
            <w:tcW w:w="1190" w:type="dxa"/>
            <w:tcBorders>
              <w:top w:val="single" w:sz="2" w:space="0" w:color="1F4E79" w:themeColor="accent1" w:themeShade="80"/>
            </w:tcBorders>
            <w:vAlign w:val="center"/>
          </w:tcPr>
          <w:p w14:paraId="0B7A96FA"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65" w:type="dxa"/>
            <w:tcBorders>
              <w:top w:val="single" w:sz="2" w:space="0" w:color="1F4E79" w:themeColor="accent1" w:themeShade="80"/>
            </w:tcBorders>
            <w:vAlign w:val="center"/>
          </w:tcPr>
          <w:p w14:paraId="78FEA525"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6.389.605</w:t>
            </w:r>
          </w:p>
        </w:tc>
      </w:tr>
      <w:tr w:rsidR="00783277" w:rsidRPr="006C572F" w14:paraId="5074A0C4" w14:textId="77777777" w:rsidTr="00783277">
        <w:trPr>
          <w:trHeight w:val="222"/>
          <w:jc w:val="center"/>
        </w:trPr>
        <w:tc>
          <w:tcPr>
            <w:tcW w:w="3832" w:type="dxa"/>
            <w:vAlign w:val="center"/>
          </w:tcPr>
          <w:p w14:paraId="4D2D6D23" w14:textId="77777777" w:rsidR="00783277" w:rsidRPr="006C572F" w:rsidRDefault="00783277" w:rsidP="001D26ED">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spacing w:val="-2"/>
                <w:sz w:val="14"/>
                <w:szCs w:val="14"/>
                <w:lang w:eastAsia="pt-BR"/>
              </w:rPr>
              <w:t>Transações com pagamento baseado em ações</w:t>
            </w:r>
          </w:p>
        </w:tc>
        <w:tc>
          <w:tcPr>
            <w:tcW w:w="884" w:type="dxa"/>
            <w:vAlign w:val="center"/>
          </w:tcPr>
          <w:p w14:paraId="62C0BC91" w14:textId="77777777" w:rsidR="00783277" w:rsidRPr="006C572F" w:rsidRDefault="00783277" w:rsidP="001D26ED">
            <w:pPr>
              <w:keepNext/>
              <w:keepLines/>
              <w:spacing w:before="40" w:after="40" w:line="240" w:lineRule="auto"/>
              <w:jc w:val="right"/>
              <w:rPr>
                <w:rFonts w:eastAsia="Times New Roman" w:cs="Arial"/>
                <w:b/>
                <w:bCs/>
                <w:spacing w:val="-2"/>
                <w:sz w:val="14"/>
                <w:szCs w:val="14"/>
                <w:highlight w:val="yellow"/>
                <w:lang w:eastAsia="pt-BR"/>
              </w:rPr>
            </w:pPr>
          </w:p>
        </w:tc>
        <w:tc>
          <w:tcPr>
            <w:tcW w:w="1325" w:type="dxa"/>
            <w:vAlign w:val="center"/>
          </w:tcPr>
          <w:p w14:paraId="170EF340"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w:t>
            </w:r>
          </w:p>
        </w:tc>
        <w:tc>
          <w:tcPr>
            <w:tcW w:w="1032" w:type="dxa"/>
            <w:vAlign w:val="center"/>
          </w:tcPr>
          <w:p w14:paraId="3396994B"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(80)</w:t>
            </w:r>
          </w:p>
        </w:tc>
        <w:tc>
          <w:tcPr>
            <w:tcW w:w="1326" w:type="dxa"/>
            <w:vAlign w:val="center"/>
          </w:tcPr>
          <w:p w14:paraId="3383B12E"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w:t>
            </w:r>
          </w:p>
        </w:tc>
        <w:tc>
          <w:tcPr>
            <w:tcW w:w="1917" w:type="dxa"/>
            <w:vAlign w:val="center"/>
          </w:tcPr>
          <w:p w14:paraId="5E3110DE"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1B6108B7"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1.268</w:t>
            </w:r>
          </w:p>
        </w:tc>
        <w:tc>
          <w:tcPr>
            <w:tcW w:w="1190" w:type="dxa"/>
            <w:vAlign w:val="center"/>
          </w:tcPr>
          <w:p w14:paraId="749815D1"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0989DBC1"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08C03317"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1.188</w:t>
            </w:r>
          </w:p>
        </w:tc>
      </w:tr>
      <w:tr w:rsidR="00783277" w:rsidRPr="006C572F" w14:paraId="1A95B992" w14:textId="77777777" w:rsidTr="00783277">
        <w:trPr>
          <w:trHeight w:val="222"/>
          <w:jc w:val="center"/>
        </w:trPr>
        <w:tc>
          <w:tcPr>
            <w:tcW w:w="3832" w:type="dxa"/>
            <w:vAlign w:val="center"/>
          </w:tcPr>
          <w:p w14:paraId="25486DE0" w14:textId="77777777" w:rsidR="00783277" w:rsidRPr="006C572F" w:rsidRDefault="00783277" w:rsidP="001D26ED">
            <w:pPr>
              <w:keepNext/>
              <w:keepLines/>
              <w:spacing w:before="40" w:after="40" w:line="240" w:lineRule="auto"/>
              <w:ind w:left="113"/>
              <w:rPr>
                <w:rFonts w:eastAsia="Times New Roman" w:cs="Arial"/>
                <w:b/>
                <w:spacing w:val="-2"/>
                <w:sz w:val="14"/>
                <w:szCs w:val="14"/>
                <w:lang w:eastAsia="pt-BR"/>
              </w:rPr>
            </w:pPr>
            <w:r w:rsidRPr="006C572F">
              <w:rPr>
                <w:rFonts w:eastAsia="Times New Roman" w:cs="Arial"/>
                <w:spacing w:val="-2"/>
                <w:sz w:val="14"/>
                <w:szCs w:val="14"/>
                <w:lang w:eastAsia="pt-BR"/>
              </w:rPr>
              <w:t>Outros resultados abrangentes</w:t>
            </w:r>
          </w:p>
        </w:tc>
        <w:tc>
          <w:tcPr>
            <w:tcW w:w="884" w:type="dxa"/>
            <w:vAlign w:val="center"/>
          </w:tcPr>
          <w:p w14:paraId="66ABE8B7" w14:textId="77777777" w:rsidR="00783277" w:rsidRPr="006C572F" w:rsidRDefault="00783277" w:rsidP="001D26ED">
            <w:pPr>
              <w:keepNext/>
              <w:keepLines/>
              <w:spacing w:before="40" w:after="40" w:line="240" w:lineRule="auto"/>
              <w:jc w:val="right"/>
              <w:rPr>
                <w:rFonts w:eastAsia="Times New Roman" w:cs="Arial"/>
                <w:spacing w:val="-2"/>
                <w:sz w:val="14"/>
                <w:szCs w:val="14"/>
                <w:highlight w:val="yellow"/>
                <w:lang w:eastAsia="pt-BR"/>
              </w:rPr>
            </w:pPr>
          </w:p>
        </w:tc>
        <w:tc>
          <w:tcPr>
            <w:tcW w:w="1325" w:type="dxa"/>
            <w:vAlign w:val="center"/>
          </w:tcPr>
          <w:p w14:paraId="6C0B931D"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032" w:type="dxa"/>
            <w:vAlign w:val="center"/>
          </w:tcPr>
          <w:p w14:paraId="1317A930"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26" w:type="dxa"/>
            <w:vAlign w:val="center"/>
          </w:tcPr>
          <w:p w14:paraId="0DC24E6A"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917" w:type="dxa"/>
            <w:vAlign w:val="center"/>
          </w:tcPr>
          <w:p w14:paraId="7246DFEB"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2409290B"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0E78496A"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(275.498)</w:t>
            </w:r>
          </w:p>
        </w:tc>
        <w:tc>
          <w:tcPr>
            <w:tcW w:w="1190" w:type="dxa"/>
            <w:vAlign w:val="center"/>
          </w:tcPr>
          <w:p w14:paraId="37A526C0"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55CC52EA"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(275.498)</w:t>
            </w:r>
          </w:p>
        </w:tc>
      </w:tr>
      <w:tr w:rsidR="00783277" w:rsidRPr="006C572F" w14:paraId="27A544B4" w14:textId="77777777" w:rsidTr="00783277">
        <w:trPr>
          <w:trHeight w:val="157"/>
          <w:jc w:val="center"/>
        </w:trPr>
        <w:tc>
          <w:tcPr>
            <w:tcW w:w="3832" w:type="dxa"/>
            <w:vAlign w:val="center"/>
          </w:tcPr>
          <w:p w14:paraId="7CFCD25A" w14:textId="77777777" w:rsidR="00783277" w:rsidRPr="006C572F" w:rsidRDefault="00783277" w:rsidP="001D26ED">
            <w:pPr>
              <w:keepNext/>
              <w:keepLines/>
              <w:spacing w:before="40" w:after="40" w:line="240" w:lineRule="auto"/>
              <w:ind w:left="113"/>
              <w:rPr>
                <w:rFonts w:eastAsia="Times New Roman" w:cs="Arial"/>
                <w:spacing w:val="-2"/>
                <w:sz w:val="14"/>
                <w:szCs w:val="14"/>
                <w:lang w:eastAsia="pt-BR"/>
              </w:rPr>
            </w:pPr>
            <w:r w:rsidRPr="006C572F">
              <w:rPr>
                <w:rFonts w:eastAsia="Times New Roman" w:cs="Arial"/>
                <w:color w:val="000000" w:themeColor="text1"/>
                <w:spacing w:val="-2"/>
                <w:sz w:val="14"/>
                <w:szCs w:val="14"/>
                <w:lang w:eastAsia="pt-BR"/>
              </w:rPr>
              <w:t>Dividendos prescritos</w:t>
            </w:r>
          </w:p>
        </w:tc>
        <w:tc>
          <w:tcPr>
            <w:tcW w:w="884" w:type="dxa"/>
            <w:vAlign w:val="center"/>
          </w:tcPr>
          <w:p w14:paraId="0A1ECF5E"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325" w:type="dxa"/>
            <w:vAlign w:val="center"/>
          </w:tcPr>
          <w:p w14:paraId="5B06089D"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r w:rsidRPr="006C572F">
              <w:rPr>
                <w:rFonts w:eastAsia="Times New Roman" w:cs="Arial"/>
                <w:spacing w:val="-2"/>
                <w:sz w:val="14"/>
                <w:szCs w:val="14"/>
                <w:lang w:eastAsia="pt-BR"/>
              </w:rPr>
              <w:t>--</w:t>
            </w:r>
          </w:p>
        </w:tc>
        <w:tc>
          <w:tcPr>
            <w:tcW w:w="1032" w:type="dxa"/>
            <w:vAlign w:val="center"/>
          </w:tcPr>
          <w:p w14:paraId="1185431C"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r w:rsidRPr="006C572F">
              <w:rPr>
                <w:rFonts w:eastAsia="Times New Roman" w:cs="Arial"/>
                <w:spacing w:val="-2"/>
                <w:sz w:val="14"/>
                <w:szCs w:val="14"/>
                <w:lang w:eastAsia="pt-BR"/>
              </w:rPr>
              <w:t>--</w:t>
            </w:r>
          </w:p>
        </w:tc>
        <w:tc>
          <w:tcPr>
            <w:tcW w:w="1326" w:type="dxa"/>
            <w:vAlign w:val="center"/>
          </w:tcPr>
          <w:p w14:paraId="406C3501"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r w:rsidRPr="006C572F">
              <w:rPr>
                <w:rFonts w:eastAsia="Times New Roman" w:cs="Arial"/>
                <w:spacing w:val="-2"/>
                <w:sz w:val="14"/>
                <w:szCs w:val="14"/>
                <w:lang w:eastAsia="pt-BR"/>
              </w:rPr>
              <w:t>--</w:t>
            </w:r>
          </w:p>
        </w:tc>
        <w:tc>
          <w:tcPr>
            <w:tcW w:w="1917" w:type="dxa"/>
            <w:vAlign w:val="center"/>
          </w:tcPr>
          <w:p w14:paraId="123A4B2C"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6162885C"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1C16262A"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18C2CC96"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r w:rsidRPr="006C572F">
              <w:rPr>
                <w:rFonts w:eastAsia="Times New Roman" w:cs="Arial"/>
                <w:spacing w:val="-2"/>
                <w:sz w:val="14"/>
                <w:szCs w:val="14"/>
                <w:lang w:eastAsia="pt-BR"/>
              </w:rPr>
              <w:t>24</w:t>
            </w:r>
          </w:p>
        </w:tc>
        <w:tc>
          <w:tcPr>
            <w:tcW w:w="1165" w:type="dxa"/>
            <w:vAlign w:val="center"/>
          </w:tcPr>
          <w:p w14:paraId="042F5A3B"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r w:rsidRPr="006C572F">
              <w:rPr>
                <w:rFonts w:eastAsia="Times New Roman" w:cs="Arial"/>
                <w:spacing w:val="-2"/>
                <w:sz w:val="14"/>
                <w:szCs w:val="14"/>
                <w:lang w:eastAsia="pt-BR"/>
              </w:rPr>
              <w:t>24</w:t>
            </w:r>
          </w:p>
        </w:tc>
      </w:tr>
      <w:tr w:rsidR="00783277" w:rsidRPr="006C572F" w14:paraId="14186506" w14:textId="77777777" w:rsidTr="00783277">
        <w:trPr>
          <w:trHeight w:val="157"/>
          <w:jc w:val="center"/>
        </w:trPr>
        <w:tc>
          <w:tcPr>
            <w:tcW w:w="3832" w:type="dxa"/>
            <w:vAlign w:val="center"/>
          </w:tcPr>
          <w:p w14:paraId="0A497ADF"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Lucro Líquido do Período</w:t>
            </w:r>
          </w:p>
        </w:tc>
        <w:tc>
          <w:tcPr>
            <w:tcW w:w="884" w:type="dxa"/>
            <w:vAlign w:val="center"/>
          </w:tcPr>
          <w:p w14:paraId="3FFB697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[25.c]</w:t>
            </w:r>
          </w:p>
        </w:tc>
        <w:tc>
          <w:tcPr>
            <w:tcW w:w="1325" w:type="dxa"/>
            <w:vAlign w:val="center"/>
          </w:tcPr>
          <w:p w14:paraId="2B09093D"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032" w:type="dxa"/>
            <w:vAlign w:val="center"/>
          </w:tcPr>
          <w:p w14:paraId="14B4464D"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326" w:type="dxa"/>
            <w:vAlign w:val="center"/>
          </w:tcPr>
          <w:p w14:paraId="62F9A2FB"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917" w:type="dxa"/>
            <w:vAlign w:val="center"/>
          </w:tcPr>
          <w:p w14:paraId="1DEE5B11"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65" w:type="dxa"/>
            <w:vAlign w:val="center"/>
          </w:tcPr>
          <w:p w14:paraId="5C285385"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90" w:type="dxa"/>
            <w:vAlign w:val="center"/>
          </w:tcPr>
          <w:p w14:paraId="121905F0"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90" w:type="dxa"/>
            <w:vAlign w:val="center"/>
          </w:tcPr>
          <w:p w14:paraId="65057BE3"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2.706.585</w:t>
            </w:r>
          </w:p>
        </w:tc>
        <w:tc>
          <w:tcPr>
            <w:tcW w:w="1165" w:type="dxa"/>
            <w:vAlign w:val="center"/>
          </w:tcPr>
          <w:p w14:paraId="1E6E9A0B"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2.706.585</w:t>
            </w:r>
          </w:p>
        </w:tc>
      </w:tr>
      <w:tr w:rsidR="00783277" w:rsidRPr="006C572F" w14:paraId="1671084F" w14:textId="77777777" w:rsidTr="00783277">
        <w:trPr>
          <w:trHeight w:val="272"/>
          <w:jc w:val="center"/>
        </w:trPr>
        <w:tc>
          <w:tcPr>
            <w:tcW w:w="3832" w:type="dxa"/>
            <w:tcBorders>
              <w:bottom w:val="single" w:sz="2" w:space="0" w:color="1F4E79" w:themeColor="accent1" w:themeShade="80"/>
            </w:tcBorders>
            <w:vAlign w:val="center"/>
          </w:tcPr>
          <w:p w14:paraId="06E86688" w14:textId="77777777" w:rsidR="00783277" w:rsidRPr="006C572F" w:rsidRDefault="00783277" w:rsidP="001D26ED">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color w:val="000000" w:themeColor="text1"/>
                <w:spacing w:val="-2"/>
                <w:sz w:val="14"/>
                <w:szCs w:val="14"/>
                <w:lang w:eastAsia="pt-BR"/>
              </w:rPr>
              <w:t>Dividendos intermediários pagos</w:t>
            </w:r>
          </w:p>
        </w:tc>
        <w:tc>
          <w:tcPr>
            <w:tcW w:w="884" w:type="dxa"/>
            <w:tcBorders>
              <w:bottom w:val="single" w:sz="2" w:space="0" w:color="1F4E79" w:themeColor="accent1" w:themeShade="80"/>
            </w:tcBorders>
            <w:vAlign w:val="center"/>
          </w:tcPr>
          <w:p w14:paraId="1CB23099"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p>
        </w:tc>
        <w:tc>
          <w:tcPr>
            <w:tcW w:w="1325" w:type="dxa"/>
            <w:tcBorders>
              <w:bottom w:val="single" w:sz="2" w:space="0" w:color="1F4E79" w:themeColor="accent1" w:themeShade="80"/>
            </w:tcBorders>
            <w:vAlign w:val="center"/>
          </w:tcPr>
          <w:p w14:paraId="7AFF121A"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032" w:type="dxa"/>
            <w:tcBorders>
              <w:bottom w:val="single" w:sz="2" w:space="0" w:color="1F4E79" w:themeColor="accent1" w:themeShade="80"/>
            </w:tcBorders>
            <w:vAlign w:val="center"/>
          </w:tcPr>
          <w:p w14:paraId="26667C50"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326" w:type="dxa"/>
            <w:tcBorders>
              <w:bottom w:val="single" w:sz="2" w:space="0" w:color="1F4E79" w:themeColor="accent1" w:themeShade="80"/>
            </w:tcBorders>
            <w:vAlign w:val="center"/>
          </w:tcPr>
          <w:p w14:paraId="44BBCF1F"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917" w:type="dxa"/>
            <w:tcBorders>
              <w:bottom w:val="single" w:sz="2" w:space="0" w:color="1F4E79" w:themeColor="accent1" w:themeShade="80"/>
            </w:tcBorders>
            <w:vAlign w:val="center"/>
          </w:tcPr>
          <w:p w14:paraId="7405ABBB"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65" w:type="dxa"/>
            <w:tcBorders>
              <w:bottom w:val="single" w:sz="2" w:space="0" w:color="1F4E79" w:themeColor="accent1" w:themeShade="80"/>
            </w:tcBorders>
            <w:vAlign w:val="center"/>
          </w:tcPr>
          <w:p w14:paraId="189A0C1D"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90" w:type="dxa"/>
            <w:tcBorders>
              <w:bottom w:val="single" w:sz="2" w:space="0" w:color="1F4E79" w:themeColor="accent1" w:themeShade="80"/>
            </w:tcBorders>
            <w:vAlign w:val="center"/>
          </w:tcPr>
          <w:p w14:paraId="68CF6CA7"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90" w:type="dxa"/>
            <w:tcBorders>
              <w:bottom w:val="single" w:sz="2" w:space="0" w:color="1F4E79" w:themeColor="accent1" w:themeShade="80"/>
            </w:tcBorders>
            <w:vAlign w:val="center"/>
          </w:tcPr>
          <w:p w14:paraId="788844BE"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spacing w:val="-2"/>
                <w:sz w:val="14"/>
                <w:szCs w:val="14"/>
                <w:lang w:eastAsia="pt-BR"/>
              </w:rPr>
              <w:t>(1.040.024)</w:t>
            </w:r>
          </w:p>
        </w:tc>
        <w:tc>
          <w:tcPr>
            <w:tcW w:w="1165" w:type="dxa"/>
            <w:tcBorders>
              <w:bottom w:val="single" w:sz="2" w:space="0" w:color="1F4E79" w:themeColor="accent1" w:themeShade="80"/>
            </w:tcBorders>
            <w:vAlign w:val="center"/>
          </w:tcPr>
          <w:p w14:paraId="1EC21374"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(1.040.024)</w:t>
            </w:r>
          </w:p>
        </w:tc>
      </w:tr>
      <w:tr w:rsidR="00783277" w:rsidRPr="006C572F" w14:paraId="41A5BDAE" w14:textId="77777777" w:rsidTr="00783277">
        <w:trPr>
          <w:trHeight w:val="272"/>
          <w:jc w:val="center"/>
        </w:trPr>
        <w:tc>
          <w:tcPr>
            <w:tcW w:w="3832" w:type="dxa"/>
            <w:tcBorders>
              <w:bottom w:val="single" w:sz="2" w:space="0" w:color="1F4E79" w:themeColor="accent1" w:themeShade="80"/>
            </w:tcBorders>
            <w:vAlign w:val="center"/>
          </w:tcPr>
          <w:p w14:paraId="095876E6"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Saldos em 30.09.2021</w:t>
            </w:r>
          </w:p>
        </w:tc>
        <w:tc>
          <w:tcPr>
            <w:tcW w:w="884" w:type="dxa"/>
            <w:tcBorders>
              <w:bottom w:val="single" w:sz="2" w:space="0" w:color="1F4E79" w:themeColor="accent1" w:themeShade="80"/>
            </w:tcBorders>
            <w:vAlign w:val="center"/>
          </w:tcPr>
          <w:p w14:paraId="21D611E0"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p>
        </w:tc>
        <w:tc>
          <w:tcPr>
            <w:tcW w:w="1325" w:type="dxa"/>
            <w:tcBorders>
              <w:bottom w:val="single" w:sz="2" w:space="0" w:color="1F4E79" w:themeColor="accent1" w:themeShade="80"/>
            </w:tcBorders>
            <w:vAlign w:val="center"/>
          </w:tcPr>
          <w:p w14:paraId="2C787A5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3.396.767</w:t>
            </w:r>
          </w:p>
        </w:tc>
        <w:tc>
          <w:tcPr>
            <w:tcW w:w="1032" w:type="dxa"/>
            <w:tcBorders>
              <w:bottom w:val="single" w:sz="2" w:space="0" w:color="1F4E79" w:themeColor="accent1" w:themeShade="80"/>
            </w:tcBorders>
            <w:vAlign w:val="center"/>
          </w:tcPr>
          <w:p w14:paraId="24F95B41"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1.508</w:t>
            </w:r>
          </w:p>
        </w:tc>
        <w:tc>
          <w:tcPr>
            <w:tcW w:w="1326" w:type="dxa"/>
            <w:tcBorders>
              <w:bottom w:val="single" w:sz="2" w:space="0" w:color="1F4E79" w:themeColor="accent1" w:themeShade="80"/>
            </w:tcBorders>
            <w:vAlign w:val="center"/>
          </w:tcPr>
          <w:p w14:paraId="0D2EA0B0"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679.354</w:t>
            </w:r>
          </w:p>
        </w:tc>
        <w:tc>
          <w:tcPr>
            <w:tcW w:w="1917" w:type="dxa"/>
            <w:tcBorders>
              <w:bottom w:val="single" w:sz="2" w:space="0" w:color="1F4E79" w:themeColor="accent1" w:themeShade="80"/>
            </w:tcBorders>
            <w:vAlign w:val="center"/>
          </w:tcPr>
          <w:p w14:paraId="50D72BC5"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2.381.602</w:t>
            </w:r>
          </w:p>
        </w:tc>
        <w:tc>
          <w:tcPr>
            <w:tcW w:w="1165" w:type="dxa"/>
            <w:tcBorders>
              <w:bottom w:val="single" w:sz="2" w:space="0" w:color="1F4E79" w:themeColor="accent1" w:themeShade="80"/>
            </w:tcBorders>
            <w:vAlign w:val="center"/>
          </w:tcPr>
          <w:p w14:paraId="69B7085E"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(81.320)</w:t>
            </w:r>
          </w:p>
        </w:tc>
        <w:tc>
          <w:tcPr>
            <w:tcW w:w="1190" w:type="dxa"/>
            <w:tcBorders>
              <w:bottom w:val="single" w:sz="2" w:space="0" w:color="1F4E79" w:themeColor="accent1" w:themeShade="80"/>
            </w:tcBorders>
            <w:vAlign w:val="center"/>
          </w:tcPr>
          <w:p w14:paraId="2DC8FC41"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(262.616)</w:t>
            </w:r>
          </w:p>
        </w:tc>
        <w:tc>
          <w:tcPr>
            <w:tcW w:w="1190" w:type="dxa"/>
            <w:tcBorders>
              <w:bottom w:val="single" w:sz="2" w:space="0" w:color="1F4E79" w:themeColor="accent1" w:themeShade="80"/>
            </w:tcBorders>
            <w:vAlign w:val="center"/>
          </w:tcPr>
          <w:p w14:paraId="128217FE"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1.666.585</w:t>
            </w:r>
          </w:p>
        </w:tc>
        <w:tc>
          <w:tcPr>
            <w:tcW w:w="1165" w:type="dxa"/>
            <w:tcBorders>
              <w:bottom w:val="single" w:sz="2" w:space="0" w:color="1F4E79" w:themeColor="accent1" w:themeShade="80"/>
            </w:tcBorders>
            <w:vAlign w:val="center"/>
          </w:tcPr>
          <w:p w14:paraId="23DF1E9A"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7.781.880</w:t>
            </w:r>
          </w:p>
        </w:tc>
      </w:tr>
      <w:tr w:rsidR="00783277" w:rsidRPr="006C572F" w14:paraId="3BE07375" w14:textId="77777777" w:rsidTr="00783277">
        <w:trPr>
          <w:trHeight w:val="133"/>
          <w:jc w:val="center"/>
        </w:trPr>
        <w:tc>
          <w:tcPr>
            <w:tcW w:w="3832" w:type="dxa"/>
            <w:tcBorders>
              <w:top w:val="single" w:sz="2" w:space="0" w:color="1F4E79" w:themeColor="accent1" w:themeShade="80"/>
              <w:bottom w:val="single" w:sz="2" w:space="0" w:color="1F4E79" w:themeColor="accent1" w:themeShade="80"/>
            </w:tcBorders>
            <w:vAlign w:val="center"/>
          </w:tcPr>
          <w:p w14:paraId="0E6A9DD9"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Mutações do período</w:t>
            </w:r>
          </w:p>
        </w:tc>
        <w:tc>
          <w:tcPr>
            <w:tcW w:w="884" w:type="dxa"/>
            <w:tcBorders>
              <w:top w:val="single" w:sz="2" w:space="0" w:color="1F4E79" w:themeColor="accent1" w:themeShade="80"/>
              <w:bottom w:val="single" w:sz="2" w:space="0" w:color="1F4E79" w:themeColor="accent1" w:themeShade="80"/>
            </w:tcBorders>
            <w:vAlign w:val="center"/>
          </w:tcPr>
          <w:p w14:paraId="2B3634F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p>
        </w:tc>
        <w:tc>
          <w:tcPr>
            <w:tcW w:w="1325" w:type="dxa"/>
            <w:tcBorders>
              <w:top w:val="single" w:sz="2" w:space="0" w:color="1F4E79" w:themeColor="accent1" w:themeShade="80"/>
              <w:bottom w:val="single" w:sz="2" w:space="0" w:color="1F4E79" w:themeColor="accent1" w:themeShade="80"/>
            </w:tcBorders>
            <w:vAlign w:val="center"/>
          </w:tcPr>
          <w:p w14:paraId="5999FAB5"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032" w:type="dxa"/>
            <w:tcBorders>
              <w:top w:val="single" w:sz="2" w:space="0" w:color="1F4E79" w:themeColor="accent1" w:themeShade="80"/>
              <w:bottom w:val="single" w:sz="2" w:space="0" w:color="1F4E79" w:themeColor="accent1" w:themeShade="80"/>
            </w:tcBorders>
            <w:vAlign w:val="center"/>
          </w:tcPr>
          <w:p w14:paraId="0333E6F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(80)</w:t>
            </w:r>
          </w:p>
        </w:tc>
        <w:tc>
          <w:tcPr>
            <w:tcW w:w="1326" w:type="dxa"/>
            <w:tcBorders>
              <w:top w:val="single" w:sz="2" w:space="0" w:color="1F4E79" w:themeColor="accent1" w:themeShade="80"/>
              <w:bottom w:val="single" w:sz="2" w:space="0" w:color="1F4E79" w:themeColor="accent1" w:themeShade="80"/>
            </w:tcBorders>
            <w:vAlign w:val="center"/>
          </w:tcPr>
          <w:p w14:paraId="792F88AF"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917" w:type="dxa"/>
            <w:tcBorders>
              <w:top w:val="single" w:sz="2" w:space="0" w:color="1F4E79" w:themeColor="accent1" w:themeShade="80"/>
              <w:bottom w:val="single" w:sz="2" w:space="0" w:color="1F4E79" w:themeColor="accent1" w:themeShade="80"/>
            </w:tcBorders>
            <w:vAlign w:val="center"/>
          </w:tcPr>
          <w:p w14:paraId="2F9B9950"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w:t>
            </w:r>
          </w:p>
        </w:tc>
        <w:tc>
          <w:tcPr>
            <w:tcW w:w="1165" w:type="dxa"/>
            <w:tcBorders>
              <w:top w:val="single" w:sz="2" w:space="0" w:color="1F4E79" w:themeColor="accent1" w:themeShade="80"/>
              <w:bottom w:val="single" w:sz="2" w:space="0" w:color="1F4E79" w:themeColor="accent1" w:themeShade="80"/>
            </w:tcBorders>
            <w:vAlign w:val="center"/>
          </w:tcPr>
          <w:p w14:paraId="7F5566A7"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spacing w:val="-2"/>
                <w:sz w:val="14"/>
                <w:szCs w:val="14"/>
                <w:lang w:eastAsia="pt-BR"/>
              </w:rPr>
              <w:t>1.268</w:t>
            </w:r>
          </w:p>
        </w:tc>
        <w:tc>
          <w:tcPr>
            <w:tcW w:w="1190" w:type="dxa"/>
            <w:tcBorders>
              <w:top w:val="single" w:sz="2" w:space="0" w:color="1F4E79" w:themeColor="accent1" w:themeShade="80"/>
              <w:bottom w:val="single" w:sz="2" w:space="0" w:color="1F4E79" w:themeColor="accent1" w:themeShade="80"/>
            </w:tcBorders>
            <w:vAlign w:val="center"/>
          </w:tcPr>
          <w:p w14:paraId="0A5017A5"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(275.498)</w:t>
            </w:r>
          </w:p>
        </w:tc>
        <w:tc>
          <w:tcPr>
            <w:tcW w:w="1190" w:type="dxa"/>
            <w:tcBorders>
              <w:top w:val="single" w:sz="2" w:space="0" w:color="1F4E79" w:themeColor="accent1" w:themeShade="80"/>
              <w:bottom w:val="single" w:sz="2" w:space="0" w:color="1F4E79" w:themeColor="accent1" w:themeShade="80"/>
            </w:tcBorders>
            <w:vAlign w:val="center"/>
          </w:tcPr>
          <w:p w14:paraId="3DA7DBE6"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1.666.585</w:t>
            </w:r>
          </w:p>
        </w:tc>
        <w:tc>
          <w:tcPr>
            <w:tcW w:w="1165" w:type="dxa"/>
            <w:tcBorders>
              <w:top w:val="single" w:sz="2" w:space="0" w:color="1F4E79" w:themeColor="accent1" w:themeShade="80"/>
              <w:bottom w:val="single" w:sz="2" w:space="0" w:color="1F4E79" w:themeColor="accent1" w:themeShade="80"/>
            </w:tcBorders>
            <w:vAlign w:val="center"/>
          </w:tcPr>
          <w:p w14:paraId="6BABE0EA"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1.392.275</w:t>
            </w:r>
          </w:p>
        </w:tc>
      </w:tr>
      <w:tr w:rsidR="00783277" w:rsidRPr="006C572F" w14:paraId="730D5EC9" w14:textId="77777777" w:rsidTr="00783277">
        <w:trPr>
          <w:trHeight w:val="166"/>
          <w:jc w:val="center"/>
        </w:trPr>
        <w:tc>
          <w:tcPr>
            <w:tcW w:w="3832" w:type="dxa"/>
            <w:tcBorders>
              <w:top w:val="single" w:sz="2" w:space="0" w:color="1F4E79" w:themeColor="accent1" w:themeShade="80"/>
            </w:tcBorders>
            <w:vAlign w:val="center"/>
          </w:tcPr>
          <w:p w14:paraId="2CBA327C" w14:textId="77777777" w:rsidR="00783277" w:rsidRPr="006C572F" w:rsidRDefault="00783277" w:rsidP="001D26ED">
            <w:pPr>
              <w:keepNext/>
              <w:keepLines/>
              <w:spacing w:before="40" w:after="40" w:line="240" w:lineRule="auto"/>
              <w:rPr>
                <w:rFonts w:eastAsia="Times New Roman" w:cs="Arial"/>
                <w:spacing w:val="-2"/>
                <w:sz w:val="14"/>
                <w:szCs w:val="14"/>
                <w:lang w:eastAsia="pt-BR"/>
              </w:rPr>
            </w:pPr>
          </w:p>
        </w:tc>
        <w:tc>
          <w:tcPr>
            <w:tcW w:w="884" w:type="dxa"/>
            <w:tcBorders>
              <w:top w:val="single" w:sz="2" w:space="0" w:color="1F4E79" w:themeColor="accent1" w:themeShade="80"/>
            </w:tcBorders>
            <w:vAlign w:val="center"/>
          </w:tcPr>
          <w:p w14:paraId="7E2F96DC"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325" w:type="dxa"/>
            <w:tcBorders>
              <w:top w:val="single" w:sz="2" w:space="0" w:color="1F4E79" w:themeColor="accent1" w:themeShade="80"/>
            </w:tcBorders>
            <w:vAlign w:val="center"/>
          </w:tcPr>
          <w:p w14:paraId="02BB71A2"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032" w:type="dxa"/>
            <w:tcBorders>
              <w:top w:val="single" w:sz="2" w:space="0" w:color="1F4E79" w:themeColor="accent1" w:themeShade="80"/>
            </w:tcBorders>
            <w:vAlign w:val="center"/>
          </w:tcPr>
          <w:p w14:paraId="6C030321"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326" w:type="dxa"/>
            <w:tcBorders>
              <w:top w:val="single" w:sz="2" w:space="0" w:color="1F4E79" w:themeColor="accent1" w:themeShade="80"/>
            </w:tcBorders>
            <w:vAlign w:val="center"/>
          </w:tcPr>
          <w:p w14:paraId="4A9BFA6F"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917" w:type="dxa"/>
            <w:tcBorders>
              <w:top w:val="single" w:sz="2" w:space="0" w:color="1F4E79" w:themeColor="accent1" w:themeShade="80"/>
            </w:tcBorders>
            <w:vAlign w:val="center"/>
          </w:tcPr>
          <w:p w14:paraId="5CE33F07"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165" w:type="dxa"/>
            <w:tcBorders>
              <w:top w:val="single" w:sz="2" w:space="0" w:color="1F4E79" w:themeColor="accent1" w:themeShade="80"/>
            </w:tcBorders>
            <w:vAlign w:val="center"/>
          </w:tcPr>
          <w:p w14:paraId="14F5CD0E"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190" w:type="dxa"/>
            <w:tcBorders>
              <w:top w:val="single" w:sz="2" w:space="0" w:color="1F4E79" w:themeColor="accent1" w:themeShade="80"/>
            </w:tcBorders>
            <w:vAlign w:val="center"/>
          </w:tcPr>
          <w:p w14:paraId="34C85FF0"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190" w:type="dxa"/>
            <w:tcBorders>
              <w:top w:val="single" w:sz="2" w:space="0" w:color="1F4E79" w:themeColor="accent1" w:themeShade="80"/>
            </w:tcBorders>
            <w:vAlign w:val="center"/>
          </w:tcPr>
          <w:p w14:paraId="06154977"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c>
          <w:tcPr>
            <w:tcW w:w="1165" w:type="dxa"/>
            <w:tcBorders>
              <w:top w:val="single" w:sz="2" w:space="0" w:color="1F4E79" w:themeColor="accent1" w:themeShade="80"/>
            </w:tcBorders>
            <w:vAlign w:val="center"/>
          </w:tcPr>
          <w:p w14:paraId="79B01472" w14:textId="77777777" w:rsidR="00783277" w:rsidRPr="006C572F" w:rsidRDefault="00783277" w:rsidP="001D26ED">
            <w:pPr>
              <w:keepNext/>
              <w:keepLines/>
              <w:spacing w:before="40" w:after="40" w:line="240" w:lineRule="auto"/>
              <w:jc w:val="right"/>
              <w:rPr>
                <w:rFonts w:eastAsia="Times New Roman" w:cs="Arial"/>
                <w:b/>
                <w:spacing w:val="-2"/>
                <w:sz w:val="14"/>
                <w:szCs w:val="14"/>
                <w:lang w:eastAsia="pt-BR"/>
              </w:rPr>
            </w:pPr>
          </w:p>
        </w:tc>
      </w:tr>
      <w:tr w:rsidR="00783277" w:rsidRPr="006C572F" w14:paraId="3E7E3909" w14:textId="77777777" w:rsidTr="00783277">
        <w:trPr>
          <w:trHeight w:val="166"/>
          <w:jc w:val="center"/>
        </w:trPr>
        <w:tc>
          <w:tcPr>
            <w:tcW w:w="3832" w:type="dxa"/>
            <w:vAlign w:val="center"/>
          </w:tcPr>
          <w:p w14:paraId="62FA2B25"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Saldos em 31.12.2021</w:t>
            </w:r>
          </w:p>
        </w:tc>
        <w:tc>
          <w:tcPr>
            <w:tcW w:w="884" w:type="dxa"/>
            <w:vAlign w:val="center"/>
          </w:tcPr>
          <w:p w14:paraId="32561A76"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p>
        </w:tc>
        <w:tc>
          <w:tcPr>
            <w:tcW w:w="1325" w:type="dxa"/>
            <w:vAlign w:val="center"/>
          </w:tcPr>
          <w:p w14:paraId="2C41E98D"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3.396.767</w:t>
            </w:r>
          </w:p>
        </w:tc>
        <w:tc>
          <w:tcPr>
            <w:tcW w:w="1032" w:type="dxa"/>
            <w:vAlign w:val="center"/>
          </w:tcPr>
          <w:p w14:paraId="77A9810A"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1.508</w:t>
            </w:r>
          </w:p>
        </w:tc>
        <w:tc>
          <w:tcPr>
            <w:tcW w:w="1326" w:type="dxa"/>
            <w:vAlign w:val="center"/>
          </w:tcPr>
          <w:p w14:paraId="3CC84D07"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679.354</w:t>
            </w:r>
          </w:p>
        </w:tc>
        <w:tc>
          <w:tcPr>
            <w:tcW w:w="1917" w:type="dxa"/>
            <w:vAlign w:val="center"/>
          </w:tcPr>
          <w:p w14:paraId="6B3FCAB3"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3.443.571</w:t>
            </w:r>
          </w:p>
        </w:tc>
        <w:tc>
          <w:tcPr>
            <w:tcW w:w="1165" w:type="dxa"/>
            <w:vAlign w:val="center"/>
          </w:tcPr>
          <w:p w14:paraId="095027F9"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(81.320)</w:t>
            </w:r>
          </w:p>
        </w:tc>
        <w:tc>
          <w:tcPr>
            <w:tcW w:w="1190" w:type="dxa"/>
            <w:vAlign w:val="center"/>
          </w:tcPr>
          <w:p w14:paraId="631A2125"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(158.464)</w:t>
            </w:r>
          </w:p>
        </w:tc>
        <w:tc>
          <w:tcPr>
            <w:tcW w:w="1190" w:type="dxa"/>
            <w:vAlign w:val="center"/>
          </w:tcPr>
          <w:p w14:paraId="7C76704A"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w:t>
            </w:r>
          </w:p>
        </w:tc>
        <w:tc>
          <w:tcPr>
            <w:tcW w:w="1165" w:type="dxa"/>
            <w:vAlign w:val="center"/>
          </w:tcPr>
          <w:p w14:paraId="66BEBDA4"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7.281.416</w:t>
            </w:r>
          </w:p>
        </w:tc>
      </w:tr>
      <w:tr w:rsidR="00783277" w:rsidRPr="006C572F" w14:paraId="24DBCEAC" w14:textId="77777777" w:rsidTr="00783277">
        <w:trPr>
          <w:trHeight w:val="98"/>
          <w:jc w:val="center"/>
        </w:trPr>
        <w:tc>
          <w:tcPr>
            <w:tcW w:w="3832" w:type="dxa"/>
            <w:vAlign w:val="center"/>
          </w:tcPr>
          <w:p w14:paraId="0B5EDCCC" w14:textId="77777777" w:rsidR="00783277" w:rsidRPr="006C572F" w:rsidRDefault="00783277" w:rsidP="001D26ED">
            <w:pPr>
              <w:keepNext/>
              <w:keepLines/>
              <w:spacing w:before="40" w:after="40" w:line="240" w:lineRule="auto"/>
              <w:ind w:left="113"/>
              <w:rPr>
                <w:rFonts w:eastAsia="Times New Roman" w:cs="Arial"/>
                <w:spacing w:val="-2"/>
                <w:sz w:val="14"/>
                <w:szCs w:val="14"/>
                <w:lang w:eastAsia="pt-BR"/>
              </w:rPr>
            </w:pPr>
            <w:r w:rsidRPr="006C572F">
              <w:rPr>
                <w:rFonts w:eastAsia="Times New Roman" w:cs="Arial"/>
                <w:spacing w:val="-2"/>
                <w:sz w:val="14"/>
                <w:szCs w:val="14"/>
                <w:lang w:eastAsia="pt-BR"/>
              </w:rPr>
              <w:t>Capitalização da Reserva de Lucros</w:t>
            </w:r>
          </w:p>
        </w:tc>
        <w:tc>
          <w:tcPr>
            <w:tcW w:w="884" w:type="dxa"/>
            <w:vAlign w:val="center"/>
          </w:tcPr>
          <w:p w14:paraId="51493F5F" w14:textId="77777777" w:rsidR="00783277" w:rsidRPr="006C572F" w:rsidRDefault="00783277" w:rsidP="001D26ED">
            <w:pPr>
              <w:keepNext/>
              <w:keepLines/>
              <w:spacing w:before="40" w:after="40" w:line="240" w:lineRule="auto"/>
              <w:jc w:val="right"/>
              <w:rPr>
                <w:rFonts w:eastAsia="Times New Roman" w:cs="Arial"/>
                <w:spacing w:val="-2"/>
                <w:sz w:val="14"/>
                <w:szCs w:val="14"/>
                <w:highlight w:val="yellow"/>
                <w:lang w:eastAsia="pt-BR"/>
              </w:rPr>
            </w:pPr>
          </w:p>
        </w:tc>
        <w:tc>
          <w:tcPr>
            <w:tcW w:w="1325" w:type="dxa"/>
            <w:vAlign w:val="center"/>
          </w:tcPr>
          <w:p w14:paraId="0211015F"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2.872.925</w:t>
            </w:r>
          </w:p>
        </w:tc>
        <w:tc>
          <w:tcPr>
            <w:tcW w:w="1032" w:type="dxa"/>
            <w:vAlign w:val="center"/>
          </w:tcPr>
          <w:p w14:paraId="616E5587"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26" w:type="dxa"/>
            <w:vAlign w:val="center"/>
          </w:tcPr>
          <w:p w14:paraId="60D408D7"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(679.354)</w:t>
            </w:r>
          </w:p>
        </w:tc>
        <w:tc>
          <w:tcPr>
            <w:tcW w:w="1917" w:type="dxa"/>
            <w:vAlign w:val="center"/>
          </w:tcPr>
          <w:p w14:paraId="4164070F"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(2.193.571)</w:t>
            </w:r>
          </w:p>
        </w:tc>
        <w:tc>
          <w:tcPr>
            <w:tcW w:w="1165" w:type="dxa"/>
            <w:vAlign w:val="center"/>
          </w:tcPr>
          <w:p w14:paraId="356F93F4"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148BD8C0"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540700CF"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2BB6F4D8" w14:textId="77777777" w:rsidR="00783277" w:rsidRPr="006C572F" w:rsidRDefault="00783277" w:rsidP="001D26ED">
            <w:pPr>
              <w:spacing w:after="0" w:line="240" w:lineRule="auto"/>
              <w:jc w:val="right"/>
              <w:rPr>
                <w:rFonts w:eastAsia="Times New Roman" w:cs="Arial"/>
                <w:sz w:val="14"/>
                <w:szCs w:val="14"/>
              </w:rPr>
            </w:pPr>
            <w:r w:rsidRPr="006C572F">
              <w:rPr>
                <w:rFonts w:eastAsia="Times New Roman" w:cs="Arial"/>
                <w:sz w:val="14"/>
                <w:szCs w:val="14"/>
              </w:rPr>
              <w:t>--</w:t>
            </w:r>
          </w:p>
        </w:tc>
      </w:tr>
      <w:tr w:rsidR="00783277" w:rsidRPr="006C572F" w14:paraId="0A3F4808" w14:textId="77777777" w:rsidTr="00783277">
        <w:trPr>
          <w:trHeight w:val="98"/>
          <w:jc w:val="center"/>
        </w:trPr>
        <w:tc>
          <w:tcPr>
            <w:tcW w:w="3832" w:type="dxa"/>
            <w:vAlign w:val="center"/>
          </w:tcPr>
          <w:p w14:paraId="1F946BE9" w14:textId="77777777" w:rsidR="00783277" w:rsidRPr="006C572F" w:rsidRDefault="00783277" w:rsidP="001D26ED">
            <w:pPr>
              <w:keepNext/>
              <w:keepLines/>
              <w:spacing w:before="40" w:after="40" w:line="240" w:lineRule="auto"/>
              <w:ind w:left="113"/>
              <w:rPr>
                <w:rFonts w:eastAsia="Times New Roman" w:cs="Arial"/>
                <w:spacing w:val="-2"/>
                <w:sz w:val="14"/>
                <w:szCs w:val="14"/>
                <w:lang w:eastAsia="pt-BR"/>
              </w:rPr>
            </w:pPr>
            <w:r w:rsidRPr="006C572F">
              <w:rPr>
                <w:rFonts w:eastAsia="Times New Roman" w:cs="Arial"/>
                <w:spacing w:val="-2"/>
                <w:sz w:val="14"/>
                <w:szCs w:val="14"/>
                <w:lang w:eastAsia="pt-BR"/>
              </w:rPr>
              <w:t>Transações com pagamento baseado em ações</w:t>
            </w:r>
          </w:p>
        </w:tc>
        <w:tc>
          <w:tcPr>
            <w:tcW w:w="884" w:type="dxa"/>
            <w:vAlign w:val="center"/>
          </w:tcPr>
          <w:p w14:paraId="1BFC91CE" w14:textId="77777777" w:rsidR="00783277" w:rsidRPr="006C572F" w:rsidRDefault="00783277" w:rsidP="001D26ED">
            <w:pPr>
              <w:keepNext/>
              <w:keepLines/>
              <w:spacing w:before="40" w:after="40" w:line="240" w:lineRule="auto"/>
              <w:jc w:val="right"/>
              <w:rPr>
                <w:rFonts w:eastAsia="Times New Roman" w:cs="Arial"/>
                <w:spacing w:val="-2"/>
                <w:sz w:val="14"/>
                <w:szCs w:val="14"/>
                <w:highlight w:val="yellow"/>
                <w:lang w:eastAsia="pt-BR"/>
              </w:rPr>
            </w:pPr>
          </w:p>
        </w:tc>
        <w:tc>
          <w:tcPr>
            <w:tcW w:w="1325" w:type="dxa"/>
            <w:vAlign w:val="center"/>
          </w:tcPr>
          <w:p w14:paraId="43723C3D"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032" w:type="dxa"/>
            <w:vAlign w:val="center"/>
          </w:tcPr>
          <w:p w14:paraId="107DD70A"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63</w:t>
            </w:r>
          </w:p>
        </w:tc>
        <w:tc>
          <w:tcPr>
            <w:tcW w:w="1326" w:type="dxa"/>
            <w:vAlign w:val="center"/>
          </w:tcPr>
          <w:p w14:paraId="46AF5D2B"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917" w:type="dxa"/>
            <w:vAlign w:val="center"/>
          </w:tcPr>
          <w:p w14:paraId="50961FD9"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2A50B0E2"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976</w:t>
            </w:r>
          </w:p>
        </w:tc>
        <w:tc>
          <w:tcPr>
            <w:tcW w:w="1190" w:type="dxa"/>
            <w:vAlign w:val="center"/>
          </w:tcPr>
          <w:p w14:paraId="749E9AE6"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03A970BB"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16565D20" w14:textId="77777777" w:rsidR="00783277" w:rsidRPr="006C572F" w:rsidRDefault="00783277" w:rsidP="001D26ED">
            <w:pPr>
              <w:spacing w:after="0" w:line="240" w:lineRule="auto"/>
              <w:jc w:val="right"/>
              <w:rPr>
                <w:rFonts w:eastAsia="Times New Roman" w:cs="Arial"/>
                <w:sz w:val="14"/>
                <w:szCs w:val="14"/>
              </w:rPr>
            </w:pPr>
            <w:r w:rsidRPr="006C572F">
              <w:rPr>
                <w:rFonts w:eastAsia="Times New Roman" w:cs="Arial"/>
                <w:sz w:val="14"/>
                <w:szCs w:val="14"/>
              </w:rPr>
              <w:t>1.039</w:t>
            </w:r>
          </w:p>
        </w:tc>
      </w:tr>
      <w:tr w:rsidR="00783277" w:rsidRPr="006C572F" w14:paraId="358B2E87" w14:textId="77777777" w:rsidTr="00783277">
        <w:trPr>
          <w:trHeight w:val="98"/>
          <w:jc w:val="center"/>
        </w:trPr>
        <w:tc>
          <w:tcPr>
            <w:tcW w:w="3832" w:type="dxa"/>
            <w:vAlign w:val="center"/>
          </w:tcPr>
          <w:p w14:paraId="38BAFF3F" w14:textId="77777777" w:rsidR="00783277" w:rsidRPr="006C572F" w:rsidRDefault="00783277" w:rsidP="001D26ED">
            <w:pPr>
              <w:keepNext/>
              <w:keepLines/>
              <w:spacing w:before="40" w:after="40" w:line="240" w:lineRule="auto"/>
              <w:ind w:left="113"/>
              <w:rPr>
                <w:rFonts w:eastAsia="Times New Roman" w:cs="Arial"/>
                <w:spacing w:val="-2"/>
                <w:sz w:val="14"/>
                <w:szCs w:val="14"/>
                <w:lang w:eastAsia="pt-BR"/>
              </w:rPr>
            </w:pPr>
            <w:r w:rsidRPr="006C572F">
              <w:rPr>
                <w:rFonts w:eastAsia="Times New Roman" w:cs="Arial"/>
                <w:spacing w:val="-2"/>
                <w:sz w:val="14"/>
                <w:szCs w:val="14"/>
                <w:lang w:eastAsia="pt-BR"/>
              </w:rPr>
              <w:t>Outros resultados abrangentes</w:t>
            </w:r>
          </w:p>
        </w:tc>
        <w:tc>
          <w:tcPr>
            <w:tcW w:w="884" w:type="dxa"/>
            <w:shd w:val="clear" w:color="auto" w:fill="auto"/>
            <w:vAlign w:val="center"/>
          </w:tcPr>
          <w:p w14:paraId="78DEF165"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[7.b]</w:t>
            </w:r>
          </w:p>
        </w:tc>
        <w:tc>
          <w:tcPr>
            <w:tcW w:w="1325" w:type="dxa"/>
            <w:shd w:val="clear" w:color="auto" w:fill="auto"/>
            <w:vAlign w:val="center"/>
          </w:tcPr>
          <w:p w14:paraId="1BDFA3E8"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032" w:type="dxa"/>
            <w:vAlign w:val="center"/>
          </w:tcPr>
          <w:p w14:paraId="6D9FCAA1"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26" w:type="dxa"/>
            <w:vAlign w:val="center"/>
          </w:tcPr>
          <w:p w14:paraId="262D6A0B"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917" w:type="dxa"/>
            <w:vAlign w:val="center"/>
          </w:tcPr>
          <w:p w14:paraId="3749DCAC"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27A38090"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90" w:type="dxa"/>
            <w:vAlign w:val="center"/>
          </w:tcPr>
          <w:p w14:paraId="4687D221"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9.072</w:t>
            </w:r>
          </w:p>
        </w:tc>
        <w:tc>
          <w:tcPr>
            <w:tcW w:w="1190" w:type="dxa"/>
            <w:vAlign w:val="center"/>
          </w:tcPr>
          <w:p w14:paraId="63951035" w14:textId="77777777" w:rsidR="00783277" w:rsidRPr="006C572F" w:rsidRDefault="00783277" w:rsidP="001D26ED">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165" w:type="dxa"/>
            <w:vAlign w:val="center"/>
          </w:tcPr>
          <w:p w14:paraId="689BA162" w14:textId="77777777" w:rsidR="00783277" w:rsidRPr="006C572F" w:rsidRDefault="00783277" w:rsidP="001D26ED">
            <w:pPr>
              <w:spacing w:after="0" w:line="240" w:lineRule="auto"/>
              <w:jc w:val="right"/>
              <w:rPr>
                <w:rFonts w:eastAsia="Times New Roman" w:cs="Arial"/>
                <w:sz w:val="14"/>
                <w:szCs w:val="14"/>
              </w:rPr>
            </w:pPr>
            <w:r w:rsidRPr="006C572F">
              <w:rPr>
                <w:rFonts w:eastAsia="Times New Roman" w:cs="Arial"/>
                <w:sz w:val="14"/>
                <w:szCs w:val="14"/>
              </w:rPr>
              <w:t>9.072</w:t>
            </w:r>
          </w:p>
        </w:tc>
      </w:tr>
      <w:tr w:rsidR="00783277" w:rsidRPr="006C572F" w14:paraId="37673280" w14:textId="77777777" w:rsidTr="00783277">
        <w:trPr>
          <w:trHeight w:val="175"/>
          <w:jc w:val="center"/>
        </w:trPr>
        <w:tc>
          <w:tcPr>
            <w:tcW w:w="3832" w:type="dxa"/>
            <w:vAlign w:val="center"/>
          </w:tcPr>
          <w:p w14:paraId="3784C989" w14:textId="77777777" w:rsidR="00783277" w:rsidRPr="006C572F" w:rsidRDefault="00783277" w:rsidP="001D26ED">
            <w:pPr>
              <w:keepNext/>
              <w:keepLines/>
              <w:spacing w:before="40" w:after="40" w:line="240" w:lineRule="auto"/>
              <w:ind w:left="113"/>
              <w:rPr>
                <w:rFonts w:eastAsia="Times New Roman" w:cs="Arial"/>
                <w:spacing w:val="-2"/>
                <w:sz w:val="14"/>
                <w:szCs w:val="14"/>
                <w:lang w:eastAsia="pt-BR"/>
              </w:rPr>
            </w:pPr>
            <w:r w:rsidRPr="006C572F">
              <w:rPr>
                <w:rFonts w:eastAsia="Times New Roman" w:cs="Arial"/>
                <w:spacing w:val="-2"/>
                <w:sz w:val="14"/>
                <w:szCs w:val="14"/>
                <w:lang w:eastAsia="pt-BR"/>
              </w:rPr>
              <w:t>Dividendos prescritos</w:t>
            </w:r>
          </w:p>
        </w:tc>
        <w:tc>
          <w:tcPr>
            <w:tcW w:w="884" w:type="dxa"/>
            <w:vAlign w:val="center"/>
          </w:tcPr>
          <w:p w14:paraId="7C345419" w14:textId="77777777" w:rsidR="00783277" w:rsidRPr="006C572F" w:rsidRDefault="00783277" w:rsidP="001D26ED">
            <w:pPr>
              <w:keepNext/>
              <w:keepLines/>
              <w:spacing w:before="40" w:after="40" w:line="240" w:lineRule="auto"/>
              <w:jc w:val="right"/>
              <w:rPr>
                <w:rFonts w:eastAsia="Times New Roman" w:cs="Arial"/>
                <w:bCs/>
                <w:spacing w:val="-2"/>
                <w:sz w:val="14"/>
                <w:szCs w:val="14"/>
                <w:highlight w:val="yellow"/>
                <w:lang w:eastAsia="pt-BR"/>
              </w:rPr>
            </w:pPr>
          </w:p>
        </w:tc>
        <w:tc>
          <w:tcPr>
            <w:tcW w:w="1325" w:type="dxa"/>
            <w:vAlign w:val="center"/>
          </w:tcPr>
          <w:p w14:paraId="7E8B4049" w14:textId="77777777" w:rsidR="00783277" w:rsidRPr="006C572F" w:rsidRDefault="00783277" w:rsidP="001D26ED">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032" w:type="dxa"/>
            <w:vAlign w:val="center"/>
          </w:tcPr>
          <w:p w14:paraId="3F2E1E71" w14:textId="77777777" w:rsidR="00783277" w:rsidRPr="006C572F" w:rsidRDefault="00783277" w:rsidP="001D26ED">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326" w:type="dxa"/>
            <w:vAlign w:val="center"/>
          </w:tcPr>
          <w:p w14:paraId="67529A82" w14:textId="77777777" w:rsidR="00783277" w:rsidRPr="006C572F" w:rsidRDefault="00783277" w:rsidP="001D26ED">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917" w:type="dxa"/>
            <w:vAlign w:val="center"/>
          </w:tcPr>
          <w:p w14:paraId="66FE55AD" w14:textId="77777777" w:rsidR="00783277" w:rsidRPr="006C572F" w:rsidRDefault="00783277" w:rsidP="001D26ED">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165" w:type="dxa"/>
            <w:vAlign w:val="center"/>
          </w:tcPr>
          <w:p w14:paraId="4629AFA1" w14:textId="77777777" w:rsidR="00783277" w:rsidRPr="006C572F" w:rsidRDefault="00783277" w:rsidP="001D26ED">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190" w:type="dxa"/>
            <w:vAlign w:val="center"/>
          </w:tcPr>
          <w:p w14:paraId="48438EE7" w14:textId="77777777" w:rsidR="00783277" w:rsidRPr="006C572F" w:rsidRDefault="00783277" w:rsidP="001D26ED">
            <w:pPr>
              <w:spacing w:after="0" w:line="240" w:lineRule="auto"/>
              <w:jc w:val="right"/>
              <w:rPr>
                <w:rFonts w:cs="Arial"/>
                <w:bCs/>
                <w:sz w:val="14"/>
                <w:szCs w:val="14"/>
              </w:rPr>
            </w:pPr>
            <w:r w:rsidRPr="006C572F">
              <w:rPr>
                <w:rFonts w:cs="Arial"/>
                <w:bCs/>
                <w:sz w:val="14"/>
                <w:szCs w:val="14"/>
              </w:rPr>
              <w:t>--</w:t>
            </w:r>
          </w:p>
        </w:tc>
        <w:tc>
          <w:tcPr>
            <w:tcW w:w="1190" w:type="dxa"/>
            <w:vAlign w:val="center"/>
          </w:tcPr>
          <w:p w14:paraId="62CDFE78"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79</w:t>
            </w:r>
          </w:p>
        </w:tc>
        <w:tc>
          <w:tcPr>
            <w:tcW w:w="1165" w:type="dxa"/>
            <w:vAlign w:val="center"/>
          </w:tcPr>
          <w:p w14:paraId="13A83789"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79</w:t>
            </w:r>
          </w:p>
        </w:tc>
      </w:tr>
      <w:tr w:rsidR="00783277" w:rsidRPr="006C572F" w14:paraId="65900597" w14:textId="77777777" w:rsidTr="00783277">
        <w:trPr>
          <w:trHeight w:val="175"/>
          <w:jc w:val="center"/>
        </w:trPr>
        <w:tc>
          <w:tcPr>
            <w:tcW w:w="3832" w:type="dxa"/>
            <w:vAlign w:val="center"/>
          </w:tcPr>
          <w:p w14:paraId="0D092707"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Lucro Líquido do Período</w:t>
            </w:r>
          </w:p>
        </w:tc>
        <w:tc>
          <w:tcPr>
            <w:tcW w:w="884" w:type="dxa"/>
            <w:shd w:val="clear" w:color="auto" w:fill="auto"/>
            <w:vAlign w:val="center"/>
          </w:tcPr>
          <w:p w14:paraId="332AF8CE"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[25.c]</w:t>
            </w:r>
          </w:p>
        </w:tc>
        <w:tc>
          <w:tcPr>
            <w:tcW w:w="1325" w:type="dxa"/>
            <w:shd w:val="clear" w:color="auto" w:fill="auto"/>
            <w:vAlign w:val="center"/>
          </w:tcPr>
          <w:p w14:paraId="1297D8B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w:t>
            </w:r>
          </w:p>
        </w:tc>
        <w:tc>
          <w:tcPr>
            <w:tcW w:w="1032" w:type="dxa"/>
            <w:vAlign w:val="center"/>
          </w:tcPr>
          <w:p w14:paraId="6660E0AE"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w:t>
            </w:r>
          </w:p>
        </w:tc>
        <w:tc>
          <w:tcPr>
            <w:tcW w:w="1326" w:type="dxa"/>
            <w:vAlign w:val="center"/>
          </w:tcPr>
          <w:p w14:paraId="2D986002"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w:t>
            </w:r>
          </w:p>
        </w:tc>
        <w:tc>
          <w:tcPr>
            <w:tcW w:w="1917" w:type="dxa"/>
            <w:vAlign w:val="center"/>
          </w:tcPr>
          <w:p w14:paraId="49A7FCAD"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w:t>
            </w:r>
          </w:p>
        </w:tc>
        <w:tc>
          <w:tcPr>
            <w:tcW w:w="1165" w:type="dxa"/>
            <w:vAlign w:val="center"/>
          </w:tcPr>
          <w:p w14:paraId="4C954B6B"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w:t>
            </w:r>
          </w:p>
        </w:tc>
        <w:tc>
          <w:tcPr>
            <w:tcW w:w="1190" w:type="dxa"/>
            <w:vAlign w:val="center"/>
          </w:tcPr>
          <w:p w14:paraId="167B2828" w14:textId="77777777" w:rsidR="00783277" w:rsidRPr="006C572F" w:rsidRDefault="00783277" w:rsidP="001D26ED">
            <w:pPr>
              <w:spacing w:after="0" w:line="240" w:lineRule="auto"/>
              <w:jc w:val="right"/>
              <w:rPr>
                <w:rFonts w:cs="Arial"/>
                <w:b/>
                <w:bCs/>
                <w:sz w:val="14"/>
                <w:szCs w:val="14"/>
              </w:rPr>
            </w:pPr>
            <w:r w:rsidRPr="006C572F">
              <w:rPr>
                <w:rFonts w:cs="Arial"/>
                <w:b/>
                <w:bCs/>
                <w:sz w:val="14"/>
                <w:szCs w:val="14"/>
              </w:rPr>
              <w:t>--</w:t>
            </w:r>
          </w:p>
        </w:tc>
        <w:tc>
          <w:tcPr>
            <w:tcW w:w="1190" w:type="dxa"/>
            <w:vAlign w:val="center"/>
          </w:tcPr>
          <w:p w14:paraId="0DC049AC"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4.237.982</w:t>
            </w:r>
          </w:p>
        </w:tc>
        <w:tc>
          <w:tcPr>
            <w:tcW w:w="1165" w:type="dxa"/>
            <w:vAlign w:val="center"/>
          </w:tcPr>
          <w:p w14:paraId="24D6F55F"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4.237.982</w:t>
            </w:r>
          </w:p>
        </w:tc>
      </w:tr>
      <w:tr w:rsidR="00783277" w:rsidRPr="006C572F" w14:paraId="7D08B92A" w14:textId="77777777" w:rsidTr="00783277">
        <w:trPr>
          <w:trHeight w:val="172"/>
          <w:jc w:val="center"/>
        </w:trPr>
        <w:tc>
          <w:tcPr>
            <w:tcW w:w="3832" w:type="dxa"/>
            <w:tcBorders>
              <w:bottom w:val="single" w:sz="2" w:space="0" w:color="1F4E79" w:themeColor="accent1" w:themeShade="80"/>
            </w:tcBorders>
            <w:vAlign w:val="center"/>
          </w:tcPr>
          <w:p w14:paraId="61336804" w14:textId="77777777" w:rsidR="00783277" w:rsidRPr="006C572F" w:rsidRDefault="00783277" w:rsidP="001D26ED">
            <w:pPr>
              <w:keepNext/>
              <w:keepLines/>
              <w:spacing w:before="40" w:after="40" w:line="240" w:lineRule="auto"/>
              <w:ind w:left="113"/>
              <w:rPr>
                <w:rFonts w:eastAsia="Times New Roman" w:cs="Arial"/>
                <w:spacing w:val="-2"/>
                <w:sz w:val="14"/>
                <w:szCs w:val="14"/>
                <w:lang w:eastAsia="pt-BR"/>
              </w:rPr>
            </w:pPr>
            <w:r w:rsidRPr="006C572F">
              <w:rPr>
                <w:rFonts w:eastAsia="Times New Roman" w:cs="Arial"/>
                <w:spacing w:val="-2"/>
                <w:sz w:val="14"/>
                <w:szCs w:val="14"/>
                <w:lang w:eastAsia="pt-BR"/>
              </w:rPr>
              <w:t>Dividendos intermediários pagos</w:t>
            </w:r>
          </w:p>
        </w:tc>
        <w:tc>
          <w:tcPr>
            <w:tcW w:w="884" w:type="dxa"/>
            <w:tcBorders>
              <w:bottom w:val="single" w:sz="2" w:space="0" w:color="1F4E79" w:themeColor="accent1" w:themeShade="80"/>
            </w:tcBorders>
            <w:vAlign w:val="center"/>
          </w:tcPr>
          <w:p w14:paraId="0C2A4C74" w14:textId="77777777" w:rsidR="00783277" w:rsidRPr="006C572F" w:rsidRDefault="00783277" w:rsidP="001D26ED">
            <w:pPr>
              <w:keepNext/>
              <w:keepLines/>
              <w:spacing w:before="40" w:after="40" w:line="240" w:lineRule="auto"/>
              <w:jc w:val="center"/>
              <w:rPr>
                <w:rFonts w:eastAsia="Times New Roman" w:cs="Arial"/>
                <w:b/>
                <w:bCs/>
                <w:spacing w:val="-2"/>
                <w:sz w:val="14"/>
                <w:szCs w:val="14"/>
                <w:lang w:eastAsia="pt-BR"/>
              </w:rPr>
            </w:pPr>
          </w:p>
        </w:tc>
        <w:tc>
          <w:tcPr>
            <w:tcW w:w="1325" w:type="dxa"/>
            <w:tcBorders>
              <w:bottom w:val="single" w:sz="2" w:space="0" w:color="1F4E79" w:themeColor="accent1" w:themeShade="80"/>
            </w:tcBorders>
            <w:vAlign w:val="center"/>
          </w:tcPr>
          <w:p w14:paraId="4DC3C04D"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w:t>
            </w:r>
          </w:p>
        </w:tc>
        <w:tc>
          <w:tcPr>
            <w:tcW w:w="1032" w:type="dxa"/>
            <w:tcBorders>
              <w:bottom w:val="single" w:sz="2" w:space="0" w:color="1F4E79" w:themeColor="accent1" w:themeShade="80"/>
            </w:tcBorders>
            <w:vAlign w:val="center"/>
          </w:tcPr>
          <w:p w14:paraId="69B532B8" w14:textId="77777777" w:rsidR="00783277" w:rsidRPr="006C572F" w:rsidRDefault="00783277" w:rsidP="001D26ED">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326" w:type="dxa"/>
            <w:tcBorders>
              <w:bottom w:val="single" w:sz="2" w:space="0" w:color="1F4E79" w:themeColor="accent1" w:themeShade="80"/>
            </w:tcBorders>
            <w:vAlign w:val="center"/>
          </w:tcPr>
          <w:p w14:paraId="6767BA7F"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w:t>
            </w:r>
          </w:p>
        </w:tc>
        <w:tc>
          <w:tcPr>
            <w:tcW w:w="1917" w:type="dxa"/>
            <w:tcBorders>
              <w:bottom w:val="single" w:sz="2" w:space="0" w:color="1F4E79" w:themeColor="accent1" w:themeShade="80"/>
            </w:tcBorders>
            <w:vAlign w:val="center"/>
          </w:tcPr>
          <w:p w14:paraId="116A8B6E"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w:t>
            </w:r>
          </w:p>
        </w:tc>
        <w:tc>
          <w:tcPr>
            <w:tcW w:w="1165" w:type="dxa"/>
            <w:tcBorders>
              <w:bottom w:val="single" w:sz="2" w:space="0" w:color="1F4E79" w:themeColor="accent1" w:themeShade="80"/>
            </w:tcBorders>
            <w:vAlign w:val="center"/>
          </w:tcPr>
          <w:p w14:paraId="3F73C703"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w:t>
            </w:r>
          </w:p>
        </w:tc>
        <w:tc>
          <w:tcPr>
            <w:tcW w:w="1190" w:type="dxa"/>
            <w:tcBorders>
              <w:bottom w:val="single" w:sz="2" w:space="0" w:color="1F4E79" w:themeColor="accent1" w:themeShade="80"/>
            </w:tcBorders>
            <w:vAlign w:val="center"/>
          </w:tcPr>
          <w:p w14:paraId="57A6A5F0" w14:textId="77777777" w:rsidR="00783277" w:rsidRPr="006C572F" w:rsidRDefault="00783277" w:rsidP="001D26ED">
            <w:pPr>
              <w:spacing w:after="0" w:line="240" w:lineRule="auto"/>
              <w:jc w:val="right"/>
              <w:rPr>
                <w:rFonts w:cs="Arial"/>
                <w:bCs/>
                <w:sz w:val="14"/>
                <w:szCs w:val="14"/>
              </w:rPr>
            </w:pPr>
            <w:r w:rsidRPr="006C572F">
              <w:rPr>
                <w:rFonts w:cs="Arial"/>
                <w:bCs/>
                <w:sz w:val="14"/>
                <w:szCs w:val="14"/>
              </w:rPr>
              <w:t>--</w:t>
            </w:r>
          </w:p>
        </w:tc>
        <w:tc>
          <w:tcPr>
            <w:tcW w:w="1190" w:type="dxa"/>
            <w:tcBorders>
              <w:bottom w:val="single" w:sz="2" w:space="0" w:color="1F4E79" w:themeColor="accent1" w:themeShade="80"/>
            </w:tcBorders>
            <w:vAlign w:val="center"/>
          </w:tcPr>
          <w:p w14:paraId="2F38DEF3"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(2.068.697)</w:t>
            </w:r>
          </w:p>
        </w:tc>
        <w:tc>
          <w:tcPr>
            <w:tcW w:w="1165" w:type="dxa"/>
            <w:tcBorders>
              <w:bottom w:val="single" w:sz="2" w:space="0" w:color="1F4E79" w:themeColor="accent1" w:themeShade="80"/>
            </w:tcBorders>
            <w:vAlign w:val="center"/>
          </w:tcPr>
          <w:p w14:paraId="33CDE64C" w14:textId="77777777" w:rsidR="00783277" w:rsidRPr="006C572F" w:rsidRDefault="00783277" w:rsidP="001D26ED">
            <w:pPr>
              <w:spacing w:after="0" w:line="240" w:lineRule="auto"/>
              <w:jc w:val="right"/>
              <w:rPr>
                <w:rFonts w:eastAsia="Times New Roman" w:cs="Arial"/>
                <w:bCs/>
                <w:sz w:val="14"/>
                <w:szCs w:val="14"/>
              </w:rPr>
            </w:pPr>
            <w:r w:rsidRPr="006C572F">
              <w:rPr>
                <w:rFonts w:eastAsia="Times New Roman" w:cs="Arial"/>
                <w:bCs/>
                <w:sz w:val="14"/>
                <w:szCs w:val="14"/>
              </w:rPr>
              <w:t>(2.068.697)</w:t>
            </w:r>
          </w:p>
        </w:tc>
      </w:tr>
      <w:tr w:rsidR="00783277" w:rsidRPr="006C572F" w14:paraId="4EC6C519" w14:textId="77777777" w:rsidTr="00783277">
        <w:trPr>
          <w:trHeight w:val="172"/>
          <w:jc w:val="center"/>
        </w:trPr>
        <w:tc>
          <w:tcPr>
            <w:tcW w:w="3832" w:type="dxa"/>
            <w:tcBorders>
              <w:bottom w:val="single" w:sz="2" w:space="0" w:color="1F4E79" w:themeColor="accent1" w:themeShade="80"/>
            </w:tcBorders>
            <w:vAlign w:val="center"/>
          </w:tcPr>
          <w:p w14:paraId="52B46C01"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Saldos em 30.09.2022</w:t>
            </w:r>
          </w:p>
        </w:tc>
        <w:tc>
          <w:tcPr>
            <w:tcW w:w="884" w:type="dxa"/>
            <w:tcBorders>
              <w:bottom w:val="single" w:sz="2" w:space="0" w:color="1F4E79" w:themeColor="accent1" w:themeShade="80"/>
            </w:tcBorders>
            <w:vAlign w:val="center"/>
          </w:tcPr>
          <w:p w14:paraId="6EA043FE" w14:textId="77777777" w:rsidR="00783277" w:rsidRPr="006C572F" w:rsidRDefault="00783277" w:rsidP="001D26ED">
            <w:pPr>
              <w:keepNext/>
              <w:keepLines/>
              <w:spacing w:before="40" w:after="40" w:line="240" w:lineRule="auto"/>
              <w:jc w:val="center"/>
              <w:rPr>
                <w:rFonts w:eastAsia="Times New Roman" w:cs="Arial"/>
                <w:b/>
                <w:bCs/>
                <w:spacing w:val="-2"/>
                <w:sz w:val="14"/>
                <w:szCs w:val="14"/>
                <w:lang w:eastAsia="pt-BR"/>
              </w:rPr>
            </w:pPr>
          </w:p>
        </w:tc>
        <w:tc>
          <w:tcPr>
            <w:tcW w:w="1325" w:type="dxa"/>
            <w:tcBorders>
              <w:bottom w:val="single" w:sz="2" w:space="0" w:color="1F4E79" w:themeColor="accent1" w:themeShade="80"/>
            </w:tcBorders>
            <w:vAlign w:val="center"/>
          </w:tcPr>
          <w:p w14:paraId="155D5B1E"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6.269.692</w:t>
            </w:r>
          </w:p>
        </w:tc>
        <w:tc>
          <w:tcPr>
            <w:tcW w:w="1032" w:type="dxa"/>
            <w:tcBorders>
              <w:bottom w:val="single" w:sz="2" w:space="0" w:color="1F4E79" w:themeColor="accent1" w:themeShade="80"/>
            </w:tcBorders>
            <w:vAlign w:val="center"/>
          </w:tcPr>
          <w:p w14:paraId="397D3A7B"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1.571</w:t>
            </w:r>
          </w:p>
        </w:tc>
        <w:tc>
          <w:tcPr>
            <w:tcW w:w="1326" w:type="dxa"/>
            <w:tcBorders>
              <w:bottom w:val="single" w:sz="2" w:space="0" w:color="1F4E79" w:themeColor="accent1" w:themeShade="80"/>
            </w:tcBorders>
            <w:vAlign w:val="center"/>
          </w:tcPr>
          <w:p w14:paraId="14395D73"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w:t>
            </w:r>
          </w:p>
        </w:tc>
        <w:tc>
          <w:tcPr>
            <w:tcW w:w="1917" w:type="dxa"/>
            <w:tcBorders>
              <w:bottom w:val="single" w:sz="2" w:space="0" w:color="1F4E79" w:themeColor="accent1" w:themeShade="80"/>
            </w:tcBorders>
            <w:vAlign w:val="center"/>
          </w:tcPr>
          <w:p w14:paraId="77C2B34E"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1.250.000</w:t>
            </w:r>
          </w:p>
        </w:tc>
        <w:tc>
          <w:tcPr>
            <w:tcW w:w="1165" w:type="dxa"/>
            <w:tcBorders>
              <w:bottom w:val="single" w:sz="2" w:space="0" w:color="1F4E79" w:themeColor="accent1" w:themeShade="80"/>
            </w:tcBorders>
            <w:vAlign w:val="center"/>
          </w:tcPr>
          <w:p w14:paraId="0365AFD3"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(80.344)</w:t>
            </w:r>
          </w:p>
        </w:tc>
        <w:tc>
          <w:tcPr>
            <w:tcW w:w="1190" w:type="dxa"/>
            <w:tcBorders>
              <w:bottom w:val="single" w:sz="2" w:space="0" w:color="1F4E79" w:themeColor="accent1" w:themeShade="80"/>
            </w:tcBorders>
            <w:vAlign w:val="center"/>
          </w:tcPr>
          <w:p w14:paraId="6F16E81F" w14:textId="77777777" w:rsidR="00783277" w:rsidRPr="006C572F" w:rsidRDefault="00783277" w:rsidP="001D26ED">
            <w:pPr>
              <w:spacing w:after="0" w:line="240" w:lineRule="auto"/>
              <w:jc w:val="right"/>
              <w:rPr>
                <w:rFonts w:cs="Arial"/>
                <w:b/>
                <w:bCs/>
                <w:sz w:val="14"/>
                <w:szCs w:val="14"/>
              </w:rPr>
            </w:pPr>
            <w:r w:rsidRPr="006C572F">
              <w:rPr>
                <w:rFonts w:cs="Arial"/>
                <w:b/>
                <w:bCs/>
                <w:sz w:val="14"/>
                <w:szCs w:val="14"/>
              </w:rPr>
              <w:t>(149.392)</w:t>
            </w:r>
          </w:p>
        </w:tc>
        <w:tc>
          <w:tcPr>
            <w:tcW w:w="1190" w:type="dxa"/>
            <w:tcBorders>
              <w:bottom w:val="single" w:sz="2" w:space="0" w:color="1F4E79" w:themeColor="accent1" w:themeShade="80"/>
            </w:tcBorders>
            <w:vAlign w:val="center"/>
          </w:tcPr>
          <w:p w14:paraId="5CD3EF7C"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2.169.364</w:t>
            </w:r>
          </w:p>
        </w:tc>
        <w:tc>
          <w:tcPr>
            <w:tcW w:w="1165" w:type="dxa"/>
            <w:tcBorders>
              <w:bottom w:val="single" w:sz="2" w:space="0" w:color="1F4E79" w:themeColor="accent1" w:themeShade="80"/>
            </w:tcBorders>
            <w:vAlign w:val="center"/>
          </w:tcPr>
          <w:p w14:paraId="49975C8F" w14:textId="77777777" w:rsidR="00783277" w:rsidRPr="006C572F" w:rsidRDefault="00783277" w:rsidP="001D26ED">
            <w:pPr>
              <w:spacing w:after="0" w:line="240" w:lineRule="auto"/>
              <w:jc w:val="right"/>
              <w:rPr>
                <w:rFonts w:eastAsia="Times New Roman" w:cs="Arial"/>
                <w:b/>
                <w:bCs/>
                <w:sz w:val="14"/>
                <w:szCs w:val="14"/>
              </w:rPr>
            </w:pPr>
            <w:r w:rsidRPr="006C572F">
              <w:rPr>
                <w:rFonts w:eastAsia="Times New Roman" w:cs="Arial"/>
                <w:b/>
                <w:bCs/>
                <w:sz w:val="14"/>
                <w:szCs w:val="14"/>
              </w:rPr>
              <w:t>9.460.891</w:t>
            </w:r>
          </w:p>
        </w:tc>
      </w:tr>
      <w:tr w:rsidR="00783277" w:rsidRPr="006C572F" w14:paraId="4BBFFAC2" w14:textId="77777777" w:rsidTr="00783277">
        <w:trPr>
          <w:trHeight w:val="218"/>
          <w:jc w:val="center"/>
        </w:trPr>
        <w:tc>
          <w:tcPr>
            <w:tcW w:w="3832" w:type="dxa"/>
            <w:tcBorders>
              <w:top w:val="single" w:sz="2" w:space="0" w:color="1F4E79" w:themeColor="accent1" w:themeShade="80"/>
              <w:bottom w:val="single" w:sz="2" w:space="0" w:color="1F4E79" w:themeColor="accent1" w:themeShade="80"/>
            </w:tcBorders>
            <w:vAlign w:val="center"/>
          </w:tcPr>
          <w:p w14:paraId="3A84202E" w14:textId="77777777" w:rsidR="00783277" w:rsidRPr="006C572F" w:rsidRDefault="00783277" w:rsidP="001D26ED">
            <w:pPr>
              <w:keepNext/>
              <w:keepLines/>
              <w:spacing w:before="40" w:after="40" w:line="240" w:lineRule="auto"/>
              <w:rPr>
                <w:rFonts w:eastAsia="Times New Roman" w:cs="Arial"/>
                <w:b/>
                <w:bCs/>
                <w:spacing w:val="-2"/>
                <w:sz w:val="14"/>
                <w:szCs w:val="14"/>
                <w:lang w:eastAsia="pt-BR"/>
              </w:rPr>
            </w:pPr>
            <w:r w:rsidRPr="006C572F">
              <w:rPr>
                <w:rFonts w:eastAsia="Times New Roman" w:cs="Arial"/>
                <w:b/>
                <w:bCs/>
                <w:spacing w:val="-2"/>
                <w:sz w:val="14"/>
                <w:szCs w:val="14"/>
                <w:lang w:eastAsia="pt-BR"/>
              </w:rPr>
              <w:t>Mutações do período</w:t>
            </w:r>
          </w:p>
        </w:tc>
        <w:tc>
          <w:tcPr>
            <w:tcW w:w="884" w:type="dxa"/>
            <w:tcBorders>
              <w:top w:val="single" w:sz="2" w:space="0" w:color="1F4E79" w:themeColor="accent1" w:themeShade="80"/>
              <w:bottom w:val="single" w:sz="2" w:space="0" w:color="1F4E79" w:themeColor="accent1" w:themeShade="80"/>
            </w:tcBorders>
            <w:vAlign w:val="center"/>
          </w:tcPr>
          <w:p w14:paraId="79D36537" w14:textId="77777777" w:rsidR="00783277" w:rsidRPr="006C572F" w:rsidRDefault="00783277" w:rsidP="001D26ED">
            <w:pPr>
              <w:keepNext/>
              <w:keepLines/>
              <w:spacing w:before="40" w:after="40" w:line="240" w:lineRule="auto"/>
              <w:jc w:val="center"/>
              <w:rPr>
                <w:rFonts w:eastAsia="Times New Roman" w:cs="Arial"/>
                <w:b/>
                <w:bCs/>
                <w:spacing w:val="-2"/>
                <w:sz w:val="14"/>
                <w:szCs w:val="14"/>
                <w:lang w:eastAsia="pt-BR"/>
              </w:rPr>
            </w:pPr>
          </w:p>
        </w:tc>
        <w:tc>
          <w:tcPr>
            <w:tcW w:w="1325" w:type="dxa"/>
            <w:tcBorders>
              <w:top w:val="single" w:sz="2" w:space="0" w:color="1F4E79" w:themeColor="accent1" w:themeShade="80"/>
              <w:bottom w:val="single" w:sz="2" w:space="0" w:color="1F4E79" w:themeColor="accent1" w:themeShade="80"/>
            </w:tcBorders>
            <w:vAlign w:val="center"/>
          </w:tcPr>
          <w:p w14:paraId="3DDEED63"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2.872.925</w:t>
            </w:r>
          </w:p>
        </w:tc>
        <w:tc>
          <w:tcPr>
            <w:tcW w:w="1032" w:type="dxa"/>
            <w:tcBorders>
              <w:top w:val="single" w:sz="2" w:space="0" w:color="1F4E79" w:themeColor="accent1" w:themeShade="80"/>
              <w:bottom w:val="single" w:sz="2" w:space="0" w:color="1F4E79" w:themeColor="accent1" w:themeShade="80"/>
            </w:tcBorders>
            <w:vAlign w:val="center"/>
          </w:tcPr>
          <w:p w14:paraId="2C45B2ED"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63</w:t>
            </w:r>
          </w:p>
        </w:tc>
        <w:tc>
          <w:tcPr>
            <w:tcW w:w="1326" w:type="dxa"/>
            <w:tcBorders>
              <w:top w:val="single" w:sz="2" w:space="0" w:color="1F4E79" w:themeColor="accent1" w:themeShade="80"/>
              <w:bottom w:val="single" w:sz="2" w:space="0" w:color="1F4E79" w:themeColor="accent1" w:themeShade="80"/>
            </w:tcBorders>
            <w:vAlign w:val="center"/>
          </w:tcPr>
          <w:p w14:paraId="08EDFE46"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(679.354)</w:t>
            </w:r>
          </w:p>
        </w:tc>
        <w:tc>
          <w:tcPr>
            <w:tcW w:w="1917" w:type="dxa"/>
            <w:tcBorders>
              <w:top w:val="single" w:sz="2" w:space="0" w:color="1F4E79" w:themeColor="accent1" w:themeShade="80"/>
              <w:bottom w:val="single" w:sz="2" w:space="0" w:color="1F4E79" w:themeColor="accent1" w:themeShade="80"/>
            </w:tcBorders>
            <w:vAlign w:val="center"/>
          </w:tcPr>
          <w:p w14:paraId="2D40848B" w14:textId="77777777" w:rsidR="00783277" w:rsidRPr="006C572F" w:rsidRDefault="00783277" w:rsidP="001D26ED">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(2.193.571)</w:t>
            </w:r>
          </w:p>
        </w:tc>
        <w:tc>
          <w:tcPr>
            <w:tcW w:w="1165" w:type="dxa"/>
            <w:tcBorders>
              <w:top w:val="single" w:sz="2" w:space="0" w:color="1F4E79" w:themeColor="accent1" w:themeShade="80"/>
              <w:bottom w:val="single" w:sz="2" w:space="0" w:color="1F4E79" w:themeColor="accent1" w:themeShade="80"/>
            </w:tcBorders>
            <w:vAlign w:val="center"/>
          </w:tcPr>
          <w:p w14:paraId="1F299C6B" w14:textId="77777777" w:rsidR="00783277" w:rsidRPr="006C572F" w:rsidRDefault="00783277" w:rsidP="001D26ED">
            <w:pPr>
              <w:spacing w:after="0" w:line="240" w:lineRule="auto"/>
              <w:jc w:val="right"/>
              <w:rPr>
                <w:rFonts w:eastAsia="Times New Roman" w:cs="Arial"/>
                <w:b/>
                <w:bCs/>
                <w:color w:val="000000"/>
                <w:sz w:val="14"/>
                <w:szCs w:val="14"/>
              </w:rPr>
            </w:pPr>
            <w:r w:rsidRPr="006C572F">
              <w:rPr>
                <w:rFonts w:eastAsia="Times New Roman" w:cs="Arial"/>
                <w:b/>
                <w:bCs/>
                <w:color w:val="000000"/>
                <w:sz w:val="14"/>
                <w:szCs w:val="14"/>
              </w:rPr>
              <w:t>976</w:t>
            </w:r>
          </w:p>
        </w:tc>
        <w:tc>
          <w:tcPr>
            <w:tcW w:w="1190" w:type="dxa"/>
            <w:tcBorders>
              <w:top w:val="single" w:sz="2" w:space="0" w:color="1F4E79" w:themeColor="accent1" w:themeShade="80"/>
              <w:bottom w:val="single" w:sz="2" w:space="0" w:color="1F4E79" w:themeColor="accent1" w:themeShade="80"/>
            </w:tcBorders>
            <w:vAlign w:val="center"/>
          </w:tcPr>
          <w:p w14:paraId="1A627922" w14:textId="77777777" w:rsidR="00783277" w:rsidRPr="006C572F" w:rsidRDefault="00783277" w:rsidP="001D26ED">
            <w:pPr>
              <w:spacing w:after="0" w:line="240" w:lineRule="auto"/>
              <w:jc w:val="right"/>
              <w:rPr>
                <w:rFonts w:cs="Arial"/>
                <w:b/>
                <w:bCs/>
                <w:color w:val="000000"/>
                <w:sz w:val="14"/>
                <w:szCs w:val="14"/>
              </w:rPr>
            </w:pPr>
            <w:r w:rsidRPr="006C572F">
              <w:rPr>
                <w:rFonts w:cs="Arial"/>
                <w:b/>
                <w:bCs/>
                <w:color w:val="000000"/>
                <w:sz w:val="14"/>
                <w:szCs w:val="14"/>
              </w:rPr>
              <w:t>9.072</w:t>
            </w:r>
          </w:p>
        </w:tc>
        <w:tc>
          <w:tcPr>
            <w:tcW w:w="1190" w:type="dxa"/>
            <w:tcBorders>
              <w:top w:val="single" w:sz="2" w:space="0" w:color="1F4E79" w:themeColor="accent1" w:themeShade="80"/>
              <w:bottom w:val="single" w:sz="2" w:space="0" w:color="1F4E79" w:themeColor="accent1" w:themeShade="80"/>
            </w:tcBorders>
            <w:vAlign w:val="center"/>
          </w:tcPr>
          <w:p w14:paraId="4ECDD309" w14:textId="77777777" w:rsidR="00783277" w:rsidRPr="006C572F" w:rsidRDefault="00783277" w:rsidP="001D26ED">
            <w:pPr>
              <w:spacing w:after="0" w:line="240" w:lineRule="auto"/>
              <w:jc w:val="right"/>
              <w:rPr>
                <w:rFonts w:eastAsia="Times New Roman" w:cs="Arial"/>
                <w:b/>
                <w:bCs/>
                <w:color w:val="000000"/>
                <w:sz w:val="14"/>
                <w:szCs w:val="14"/>
              </w:rPr>
            </w:pPr>
            <w:r w:rsidRPr="006C572F">
              <w:rPr>
                <w:rFonts w:eastAsia="Times New Roman" w:cs="Arial"/>
                <w:b/>
                <w:bCs/>
                <w:color w:val="000000"/>
                <w:sz w:val="14"/>
                <w:szCs w:val="14"/>
              </w:rPr>
              <w:t>2.169.364</w:t>
            </w:r>
          </w:p>
        </w:tc>
        <w:tc>
          <w:tcPr>
            <w:tcW w:w="1165" w:type="dxa"/>
            <w:tcBorders>
              <w:top w:val="single" w:sz="2" w:space="0" w:color="1F4E79" w:themeColor="accent1" w:themeShade="80"/>
              <w:bottom w:val="single" w:sz="2" w:space="0" w:color="1F4E79" w:themeColor="accent1" w:themeShade="80"/>
            </w:tcBorders>
            <w:vAlign w:val="center"/>
          </w:tcPr>
          <w:p w14:paraId="4925D743" w14:textId="77777777" w:rsidR="00783277" w:rsidRPr="006C572F" w:rsidRDefault="00783277" w:rsidP="001D26ED">
            <w:pPr>
              <w:spacing w:after="0" w:line="240" w:lineRule="auto"/>
              <w:jc w:val="right"/>
              <w:rPr>
                <w:rFonts w:eastAsia="Times New Roman" w:cs="Arial"/>
                <w:b/>
                <w:bCs/>
                <w:color w:val="000000"/>
                <w:sz w:val="14"/>
                <w:szCs w:val="14"/>
              </w:rPr>
            </w:pPr>
            <w:r w:rsidRPr="006C572F">
              <w:rPr>
                <w:rFonts w:eastAsia="Times New Roman" w:cs="Arial"/>
                <w:b/>
                <w:bCs/>
                <w:color w:val="000000"/>
                <w:sz w:val="14"/>
                <w:szCs w:val="14"/>
              </w:rPr>
              <w:t>2.179.475</w:t>
            </w:r>
          </w:p>
        </w:tc>
      </w:tr>
    </w:tbl>
    <w:p w14:paraId="1F03C104" w14:textId="77777777" w:rsidR="00783277" w:rsidRPr="006C572F" w:rsidRDefault="00783277" w:rsidP="001D26ED">
      <w:pPr>
        <w:rPr>
          <w:rFonts w:cs="Arial"/>
          <w:sz w:val="14"/>
          <w:szCs w:val="14"/>
        </w:rPr>
      </w:pPr>
      <w:r w:rsidRPr="006C572F">
        <w:rPr>
          <w:rFonts w:cs="Arial"/>
          <w:sz w:val="14"/>
          <w:szCs w:val="14"/>
        </w:rPr>
        <w:t>As notas explicativas são parte integrante das demonstrações contábeis intermediárias.</w:t>
      </w:r>
    </w:p>
    <w:p w14:paraId="6E107670" w14:textId="77777777" w:rsidR="00783277" w:rsidRPr="006C572F" w:rsidRDefault="00783277" w:rsidP="001D26ED">
      <w:pPr>
        <w:rPr>
          <w:rFonts w:cs="Arial"/>
          <w:sz w:val="14"/>
          <w:szCs w:val="14"/>
        </w:rPr>
      </w:pPr>
    </w:p>
    <w:p w14:paraId="089CAB8A" w14:textId="77777777" w:rsidR="00783277" w:rsidRPr="006C572F" w:rsidRDefault="00783277" w:rsidP="001D26ED">
      <w:pPr>
        <w:rPr>
          <w:rFonts w:cs="Arial"/>
          <w:sz w:val="14"/>
          <w:szCs w:val="14"/>
        </w:rPr>
      </w:pPr>
    </w:p>
    <w:p w14:paraId="7D6D828E" w14:textId="77777777" w:rsidR="00783277" w:rsidRPr="006C572F" w:rsidRDefault="00783277" w:rsidP="001D26ED">
      <w:pPr>
        <w:rPr>
          <w:rFonts w:cs="Arial"/>
          <w:sz w:val="14"/>
          <w:szCs w:val="14"/>
        </w:rPr>
        <w:sectPr w:rsidR="00783277" w:rsidRPr="006C572F" w:rsidSect="001D26ED">
          <w:headerReference w:type="default" r:id="rId26"/>
          <w:pgSz w:w="16838" w:h="11906" w:orient="landscape" w:code="9"/>
          <w:pgMar w:top="1134" w:right="1134" w:bottom="1134" w:left="851" w:header="851" w:footer="284" w:gutter="0"/>
          <w:cols w:space="708"/>
          <w:docGrid w:linePitch="360"/>
        </w:sectPr>
      </w:pPr>
    </w:p>
    <w:p w14:paraId="6D366EFB" w14:textId="77777777" w:rsidR="00783277" w:rsidRPr="006C572F" w:rsidRDefault="00783277" w:rsidP="00783277">
      <w:pPr>
        <w:pStyle w:val="02-TtulodeNota"/>
        <w:rPr>
          <w:rFonts w:cs="Arial"/>
          <w:color w:val="1F4E79" w:themeColor="accent1" w:themeShade="80"/>
        </w:rPr>
      </w:pPr>
      <w:bookmarkStart w:id="17" w:name="_Toc118480907"/>
      <w:r w:rsidRPr="006C572F">
        <w:rPr>
          <w:rFonts w:cs="Arial"/>
          <w:color w:val="1F4E79" w:themeColor="accent1" w:themeShade="80"/>
        </w:rPr>
        <w:lastRenderedPageBreak/>
        <w:t>DEMONSTRAÇÃO DO VALOR ADICIONADO</w:t>
      </w:r>
      <w:bookmarkEnd w:id="17"/>
    </w:p>
    <w:p w14:paraId="5C4C7484" w14:textId="77777777" w:rsidR="00783277" w:rsidRPr="006C572F" w:rsidRDefault="00783277" w:rsidP="001D26ED">
      <w:pPr>
        <w:pStyle w:val="01-TtulodeNota"/>
        <w:spacing w:before="0" w:after="0"/>
        <w:jc w:val="right"/>
        <w:rPr>
          <w:rFonts w:cs="Arial"/>
          <w:sz w:val="14"/>
          <w:szCs w:val="14"/>
        </w:rPr>
      </w:pPr>
      <w:r w:rsidRPr="006C572F">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3756"/>
        <w:gridCol w:w="687"/>
        <w:gridCol w:w="1182"/>
        <w:gridCol w:w="1267"/>
        <w:gridCol w:w="236"/>
        <w:gridCol w:w="1174"/>
        <w:gridCol w:w="1337"/>
      </w:tblGrid>
      <w:tr w:rsidR="00783277" w:rsidRPr="006C572F" w14:paraId="17168098" w14:textId="77777777" w:rsidTr="007832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7C1EC3FE" w14:textId="77777777" w:rsidR="00783277" w:rsidRPr="006C572F" w:rsidRDefault="00783277" w:rsidP="001D26ED">
            <w:pPr>
              <w:jc w:val="center"/>
              <w:rPr>
                <w:rFonts w:cs="Arial"/>
                <w:b w:val="0"/>
                <w:sz w:val="14"/>
                <w:szCs w:val="14"/>
              </w:rPr>
            </w:pPr>
          </w:p>
        </w:tc>
        <w:tc>
          <w:tcPr>
            <w:tcW w:w="687" w:type="dxa"/>
            <w:tcBorders>
              <w:top w:val="single" w:sz="2" w:space="0" w:color="1F4E79" w:themeColor="accent1" w:themeShade="80"/>
              <w:bottom w:val="nil"/>
            </w:tcBorders>
            <w:shd w:val="clear" w:color="auto" w:fill="auto"/>
            <w:vAlign w:val="center"/>
          </w:tcPr>
          <w:p w14:paraId="4351D186"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2449" w:type="dxa"/>
            <w:gridSpan w:val="2"/>
            <w:tcBorders>
              <w:top w:val="single" w:sz="2" w:space="0" w:color="1F4E79" w:themeColor="accent1" w:themeShade="80"/>
              <w:bottom w:val="single" w:sz="2" w:space="0" w:color="1F4E79" w:themeColor="accent1" w:themeShade="80"/>
            </w:tcBorders>
            <w:shd w:val="clear" w:color="auto" w:fill="auto"/>
            <w:vAlign w:val="center"/>
          </w:tcPr>
          <w:p w14:paraId="34DFCB09"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C572F">
              <w:rPr>
                <w:rFonts w:cs="Arial"/>
                <w:sz w:val="14"/>
                <w:szCs w:val="14"/>
              </w:rPr>
              <w:t>Controlador</w:t>
            </w:r>
          </w:p>
        </w:tc>
        <w:tc>
          <w:tcPr>
            <w:tcW w:w="236" w:type="dxa"/>
            <w:tcBorders>
              <w:top w:val="single" w:sz="2" w:space="0" w:color="1F4E79" w:themeColor="accent1" w:themeShade="80"/>
              <w:bottom w:val="nil"/>
            </w:tcBorders>
            <w:shd w:val="clear" w:color="auto" w:fill="auto"/>
            <w:vAlign w:val="center"/>
          </w:tcPr>
          <w:p w14:paraId="087CEB72"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2511" w:type="dxa"/>
            <w:gridSpan w:val="2"/>
            <w:tcBorders>
              <w:top w:val="single" w:sz="2" w:space="0" w:color="1F4E79" w:themeColor="accent1" w:themeShade="80"/>
              <w:bottom w:val="single" w:sz="2" w:space="0" w:color="1F4E79" w:themeColor="accent1" w:themeShade="80"/>
            </w:tcBorders>
            <w:shd w:val="clear" w:color="auto" w:fill="auto"/>
            <w:vAlign w:val="center"/>
          </w:tcPr>
          <w:p w14:paraId="3B61195B" w14:textId="77777777" w:rsidR="00783277" w:rsidRPr="006C572F" w:rsidRDefault="00783277" w:rsidP="001D26ED">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C572F">
              <w:rPr>
                <w:rFonts w:cs="Arial"/>
                <w:sz w:val="14"/>
                <w:szCs w:val="14"/>
              </w:rPr>
              <w:t>Consolidado</w:t>
            </w:r>
          </w:p>
        </w:tc>
      </w:tr>
      <w:tr w:rsidR="00783277" w:rsidRPr="006C572F" w14:paraId="2995E862"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554FF41A" w14:textId="77777777" w:rsidR="00783277" w:rsidRPr="006C572F" w:rsidRDefault="00783277" w:rsidP="001D26ED">
            <w:pPr>
              <w:pStyle w:val="08-Tabelageral"/>
              <w:jc w:val="left"/>
              <w:rPr>
                <w:rFonts w:cs="Arial"/>
                <w:b w:val="0"/>
                <w:szCs w:val="14"/>
              </w:rPr>
            </w:pPr>
          </w:p>
        </w:tc>
        <w:tc>
          <w:tcPr>
            <w:tcW w:w="687" w:type="dxa"/>
            <w:tcBorders>
              <w:top w:val="nil"/>
              <w:bottom w:val="single" w:sz="2" w:space="0" w:color="1F4E79" w:themeColor="accent1" w:themeShade="80"/>
            </w:tcBorders>
            <w:shd w:val="clear" w:color="auto" w:fill="auto"/>
            <w:vAlign w:val="center"/>
          </w:tcPr>
          <w:p w14:paraId="77545BB7" w14:textId="77777777" w:rsidR="00783277" w:rsidRPr="006C572F" w:rsidRDefault="00783277" w:rsidP="001D26ED">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Nota</w:t>
            </w:r>
          </w:p>
        </w:tc>
        <w:tc>
          <w:tcPr>
            <w:tcW w:w="1182" w:type="dxa"/>
            <w:tcBorders>
              <w:top w:val="single" w:sz="2" w:space="0" w:color="1F4E79" w:themeColor="accent1" w:themeShade="80"/>
              <w:bottom w:val="single" w:sz="2" w:space="0" w:color="1F4E79" w:themeColor="accent1" w:themeShade="80"/>
            </w:tcBorders>
            <w:shd w:val="clear" w:color="auto" w:fill="auto"/>
          </w:tcPr>
          <w:p w14:paraId="7A4F6640" w14:textId="77777777" w:rsidR="00783277" w:rsidRPr="006C572F" w:rsidRDefault="00783277" w:rsidP="001D26E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 w:val="14"/>
                <w:szCs w:val="14"/>
              </w:rPr>
              <w:t>01.01 a 30.09.2022</w:t>
            </w:r>
          </w:p>
        </w:tc>
        <w:tc>
          <w:tcPr>
            <w:tcW w:w="1267" w:type="dxa"/>
            <w:tcBorders>
              <w:top w:val="single" w:sz="2" w:space="0" w:color="1F4E79" w:themeColor="accent1" w:themeShade="80"/>
              <w:bottom w:val="single" w:sz="2" w:space="0" w:color="1F4E79" w:themeColor="accent1" w:themeShade="80"/>
            </w:tcBorders>
            <w:shd w:val="clear" w:color="auto" w:fill="auto"/>
          </w:tcPr>
          <w:p w14:paraId="53129F4F" w14:textId="77777777" w:rsidR="00783277" w:rsidRPr="006C572F" w:rsidRDefault="00783277" w:rsidP="001D26E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01.01 a</w:t>
            </w:r>
          </w:p>
          <w:p w14:paraId="0C766F7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eastAsiaTheme="minorHAnsi" w:cs="Arial"/>
                <w:b/>
                <w:bCs/>
                <w:szCs w:val="14"/>
              </w:rPr>
              <w:t>30.09.2021 (reapresentado)</w:t>
            </w:r>
          </w:p>
        </w:tc>
        <w:tc>
          <w:tcPr>
            <w:tcW w:w="236" w:type="dxa"/>
            <w:tcBorders>
              <w:top w:val="nil"/>
              <w:bottom w:val="single" w:sz="2" w:space="0" w:color="1F4E79" w:themeColor="accent1" w:themeShade="80"/>
            </w:tcBorders>
            <w:shd w:val="clear" w:color="auto" w:fill="auto"/>
            <w:vAlign w:val="center"/>
          </w:tcPr>
          <w:p w14:paraId="36A00DC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74" w:type="dxa"/>
            <w:tcBorders>
              <w:top w:val="single" w:sz="2" w:space="0" w:color="1F4E79" w:themeColor="accent1" w:themeShade="80"/>
              <w:bottom w:val="single" w:sz="2" w:space="0" w:color="1F4E79" w:themeColor="accent1" w:themeShade="80"/>
            </w:tcBorders>
            <w:shd w:val="clear" w:color="auto" w:fill="auto"/>
          </w:tcPr>
          <w:p w14:paraId="353DD021" w14:textId="77777777" w:rsidR="00783277" w:rsidRPr="006C572F" w:rsidRDefault="00783277" w:rsidP="001D26E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01.01 a</w:t>
            </w:r>
          </w:p>
          <w:p w14:paraId="1F66625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eastAsiaTheme="minorHAnsi" w:cs="Arial"/>
                <w:b/>
                <w:bCs/>
                <w:szCs w:val="14"/>
              </w:rPr>
              <w:t>30.09.2022</w:t>
            </w:r>
          </w:p>
        </w:tc>
        <w:tc>
          <w:tcPr>
            <w:tcW w:w="1337" w:type="dxa"/>
            <w:tcBorders>
              <w:top w:val="single" w:sz="2" w:space="0" w:color="1F4E79" w:themeColor="accent1" w:themeShade="80"/>
              <w:bottom w:val="single" w:sz="2" w:space="0" w:color="1F4E79" w:themeColor="accent1" w:themeShade="80"/>
            </w:tcBorders>
            <w:shd w:val="clear" w:color="auto" w:fill="auto"/>
          </w:tcPr>
          <w:p w14:paraId="35D7BA70" w14:textId="77777777" w:rsidR="00783277" w:rsidRPr="006C572F" w:rsidRDefault="00783277" w:rsidP="001D26E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01.01 a</w:t>
            </w:r>
          </w:p>
          <w:p w14:paraId="301826D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eastAsiaTheme="minorHAnsi" w:cs="Arial"/>
                <w:b/>
                <w:bCs/>
                <w:szCs w:val="14"/>
              </w:rPr>
              <w:t>30.09.2021 (reapresentado)</w:t>
            </w:r>
          </w:p>
        </w:tc>
      </w:tr>
      <w:tr w:rsidR="00783277" w:rsidRPr="006C572F" w14:paraId="6C151204"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7700C3E0" w14:textId="77777777" w:rsidR="00783277" w:rsidRPr="006C572F" w:rsidRDefault="00783277" w:rsidP="001D26ED">
            <w:pPr>
              <w:pStyle w:val="08-Tabelageral"/>
              <w:jc w:val="left"/>
              <w:rPr>
                <w:rFonts w:cs="Arial"/>
                <w:szCs w:val="14"/>
              </w:rPr>
            </w:pPr>
            <w:r w:rsidRPr="006C572F">
              <w:rPr>
                <w:rFonts w:cs="Arial"/>
                <w:szCs w:val="14"/>
              </w:rPr>
              <w:t>Receitas</w:t>
            </w:r>
          </w:p>
        </w:tc>
        <w:tc>
          <w:tcPr>
            <w:tcW w:w="687" w:type="dxa"/>
            <w:tcBorders>
              <w:top w:val="single" w:sz="2" w:space="0" w:color="1F4E79" w:themeColor="accent1" w:themeShade="80"/>
              <w:bottom w:val="nil"/>
            </w:tcBorders>
            <w:shd w:val="clear" w:color="auto" w:fill="auto"/>
            <w:vAlign w:val="center"/>
          </w:tcPr>
          <w:p w14:paraId="73676521" w14:textId="77777777" w:rsidR="00783277" w:rsidRPr="006C572F" w:rsidRDefault="00783277" w:rsidP="001D26ED">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82" w:type="dxa"/>
            <w:tcBorders>
              <w:top w:val="single" w:sz="2" w:space="0" w:color="1F4E79" w:themeColor="accent1" w:themeShade="80"/>
              <w:bottom w:val="nil"/>
            </w:tcBorders>
            <w:shd w:val="clear" w:color="auto" w:fill="auto"/>
            <w:vAlign w:val="center"/>
          </w:tcPr>
          <w:p w14:paraId="609F8D7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color w:val="000000"/>
                <w:szCs w:val="14"/>
              </w:rPr>
              <w:t>8.122</w:t>
            </w:r>
          </w:p>
        </w:tc>
        <w:tc>
          <w:tcPr>
            <w:tcW w:w="1267" w:type="dxa"/>
            <w:tcBorders>
              <w:top w:val="single" w:sz="2" w:space="0" w:color="1F4E79" w:themeColor="accent1" w:themeShade="80"/>
              <w:bottom w:val="nil"/>
            </w:tcBorders>
            <w:shd w:val="clear" w:color="auto" w:fill="auto"/>
            <w:vAlign w:val="center"/>
          </w:tcPr>
          <w:p w14:paraId="6402C60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color w:val="000000"/>
                <w:szCs w:val="14"/>
              </w:rPr>
              <w:t>6.271</w:t>
            </w:r>
          </w:p>
        </w:tc>
        <w:tc>
          <w:tcPr>
            <w:tcW w:w="236" w:type="dxa"/>
            <w:tcBorders>
              <w:top w:val="single" w:sz="2" w:space="0" w:color="1F4E79" w:themeColor="accent1" w:themeShade="80"/>
              <w:bottom w:val="nil"/>
            </w:tcBorders>
            <w:shd w:val="clear" w:color="auto" w:fill="auto"/>
            <w:vAlign w:val="center"/>
          </w:tcPr>
          <w:p w14:paraId="5974C6E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color w:val="000000"/>
                <w:szCs w:val="14"/>
              </w:rPr>
              <w:t> </w:t>
            </w:r>
          </w:p>
        </w:tc>
        <w:tc>
          <w:tcPr>
            <w:tcW w:w="1174" w:type="dxa"/>
            <w:tcBorders>
              <w:top w:val="single" w:sz="2" w:space="0" w:color="1F4E79" w:themeColor="accent1" w:themeShade="80"/>
              <w:bottom w:val="nil"/>
            </w:tcBorders>
            <w:shd w:val="clear" w:color="auto" w:fill="auto"/>
            <w:vAlign w:val="center"/>
          </w:tcPr>
          <w:p w14:paraId="700042A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color w:val="000000"/>
                <w:szCs w:val="14"/>
              </w:rPr>
              <w:t>3.372.585</w:t>
            </w:r>
          </w:p>
        </w:tc>
        <w:tc>
          <w:tcPr>
            <w:tcW w:w="1337" w:type="dxa"/>
            <w:tcBorders>
              <w:top w:val="single" w:sz="2" w:space="0" w:color="1F4E79" w:themeColor="accent1" w:themeShade="80"/>
              <w:bottom w:val="nil"/>
            </w:tcBorders>
            <w:shd w:val="clear" w:color="auto" w:fill="auto"/>
            <w:vAlign w:val="center"/>
          </w:tcPr>
          <w:p w14:paraId="550997E5" w14:textId="77777777" w:rsidR="00783277" w:rsidRPr="006C572F" w:rsidRDefault="00783277" w:rsidP="001D26ED">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6C572F">
              <w:rPr>
                <w:rFonts w:cs="Arial"/>
                <w:b/>
                <w:bCs/>
                <w:color w:val="000000"/>
                <w:szCs w:val="14"/>
              </w:rPr>
              <w:t>2.927.651</w:t>
            </w:r>
          </w:p>
        </w:tc>
      </w:tr>
      <w:tr w:rsidR="00783277" w:rsidRPr="006C572F" w14:paraId="2DC1B253"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F611DE2" w14:textId="77777777" w:rsidR="00783277" w:rsidRPr="006C572F" w:rsidRDefault="00783277" w:rsidP="001D26ED">
            <w:pPr>
              <w:pStyle w:val="08-Tabelageral"/>
              <w:ind w:left="113"/>
              <w:jc w:val="left"/>
              <w:rPr>
                <w:rFonts w:cs="Arial"/>
                <w:b w:val="0"/>
                <w:szCs w:val="14"/>
              </w:rPr>
            </w:pPr>
            <w:r w:rsidRPr="006C572F">
              <w:rPr>
                <w:rFonts w:cs="Arial"/>
                <w:b w:val="0"/>
                <w:szCs w:val="14"/>
              </w:rPr>
              <w:t>Receitas de comissões</w:t>
            </w:r>
          </w:p>
        </w:tc>
        <w:tc>
          <w:tcPr>
            <w:tcW w:w="687" w:type="dxa"/>
            <w:tcBorders>
              <w:top w:val="nil"/>
              <w:bottom w:val="nil"/>
            </w:tcBorders>
            <w:shd w:val="clear" w:color="auto" w:fill="auto"/>
            <w:vAlign w:val="center"/>
          </w:tcPr>
          <w:p w14:paraId="4BC45FD0"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[8]</w:t>
            </w:r>
          </w:p>
        </w:tc>
        <w:tc>
          <w:tcPr>
            <w:tcW w:w="1182" w:type="dxa"/>
            <w:tcBorders>
              <w:top w:val="nil"/>
              <w:bottom w:val="nil"/>
            </w:tcBorders>
            <w:shd w:val="clear" w:color="auto" w:fill="auto"/>
            <w:vAlign w:val="center"/>
          </w:tcPr>
          <w:p w14:paraId="479C7A0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1267" w:type="dxa"/>
            <w:tcBorders>
              <w:top w:val="nil"/>
              <w:bottom w:val="nil"/>
            </w:tcBorders>
            <w:shd w:val="clear" w:color="auto" w:fill="auto"/>
            <w:vAlign w:val="center"/>
          </w:tcPr>
          <w:p w14:paraId="5901C1E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236" w:type="dxa"/>
            <w:tcBorders>
              <w:top w:val="nil"/>
              <w:bottom w:val="nil"/>
            </w:tcBorders>
            <w:shd w:val="clear" w:color="auto" w:fill="auto"/>
            <w:vAlign w:val="center"/>
          </w:tcPr>
          <w:p w14:paraId="337945BD"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4E7536AE"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3.360.023</w:t>
            </w:r>
          </w:p>
        </w:tc>
        <w:tc>
          <w:tcPr>
            <w:tcW w:w="1337" w:type="dxa"/>
            <w:tcBorders>
              <w:top w:val="nil"/>
              <w:bottom w:val="nil"/>
            </w:tcBorders>
            <w:shd w:val="clear" w:color="auto" w:fill="auto"/>
            <w:vAlign w:val="center"/>
          </w:tcPr>
          <w:p w14:paraId="01BF94F2"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2.914.161</w:t>
            </w:r>
          </w:p>
        </w:tc>
      </w:tr>
      <w:tr w:rsidR="00783277" w:rsidRPr="006C572F" w14:paraId="51C5CA57"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AE2ECA6" w14:textId="77777777" w:rsidR="00783277" w:rsidRPr="006C572F" w:rsidRDefault="00783277" w:rsidP="001D26ED">
            <w:pPr>
              <w:pStyle w:val="08-Tabelageral"/>
              <w:ind w:left="113"/>
              <w:jc w:val="left"/>
              <w:rPr>
                <w:rFonts w:cs="Arial"/>
                <w:b w:val="0"/>
                <w:szCs w:val="14"/>
              </w:rPr>
            </w:pPr>
            <w:r w:rsidRPr="006C572F">
              <w:rPr>
                <w:rFonts w:cs="Arial"/>
                <w:b w:val="0"/>
                <w:szCs w:val="14"/>
              </w:rPr>
              <w:t>Outras receitas</w:t>
            </w:r>
          </w:p>
        </w:tc>
        <w:tc>
          <w:tcPr>
            <w:tcW w:w="687" w:type="dxa"/>
            <w:tcBorders>
              <w:top w:val="nil"/>
              <w:bottom w:val="nil"/>
            </w:tcBorders>
            <w:shd w:val="clear" w:color="auto" w:fill="auto"/>
            <w:vAlign w:val="center"/>
          </w:tcPr>
          <w:p w14:paraId="6E9D8C9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2D28946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8.122</w:t>
            </w:r>
          </w:p>
        </w:tc>
        <w:tc>
          <w:tcPr>
            <w:tcW w:w="1267" w:type="dxa"/>
            <w:tcBorders>
              <w:top w:val="nil"/>
              <w:bottom w:val="nil"/>
            </w:tcBorders>
            <w:shd w:val="clear" w:color="auto" w:fill="auto"/>
            <w:vAlign w:val="center"/>
          </w:tcPr>
          <w:p w14:paraId="08D1981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6.271</w:t>
            </w:r>
          </w:p>
        </w:tc>
        <w:tc>
          <w:tcPr>
            <w:tcW w:w="236" w:type="dxa"/>
            <w:tcBorders>
              <w:top w:val="nil"/>
              <w:bottom w:val="nil"/>
            </w:tcBorders>
            <w:shd w:val="clear" w:color="auto" w:fill="auto"/>
            <w:vAlign w:val="center"/>
          </w:tcPr>
          <w:p w14:paraId="6BC3B8E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4E99C2B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12.562</w:t>
            </w:r>
          </w:p>
        </w:tc>
        <w:tc>
          <w:tcPr>
            <w:tcW w:w="1337" w:type="dxa"/>
            <w:tcBorders>
              <w:top w:val="nil"/>
              <w:bottom w:val="nil"/>
            </w:tcBorders>
            <w:shd w:val="clear" w:color="auto" w:fill="auto"/>
            <w:vAlign w:val="center"/>
          </w:tcPr>
          <w:p w14:paraId="7BCF10D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13.490</w:t>
            </w:r>
          </w:p>
        </w:tc>
      </w:tr>
      <w:tr w:rsidR="00783277" w:rsidRPr="006C572F" w14:paraId="32F54B4E"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BF05B53" w14:textId="77777777" w:rsidR="00783277" w:rsidRPr="006C572F" w:rsidRDefault="00783277" w:rsidP="001D26ED">
            <w:pPr>
              <w:pStyle w:val="08-Tabelageral"/>
              <w:ind w:left="113"/>
              <w:jc w:val="left"/>
              <w:rPr>
                <w:rFonts w:cs="Arial"/>
                <w:b w:val="0"/>
                <w:szCs w:val="14"/>
              </w:rPr>
            </w:pPr>
          </w:p>
        </w:tc>
        <w:tc>
          <w:tcPr>
            <w:tcW w:w="687" w:type="dxa"/>
            <w:tcBorders>
              <w:top w:val="nil"/>
              <w:bottom w:val="nil"/>
            </w:tcBorders>
            <w:shd w:val="clear" w:color="auto" w:fill="auto"/>
            <w:vAlign w:val="center"/>
          </w:tcPr>
          <w:p w14:paraId="3EEC525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0B1F057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67" w:type="dxa"/>
            <w:tcBorders>
              <w:top w:val="nil"/>
              <w:bottom w:val="nil"/>
            </w:tcBorders>
            <w:shd w:val="clear" w:color="auto" w:fill="auto"/>
            <w:vAlign w:val="center"/>
          </w:tcPr>
          <w:p w14:paraId="4021220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36" w:type="dxa"/>
            <w:tcBorders>
              <w:top w:val="nil"/>
              <w:bottom w:val="nil"/>
            </w:tcBorders>
            <w:shd w:val="clear" w:color="auto" w:fill="auto"/>
            <w:vAlign w:val="center"/>
          </w:tcPr>
          <w:p w14:paraId="5223868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74" w:type="dxa"/>
            <w:tcBorders>
              <w:top w:val="nil"/>
              <w:bottom w:val="nil"/>
            </w:tcBorders>
            <w:shd w:val="clear" w:color="auto" w:fill="auto"/>
            <w:vAlign w:val="center"/>
          </w:tcPr>
          <w:p w14:paraId="37EC483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37" w:type="dxa"/>
            <w:tcBorders>
              <w:top w:val="nil"/>
              <w:bottom w:val="nil"/>
            </w:tcBorders>
            <w:shd w:val="clear" w:color="auto" w:fill="auto"/>
            <w:vAlign w:val="center"/>
          </w:tcPr>
          <w:p w14:paraId="7E9B9D7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r>
      <w:tr w:rsidR="00783277" w:rsidRPr="006C572F" w14:paraId="2293987B"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756BE17" w14:textId="77777777" w:rsidR="00783277" w:rsidRPr="006C572F" w:rsidRDefault="00783277" w:rsidP="001D26ED">
            <w:pPr>
              <w:pStyle w:val="08-Tabelageral"/>
              <w:jc w:val="left"/>
              <w:rPr>
                <w:rFonts w:cs="Arial"/>
                <w:szCs w:val="14"/>
              </w:rPr>
            </w:pPr>
            <w:r w:rsidRPr="006C572F">
              <w:rPr>
                <w:rFonts w:cs="Arial"/>
                <w:szCs w:val="14"/>
              </w:rPr>
              <w:t>Insumos Adquiridos de Terceiros</w:t>
            </w:r>
          </w:p>
        </w:tc>
        <w:tc>
          <w:tcPr>
            <w:tcW w:w="687" w:type="dxa"/>
            <w:tcBorders>
              <w:top w:val="nil"/>
              <w:bottom w:val="nil"/>
            </w:tcBorders>
            <w:shd w:val="clear" w:color="auto" w:fill="auto"/>
            <w:vAlign w:val="center"/>
          </w:tcPr>
          <w:p w14:paraId="25C7282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82" w:type="dxa"/>
            <w:tcBorders>
              <w:top w:val="nil"/>
              <w:bottom w:val="nil"/>
            </w:tcBorders>
            <w:shd w:val="clear" w:color="auto" w:fill="auto"/>
            <w:vAlign w:val="center"/>
          </w:tcPr>
          <w:p w14:paraId="645C826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(2.474)</w:t>
            </w:r>
          </w:p>
        </w:tc>
        <w:tc>
          <w:tcPr>
            <w:tcW w:w="1267" w:type="dxa"/>
            <w:tcBorders>
              <w:top w:val="nil"/>
              <w:bottom w:val="nil"/>
            </w:tcBorders>
            <w:shd w:val="clear" w:color="auto" w:fill="auto"/>
            <w:vAlign w:val="center"/>
          </w:tcPr>
          <w:p w14:paraId="4C02F378"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(1.980)</w:t>
            </w:r>
          </w:p>
        </w:tc>
        <w:tc>
          <w:tcPr>
            <w:tcW w:w="236" w:type="dxa"/>
            <w:tcBorders>
              <w:top w:val="nil"/>
              <w:bottom w:val="nil"/>
            </w:tcBorders>
            <w:shd w:val="clear" w:color="auto" w:fill="auto"/>
            <w:vAlign w:val="center"/>
          </w:tcPr>
          <w:p w14:paraId="284324D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 </w:t>
            </w:r>
          </w:p>
        </w:tc>
        <w:tc>
          <w:tcPr>
            <w:tcW w:w="1174" w:type="dxa"/>
            <w:tcBorders>
              <w:top w:val="nil"/>
              <w:bottom w:val="nil"/>
            </w:tcBorders>
            <w:shd w:val="clear" w:color="auto" w:fill="auto"/>
            <w:vAlign w:val="center"/>
          </w:tcPr>
          <w:p w14:paraId="32E8918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(228.718)</w:t>
            </w:r>
          </w:p>
        </w:tc>
        <w:tc>
          <w:tcPr>
            <w:tcW w:w="1337" w:type="dxa"/>
            <w:tcBorders>
              <w:top w:val="nil"/>
              <w:bottom w:val="nil"/>
            </w:tcBorders>
            <w:shd w:val="clear" w:color="auto" w:fill="auto"/>
            <w:vAlign w:val="center"/>
          </w:tcPr>
          <w:p w14:paraId="1F2326C8" w14:textId="77777777" w:rsidR="00783277" w:rsidRPr="006C572F" w:rsidRDefault="00783277" w:rsidP="001D26ED">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b/>
                <w:bCs/>
                <w:szCs w:val="14"/>
              </w:rPr>
              <w:t>(185.605)</w:t>
            </w:r>
          </w:p>
        </w:tc>
      </w:tr>
      <w:tr w:rsidR="00783277" w:rsidRPr="006C572F" w14:paraId="3AA0CFEE"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34D67A6" w14:textId="77777777" w:rsidR="00783277" w:rsidRPr="006C572F" w:rsidRDefault="00783277" w:rsidP="001D26ED">
            <w:pPr>
              <w:pStyle w:val="08-Tabelageral"/>
              <w:ind w:left="113"/>
              <w:jc w:val="left"/>
              <w:rPr>
                <w:rFonts w:cs="Arial"/>
                <w:b w:val="0"/>
                <w:szCs w:val="14"/>
              </w:rPr>
            </w:pPr>
            <w:r w:rsidRPr="006C572F">
              <w:rPr>
                <w:rFonts w:cs="Arial"/>
                <w:b w:val="0"/>
                <w:szCs w:val="14"/>
              </w:rPr>
              <w:t>Despesas administrativas e com vendas</w:t>
            </w:r>
          </w:p>
        </w:tc>
        <w:tc>
          <w:tcPr>
            <w:tcW w:w="687" w:type="dxa"/>
            <w:tcBorders>
              <w:top w:val="nil"/>
              <w:bottom w:val="nil"/>
            </w:tcBorders>
            <w:shd w:val="clear" w:color="auto" w:fill="auto"/>
            <w:vAlign w:val="center"/>
          </w:tcPr>
          <w:p w14:paraId="1B8E114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343A106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(2.398)</w:t>
            </w:r>
          </w:p>
        </w:tc>
        <w:tc>
          <w:tcPr>
            <w:tcW w:w="1267" w:type="dxa"/>
            <w:tcBorders>
              <w:top w:val="nil"/>
              <w:bottom w:val="nil"/>
            </w:tcBorders>
            <w:shd w:val="clear" w:color="auto" w:fill="auto"/>
            <w:vAlign w:val="center"/>
          </w:tcPr>
          <w:p w14:paraId="32936AE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(1.935)</w:t>
            </w:r>
          </w:p>
        </w:tc>
        <w:tc>
          <w:tcPr>
            <w:tcW w:w="236" w:type="dxa"/>
            <w:tcBorders>
              <w:top w:val="nil"/>
              <w:bottom w:val="nil"/>
            </w:tcBorders>
            <w:shd w:val="clear" w:color="auto" w:fill="auto"/>
            <w:vAlign w:val="center"/>
          </w:tcPr>
          <w:p w14:paraId="5C78D79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22F39420"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(20.990)</w:t>
            </w:r>
          </w:p>
        </w:tc>
        <w:tc>
          <w:tcPr>
            <w:tcW w:w="1337" w:type="dxa"/>
            <w:tcBorders>
              <w:top w:val="nil"/>
              <w:bottom w:val="nil"/>
            </w:tcBorders>
            <w:shd w:val="clear" w:color="auto" w:fill="auto"/>
            <w:vAlign w:val="center"/>
          </w:tcPr>
          <w:p w14:paraId="7586420C"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(11.474)</w:t>
            </w:r>
          </w:p>
        </w:tc>
      </w:tr>
      <w:tr w:rsidR="00783277" w:rsidRPr="006C572F" w14:paraId="521D59B7"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655A3D2" w14:textId="77777777" w:rsidR="00783277" w:rsidRPr="006C572F" w:rsidRDefault="00783277" w:rsidP="001D26ED">
            <w:pPr>
              <w:pStyle w:val="08-Tabelageral"/>
              <w:ind w:left="113"/>
              <w:jc w:val="left"/>
              <w:rPr>
                <w:rFonts w:cs="Arial"/>
                <w:b w:val="0"/>
                <w:szCs w:val="14"/>
              </w:rPr>
            </w:pPr>
            <w:r w:rsidRPr="006C572F">
              <w:rPr>
                <w:rFonts w:cs="Arial"/>
                <w:b w:val="0"/>
                <w:szCs w:val="14"/>
              </w:rPr>
              <w:t>Custos dos serviços prestados</w:t>
            </w:r>
          </w:p>
        </w:tc>
        <w:tc>
          <w:tcPr>
            <w:tcW w:w="687" w:type="dxa"/>
            <w:tcBorders>
              <w:top w:val="nil"/>
              <w:bottom w:val="nil"/>
            </w:tcBorders>
            <w:shd w:val="clear" w:color="auto" w:fill="auto"/>
            <w:vAlign w:val="center"/>
          </w:tcPr>
          <w:p w14:paraId="5E7A7845"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[9]</w:t>
            </w:r>
          </w:p>
        </w:tc>
        <w:tc>
          <w:tcPr>
            <w:tcW w:w="1182" w:type="dxa"/>
            <w:tcBorders>
              <w:top w:val="nil"/>
              <w:bottom w:val="nil"/>
            </w:tcBorders>
            <w:shd w:val="clear" w:color="auto" w:fill="auto"/>
            <w:vAlign w:val="center"/>
          </w:tcPr>
          <w:p w14:paraId="1B64C5C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w:t>
            </w:r>
          </w:p>
        </w:tc>
        <w:tc>
          <w:tcPr>
            <w:tcW w:w="1267" w:type="dxa"/>
            <w:tcBorders>
              <w:top w:val="nil"/>
              <w:bottom w:val="nil"/>
            </w:tcBorders>
            <w:shd w:val="clear" w:color="auto" w:fill="auto"/>
            <w:vAlign w:val="center"/>
          </w:tcPr>
          <w:p w14:paraId="04038364"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w:t>
            </w:r>
          </w:p>
        </w:tc>
        <w:tc>
          <w:tcPr>
            <w:tcW w:w="236" w:type="dxa"/>
            <w:tcBorders>
              <w:top w:val="nil"/>
              <w:bottom w:val="nil"/>
            </w:tcBorders>
            <w:shd w:val="clear" w:color="auto" w:fill="auto"/>
            <w:vAlign w:val="center"/>
          </w:tcPr>
          <w:p w14:paraId="15D433A0"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08CD3F9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(153.024)</w:t>
            </w:r>
          </w:p>
        </w:tc>
        <w:tc>
          <w:tcPr>
            <w:tcW w:w="1337" w:type="dxa"/>
            <w:tcBorders>
              <w:top w:val="nil"/>
              <w:bottom w:val="nil"/>
            </w:tcBorders>
            <w:shd w:val="clear" w:color="auto" w:fill="auto"/>
            <w:vAlign w:val="center"/>
          </w:tcPr>
          <w:p w14:paraId="450E569B" w14:textId="77777777" w:rsidR="00783277" w:rsidRPr="006C572F" w:rsidRDefault="00783277" w:rsidP="001D26ED">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(143.528)</w:t>
            </w:r>
          </w:p>
        </w:tc>
      </w:tr>
      <w:tr w:rsidR="00783277" w:rsidRPr="006C572F" w14:paraId="1C4BDF38"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B07A06A" w14:textId="77777777" w:rsidR="00783277" w:rsidRPr="006C572F" w:rsidRDefault="00783277" w:rsidP="001D26ED">
            <w:pPr>
              <w:pStyle w:val="08-Tabelageral"/>
              <w:ind w:left="113"/>
              <w:jc w:val="left"/>
              <w:rPr>
                <w:rFonts w:cs="Arial"/>
                <w:b w:val="0"/>
                <w:szCs w:val="14"/>
              </w:rPr>
            </w:pPr>
            <w:r w:rsidRPr="006C572F">
              <w:rPr>
                <w:rFonts w:cs="Arial"/>
                <w:b w:val="0"/>
                <w:szCs w:val="14"/>
              </w:rPr>
              <w:t xml:space="preserve">Outras </w:t>
            </w:r>
          </w:p>
        </w:tc>
        <w:tc>
          <w:tcPr>
            <w:tcW w:w="687" w:type="dxa"/>
            <w:tcBorders>
              <w:top w:val="nil"/>
              <w:bottom w:val="nil"/>
            </w:tcBorders>
            <w:shd w:val="clear" w:color="auto" w:fill="auto"/>
            <w:vAlign w:val="center"/>
          </w:tcPr>
          <w:p w14:paraId="7EA1E1A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235B2AD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(76)</w:t>
            </w:r>
          </w:p>
        </w:tc>
        <w:tc>
          <w:tcPr>
            <w:tcW w:w="1267" w:type="dxa"/>
            <w:tcBorders>
              <w:top w:val="nil"/>
              <w:bottom w:val="nil"/>
            </w:tcBorders>
            <w:shd w:val="clear" w:color="auto" w:fill="auto"/>
            <w:vAlign w:val="center"/>
          </w:tcPr>
          <w:p w14:paraId="7B86A210"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(45)</w:t>
            </w:r>
          </w:p>
        </w:tc>
        <w:tc>
          <w:tcPr>
            <w:tcW w:w="236" w:type="dxa"/>
            <w:tcBorders>
              <w:top w:val="nil"/>
              <w:bottom w:val="nil"/>
            </w:tcBorders>
            <w:shd w:val="clear" w:color="auto" w:fill="auto"/>
            <w:vAlign w:val="center"/>
          </w:tcPr>
          <w:p w14:paraId="77042F9A"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76A3277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(54.704)</w:t>
            </w:r>
          </w:p>
        </w:tc>
        <w:tc>
          <w:tcPr>
            <w:tcW w:w="1337" w:type="dxa"/>
            <w:tcBorders>
              <w:top w:val="nil"/>
              <w:bottom w:val="nil"/>
            </w:tcBorders>
            <w:shd w:val="clear" w:color="auto" w:fill="auto"/>
            <w:vAlign w:val="center"/>
          </w:tcPr>
          <w:p w14:paraId="6C2D2E08"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(30.603)</w:t>
            </w:r>
          </w:p>
        </w:tc>
      </w:tr>
      <w:tr w:rsidR="00783277" w:rsidRPr="006C572F" w14:paraId="705D2EA4"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5BF39FE" w14:textId="77777777" w:rsidR="00783277" w:rsidRPr="006C572F" w:rsidRDefault="00783277" w:rsidP="001D26ED">
            <w:pPr>
              <w:pStyle w:val="08-Tabelageral"/>
              <w:jc w:val="left"/>
              <w:rPr>
                <w:rFonts w:cs="Arial"/>
                <w:szCs w:val="14"/>
              </w:rPr>
            </w:pPr>
            <w:r w:rsidRPr="006C572F">
              <w:rPr>
                <w:rFonts w:cs="Arial"/>
                <w:szCs w:val="14"/>
              </w:rPr>
              <w:t> </w:t>
            </w:r>
          </w:p>
        </w:tc>
        <w:tc>
          <w:tcPr>
            <w:tcW w:w="687" w:type="dxa"/>
            <w:tcBorders>
              <w:top w:val="nil"/>
              <w:bottom w:val="nil"/>
            </w:tcBorders>
            <w:shd w:val="clear" w:color="auto" w:fill="auto"/>
            <w:vAlign w:val="center"/>
          </w:tcPr>
          <w:p w14:paraId="3420862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5EC7B84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67" w:type="dxa"/>
            <w:tcBorders>
              <w:top w:val="nil"/>
              <w:bottom w:val="nil"/>
            </w:tcBorders>
            <w:shd w:val="clear" w:color="auto" w:fill="auto"/>
            <w:vAlign w:val="center"/>
          </w:tcPr>
          <w:p w14:paraId="2EF5260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36" w:type="dxa"/>
            <w:tcBorders>
              <w:top w:val="nil"/>
              <w:bottom w:val="nil"/>
            </w:tcBorders>
            <w:shd w:val="clear" w:color="auto" w:fill="auto"/>
            <w:vAlign w:val="center"/>
          </w:tcPr>
          <w:p w14:paraId="0DC1ABA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74" w:type="dxa"/>
            <w:tcBorders>
              <w:top w:val="nil"/>
              <w:bottom w:val="nil"/>
            </w:tcBorders>
            <w:shd w:val="clear" w:color="auto" w:fill="auto"/>
            <w:vAlign w:val="center"/>
          </w:tcPr>
          <w:p w14:paraId="59E2BA7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7" w:type="dxa"/>
            <w:tcBorders>
              <w:top w:val="nil"/>
              <w:bottom w:val="nil"/>
            </w:tcBorders>
            <w:shd w:val="clear" w:color="auto" w:fill="auto"/>
            <w:vAlign w:val="center"/>
          </w:tcPr>
          <w:p w14:paraId="6A19870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783277" w:rsidRPr="006C572F" w14:paraId="4D1C56EF"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1D33E64" w14:textId="77777777" w:rsidR="00783277" w:rsidRPr="006C572F" w:rsidRDefault="00783277" w:rsidP="001D26ED">
            <w:pPr>
              <w:pStyle w:val="08-Tabelageral"/>
              <w:jc w:val="left"/>
              <w:rPr>
                <w:rFonts w:cs="Arial"/>
                <w:szCs w:val="14"/>
              </w:rPr>
            </w:pPr>
            <w:r w:rsidRPr="006C572F">
              <w:rPr>
                <w:rFonts w:cs="Arial"/>
                <w:szCs w:val="14"/>
              </w:rPr>
              <w:t>Valor Adicionado Bruto</w:t>
            </w:r>
          </w:p>
        </w:tc>
        <w:tc>
          <w:tcPr>
            <w:tcW w:w="687" w:type="dxa"/>
            <w:tcBorders>
              <w:top w:val="nil"/>
              <w:bottom w:val="nil"/>
            </w:tcBorders>
            <w:shd w:val="clear" w:color="auto" w:fill="auto"/>
            <w:vAlign w:val="center"/>
          </w:tcPr>
          <w:p w14:paraId="600D630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7C9E2364" w14:textId="77777777" w:rsidR="00783277" w:rsidRPr="006C572F" w:rsidRDefault="00783277" w:rsidP="001D26ED">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6C572F">
              <w:rPr>
                <w:rFonts w:cs="Arial"/>
                <w:b/>
                <w:bCs/>
                <w:sz w:val="14"/>
                <w:szCs w:val="14"/>
              </w:rPr>
              <w:t>5.648</w:t>
            </w:r>
          </w:p>
        </w:tc>
        <w:tc>
          <w:tcPr>
            <w:tcW w:w="1267" w:type="dxa"/>
            <w:tcBorders>
              <w:top w:val="nil"/>
              <w:bottom w:val="nil"/>
            </w:tcBorders>
            <w:shd w:val="clear" w:color="auto" w:fill="auto"/>
            <w:vAlign w:val="center"/>
          </w:tcPr>
          <w:p w14:paraId="59C0B79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4.291</w:t>
            </w:r>
          </w:p>
        </w:tc>
        <w:tc>
          <w:tcPr>
            <w:tcW w:w="236" w:type="dxa"/>
            <w:tcBorders>
              <w:top w:val="nil"/>
              <w:bottom w:val="nil"/>
            </w:tcBorders>
            <w:shd w:val="clear" w:color="auto" w:fill="auto"/>
            <w:vAlign w:val="center"/>
          </w:tcPr>
          <w:p w14:paraId="514F732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 </w:t>
            </w:r>
          </w:p>
        </w:tc>
        <w:tc>
          <w:tcPr>
            <w:tcW w:w="1174" w:type="dxa"/>
            <w:tcBorders>
              <w:top w:val="nil"/>
              <w:bottom w:val="nil"/>
            </w:tcBorders>
            <w:shd w:val="clear" w:color="auto" w:fill="auto"/>
            <w:vAlign w:val="center"/>
          </w:tcPr>
          <w:p w14:paraId="7002209E"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szCs w:val="14"/>
              </w:rPr>
              <w:t>3.143.867</w:t>
            </w:r>
          </w:p>
        </w:tc>
        <w:tc>
          <w:tcPr>
            <w:tcW w:w="1337" w:type="dxa"/>
            <w:tcBorders>
              <w:top w:val="nil"/>
              <w:bottom w:val="nil"/>
            </w:tcBorders>
            <w:shd w:val="clear" w:color="auto" w:fill="auto"/>
            <w:vAlign w:val="center"/>
          </w:tcPr>
          <w:p w14:paraId="1CAA5219"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2.742.046</w:t>
            </w:r>
          </w:p>
        </w:tc>
      </w:tr>
      <w:tr w:rsidR="00783277" w:rsidRPr="006C572F" w14:paraId="1E589233"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33FDE19" w14:textId="77777777" w:rsidR="00783277" w:rsidRPr="006C572F" w:rsidRDefault="00783277" w:rsidP="001D26ED">
            <w:pPr>
              <w:pStyle w:val="08-Tabelageral"/>
              <w:jc w:val="left"/>
              <w:rPr>
                <w:rFonts w:cs="Arial"/>
                <w:szCs w:val="14"/>
              </w:rPr>
            </w:pPr>
          </w:p>
        </w:tc>
        <w:tc>
          <w:tcPr>
            <w:tcW w:w="687" w:type="dxa"/>
            <w:tcBorders>
              <w:top w:val="nil"/>
              <w:bottom w:val="nil"/>
            </w:tcBorders>
            <w:shd w:val="clear" w:color="auto" w:fill="auto"/>
            <w:vAlign w:val="center"/>
          </w:tcPr>
          <w:p w14:paraId="543845A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82" w:type="dxa"/>
            <w:tcBorders>
              <w:top w:val="nil"/>
              <w:bottom w:val="nil"/>
            </w:tcBorders>
            <w:shd w:val="clear" w:color="auto" w:fill="auto"/>
            <w:vAlign w:val="center"/>
          </w:tcPr>
          <w:p w14:paraId="0DD569C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267" w:type="dxa"/>
            <w:tcBorders>
              <w:top w:val="nil"/>
              <w:bottom w:val="nil"/>
            </w:tcBorders>
            <w:shd w:val="clear" w:color="auto" w:fill="auto"/>
            <w:vAlign w:val="center"/>
          </w:tcPr>
          <w:p w14:paraId="4F476A54"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236" w:type="dxa"/>
            <w:tcBorders>
              <w:top w:val="nil"/>
              <w:bottom w:val="nil"/>
            </w:tcBorders>
            <w:shd w:val="clear" w:color="auto" w:fill="auto"/>
            <w:vAlign w:val="center"/>
          </w:tcPr>
          <w:p w14:paraId="01C70876"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174" w:type="dxa"/>
            <w:tcBorders>
              <w:top w:val="nil"/>
              <w:bottom w:val="nil"/>
            </w:tcBorders>
            <w:shd w:val="clear" w:color="auto" w:fill="auto"/>
            <w:vAlign w:val="center"/>
          </w:tcPr>
          <w:p w14:paraId="4B9C5894"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337" w:type="dxa"/>
            <w:tcBorders>
              <w:top w:val="nil"/>
              <w:bottom w:val="nil"/>
            </w:tcBorders>
            <w:shd w:val="clear" w:color="auto" w:fill="auto"/>
            <w:vAlign w:val="center"/>
          </w:tcPr>
          <w:p w14:paraId="47FF0B12"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r>
      <w:tr w:rsidR="00783277" w:rsidRPr="006C572F" w14:paraId="1612F409"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6ED6E24" w14:textId="77777777" w:rsidR="00783277" w:rsidRPr="006C572F" w:rsidRDefault="00783277" w:rsidP="001D26ED">
            <w:pPr>
              <w:pStyle w:val="08-Tabelageral"/>
              <w:jc w:val="left"/>
              <w:rPr>
                <w:rFonts w:cs="Arial"/>
                <w:bCs w:val="0"/>
                <w:szCs w:val="14"/>
              </w:rPr>
            </w:pPr>
            <w:r w:rsidRPr="006C572F">
              <w:rPr>
                <w:rFonts w:cs="Arial"/>
                <w:szCs w:val="14"/>
              </w:rPr>
              <w:t>Depreciação e amortização</w:t>
            </w:r>
            <w:r w:rsidRPr="006C572F">
              <w:rPr>
                <w:rFonts w:cs="Arial"/>
                <w:bCs w:val="0"/>
                <w:szCs w:val="14"/>
              </w:rPr>
              <w:t xml:space="preserve"> </w:t>
            </w:r>
          </w:p>
        </w:tc>
        <w:tc>
          <w:tcPr>
            <w:tcW w:w="687" w:type="dxa"/>
            <w:tcBorders>
              <w:top w:val="nil"/>
              <w:bottom w:val="nil"/>
            </w:tcBorders>
            <w:shd w:val="clear" w:color="auto" w:fill="auto"/>
            <w:vAlign w:val="center"/>
          </w:tcPr>
          <w:p w14:paraId="1DA73D1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[13]</w:t>
            </w:r>
          </w:p>
        </w:tc>
        <w:tc>
          <w:tcPr>
            <w:tcW w:w="1182" w:type="dxa"/>
            <w:tcBorders>
              <w:top w:val="nil"/>
              <w:bottom w:val="nil"/>
            </w:tcBorders>
            <w:shd w:val="clear" w:color="auto" w:fill="auto"/>
            <w:vAlign w:val="center"/>
          </w:tcPr>
          <w:p w14:paraId="33DF3EF3" w14:textId="77777777" w:rsidR="00783277" w:rsidRPr="006C572F" w:rsidRDefault="00783277" w:rsidP="001D26ED">
            <w:pPr>
              <w:jc w:val="right"/>
              <w:cnfStyle w:val="000000100000" w:firstRow="0" w:lastRow="0" w:firstColumn="0" w:lastColumn="0" w:oddVBand="0" w:evenVBand="0" w:oddHBand="1" w:evenHBand="0" w:firstRowFirstColumn="0" w:firstRowLastColumn="0" w:lastRowFirstColumn="0" w:lastRowLastColumn="0"/>
              <w:rPr>
                <w:rFonts w:eastAsia="Times New Roman" w:cs="Arial"/>
                <w:b/>
                <w:sz w:val="14"/>
                <w:szCs w:val="14"/>
              </w:rPr>
            </w:pPr>
            <w:r w:rsidRPr="006C572F">
              <w:rPr>
                <w:rFonts w:cs="Arial"/>
                <w:b/>
                <w:sz w:val="14"/>
                <w:szCs w:val="14"/>
              </w:rPr>
              <w:t>(114)</w:t>
            </w:r>
          </w:p>
        </w:tc>
        <w:tc>
          <w:tcPr>
            <w:tcW w:w="1267" w:type="dxa"/>
            <w:tcBorders>
              <w:top w:val="nil"/>
              <w:bottom w:val="nil"/>
            </w:tcBorders>
            <w:shd w:val="clear" w:color="auto" w:fill="auto"/>
            <w:vAlign w:val="center"/>
          </w:tcPr>
          <w:p w14:paraId="167EAE78"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(115)</w:t>
            </w:r>
          </w:p>
        </w:tc>
        <w:tc>
          <w:tcPr>
            <w:tcW w:w="236" w:type="dxa"/>
            <w:tcBorders>
              <w:top w:val="nil"/>
              <w:bottom w:val="nil"/>
            </w:tcBorders>
            <w:shd w:val="clear" w:color="auto" w:fill="auto"/>
            <w:vAlign w:val="center"/>
          </w:tcPr>
          <w:p w14:paraId="14F8024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 </w:t>
            </w:r>
          </w:p>
        </w:tc>
        <w:tc>
          <w:tcPr>
            <w:tcW w:w="1174" w:type="dxa"/>
            <w:tcBorders>
              <w:top w:val="nil"/>
              <w:bottom w:val="nil"/>
            </w:tcBorders>
            <w:shd w:val="clear" w:color="auto" w:fill="auto"/>
            <w:vAlign w:val="center"/>
          </w:tcPr>
          <w:p w14:paraId="097CC2C7" w14:textId="77777777" w:rsidR="00783277" w:rsidRPr="006C572F" w:rsidRDefault="00783277" w:rsidP="001D26ED">
            <w:pPr>
              <w:jc w:val="right"/>
              <w:cnfStyle w:val="000000100000" w:firstRow="0" w:lastRow="0" w:firstColumn="0" w:lastColumn="0" w:oddVBand="0" w:evenVBand="0" w:oddHBand="1" w:evenHBand="0" w:firstRowFirstColumn="0" w:firstRowLastColumn="0" w:lastRowFirstColumn="0" w:lastRowLastColumn="0"/>
              <w:rPr>
                <w:rFonts w:eastAsia="Times New Roman" w:cs="Arial"/>
                <w:b/>
                <w:sz w:val="14"/>
                <w:szCs w:val="14"/>
              </w:rPr>
            </w:pPr>
            <w:r w:rsidRPr="006C572F">
              <w:rPr>
                <w:rFonts w:cs="Arial"/>
                <w:b/>
                <w:sz w:val="14"/>
                <w:szCs w:val="14"/>
              </w:rPr>
              <w:t>(950)</w:t>
            </w:r>
          </w:p>
        </w:tc>
        <w:tc>
          <w:tcPr>
            <w:tcW w:w="1337" w:type="dxa"/>
            <w:tcBorders>
              <w:top w:val="nil"/>
              <w:bottom w:val="nil"/>
            </w:tcBorders>
            <w:shd w:val="clear" w:color="auto" w:fill="auto"/>
            <w:vAlign w:val="center"/>
          </w:tcPr>
          <w:p w14:paraId="1249035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(785)</w:t>
            </w:r>
          </w:p>
        </w:tc>
      </w:tr>
      <w:tr w:rsidR="00783277" w:rsidRPr="006C572F" w14:paraId="61A62717"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028AA4C" w14:textId="77777777" w:rsidR="00783277" w:rsidRPr="006C572F" w:rsidRDefault="00783277" w:rsidP="001D26ED">
            <w:pPr>
              <w:pStyle w:val="08-Tabelageral"/>
              <w:jc w:val="left"/>
              <w:rPr>
                <w:rFonts w:cs="Arial"/>
                <w:b w:val="0"/>
                <w:bCs w:val="0"/>
                <w:szCs w:val="14"/>
              </w:rPr>
            </w:pPr>
            <w:r w:rsidRPr="006C572F">
              <w:rPr>
                <w:rFonts w:cs="Arial"/>
                <w:b w:val="0"/>
                <w:bCs w:val="0"/>
                <w:szCs w:val="14"/>
              </w:rPr>
              <w:t> </w:t>
            </w:r>
          </w:p>
        </w:tc>
        <w:tc>
          <w:tcPr>
            <w:tcW w:w="687" w:type="dxa"/>
            <w:tcBorders>
              <w:top w:val="nil"/>
              <w:bottom w:val="nil"/>
            </w:tcBorders>
            <w:shd w:val="clear" w:color="auto" w:fill="auto"/>
            <w:vAlign w:val="center"/>
          </w:tcPr>
          <w:p w14:paraId="631A2C2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82" w:type="dxa"/>
            <w:tcBorders>
              <w:top w:val="nil"/>
              <w:bottom w:val="nil"/>
            </w:tcBorders>
            <w:shd w:val="clear" w:color="auto" w:fill="auto"/>
            <w:vAlign w:val="center"/>
          </w:tcPr>
          <w:p w14:paraId="7E1DC33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267" w:type="dxa"/>
            <w:tcBorders>
              <w:top w:val="nil"/>
              <w:bottom w:val="nil"/>
            </w:tcBorders>
            <w:shd w:val="clear" w:color="auto" w:fill="auto"/>
            <w:vAlign w:val="center"/>
          </w:tcPr>
          <w:p w14:paraId="56D7F5E4"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236" w:type="dxa"/>
            <w:tcBorders>
              <w:top w:val="nil"/>
              <w:bottom w:val="nil"/>
            </w:tcBorders>
            <w:shd w:val="clear" w:color="auto" w:fill="auto"/>
            <w:vAlign w:val="center"/>
          </w:tcPr>
          <w:p w14:paraId="36011A0C"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174" w:type="dxa"/>
            <w:tcBorders>
              <w:top w:val="nil"/>
              <w:bottom w:val="nil"/>
            </w:tcBorders>
            <w:shd w:val="clear" w:color="auto" w:fill="auto"/>
            <w:vAlign w:val="center"/>
          </w:tcPr>
          <w:p w14:paraId="63511F9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337" w:type="dxa"/>
            <w:tcBorders>
              <w:top w:val="nil"/>
              <w:bottom w:val="nil"/>
            </w:tcBorders>
            <w:shd w:val="clear" w:color="auto" w:fill="auto"/>
            <w:vAlign w:val="center"/>
          </w:tcPr>
          <w:p w14:paraId="3A36C166"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r>
      <w:tr w:rsidR="00783277" w:rsidRPr="006C572F" w14:paraId="0F020C5E"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E3690AC" w14:textId="77777777" w:rsidR="00783277" w:rsidRPr="006C572F" w:rsidRDefault="00783277" w:rsidP="001D26ED">
            <w:pPr>
              <w:pStyle w:val="08-Tabelageral"/>
              <w:jc w:val="left"/>
              <w:rPr>
                <w:rFonts w:cs="Arial"/>
                <w:szCs w:val="14"/>
              </w:rPr>
            </w:pPr>
            <w:r w:rsidRPr="006C572F">
              <w:rPr>
                <w:rFonts w:cs="Arial"/>
                <w:szCs w:val="14"/>
              </w:rPr>
              <w:t>Valor Adicionado Líquido Produzido pela Entidade</w:t>
            </w:r>
          </w:p>
        </w:tc>
        <w:tc>
          <w:tcPr>
            <w:tcW w:w="687" w:type="dxa"/>
            <w:tcBorders>
              <w:top w:val="nil"/>
              <w:bottom w:val="nil"/>
            </w:tcBorders>
            <w:shd w:val="clear" w:color="auto" w:fill="auto"/>
            <w:vAlign w:val="center"/>
          </w:tcPr>
          <w:p w14:paraId="4E58DED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426AAFF5" w14:textId="77777777" w:rsidR="00783277" w:rsidRPr="006C572F" w:rsidRDefault="00783277" w:rsidP="001D26ED">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6C572F">
              <w:rPr>
                <w:rFonts w:cs="Arial"/>
                <w:b/>
                <w:bCs/>
                <w:sz w:val="14"/>
                <w:szCs w:val="14"/>
              </w:rPr>
              <w:t>5.534</w:t>
            </w:r>
          </w:p>
        </w:tc>
        <w:tc>
          <w:tcPr>
            <w:tcW w:w="1267" w:type="dxa"/>
            <w:tcBorders>
              <w:top w:val="nil"/>
              <w:bottom w:val="nil"/>
            </w:tcBorders>
            <w:shd w:val="clear" w:color="auto" w:fill="auto"/>
            <w:vAlign w:val="center"/>
          </w:tcPr>
          <w:p w14:paraId="11ED248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4.176</w:t>
            </w:r>
          </w:p>
        </w:tc>
        <w:tc>
          <w:tcPr>
            <w:tcW w:w="236" w:type="dxa"/>
            <w:tcBorders>
              <w:top w:val="nil"/>
              <w:bottom w:val="nil"/>
            </w:tcBorders>
            <w:shd w:val="clear" w:color="auto" w:fill="auto"/>
            <w:vAlign w:val="center"/>
          </w:tcPr>
          <w:p w14:paraId="519EC5F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 </w:t>
            </w:r>
          </w:p>
        </w:tc>
        <w:tc>
          <w:tcPr>
            <w:tcW w:w="1174" w:type="dxa"/>
            <w:tcBorders>
              <w:top w:val="nil"/>
              <w:bottom w:val="nil"/>
            </w:tcBorders>
            <w:shd w:val="clear" w:color="auto" w:fill="auto"/>
            <w:vAlign w:val="center"/>
          </w:tcPr>
          <w:p w14:paraId="531DE27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C572F">
              <w:rPr>
                <w:rFonts w:cs="Arial"/>
                <w:b/>
                <w:bCs/>
                <w:szCs w:val="14"/>
              </w:rPr>
              <w:t>3.142.917</w:t>
            </w:r>
          </w:p>
        </w:tc>
        <w:tc>
          <w:tcPr>
            <w:tcW w:w="1337" w:type="dxa"/>
            <w:tcBorders>
              <w:top w:val="nil"/>
              <w:bottom w:val="nil"/>
            </w:tcBorders>
            <w:shd w:val="clear" w:color="auto" w:fill="auto"/>
            <w:vAlign w:val="center"/>
          </w:tcPr>
          <w:p w14:paraId="3C8680A5"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2.741.261</w:t>
            </w:r>
          </w:p>
        </w:tc>
      </w:tr>
      <w:tr w:rsidR="00783277" w:rsidRPr="006C572F" w14:paraId="4BA52E39"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CA11E21" w14:textId="77777777" w:rsidR="00783277" w:rsidRPr="006C572F" w:rsidRDefault="00783277" w:rsidP="001D26ED">
            <w:pPr>
              <w:pStyle w:val="08-Tabelageral"/>
              <w:jc w:val="left"/>
              <w:rPr>
                <w:rFonts w:cs="Arial"/>
                <w:b w:val="0"/>
                <w:bCs w:val="0"/>
                <w:szCs w:val="14"/>
              </w:rPr>
            </w:pPr>
            <w:r w:rsidRPr="006C572F">
              <w:rPr>
                <w:rFonts w:cs="Arial"/>
                <w:b w:val="0"/>
                <w:bCs w:val="0"/>
                <w:szCs w:val="14"/>
              </w:rPr>
              <w:t> </w:t>
            </w:r>
          </w:p>
        </w:tc>
        <w:tc>
          <w:tcPr>
            <w:tcW w:w="687" w:type="dxa"/>
            <w:tcBorders>
              <w:top w:val="nil"/>
              <w:bottom w:val="nil"/>
            </w:tcBorders>
            <w:shd w:val="clear" w:color="auto" w:fill="auto"/>
            <w:vAlign w:val="center"/>
          </w:tcPr>
          <w:p w14:paraId="2C0DC9B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2800DA6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67" w:type="dxa"/>
            <w:tcBorders>
              <w:top w:val="nil"/>
              <w:bottom w:val="nil"/>
            </w:tcBorders>
            <w:shd w:val="clear" w:color="auto" w:fill="auto"/>
            <w:vAlign w:val="center"/>
          </w:tcPr>
          <w:p w14:paraId="43C8A373"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236" w:type="dxa"/>
            <w:tcBorders>
              <w:top w:val="nil"/>
              <w:bottom w:val="nil"/>
            </w:tcBorders>
            <w:shd w:val="clear" w:color="auto" w:fill="auto"/>
            <w:vAlign w:val="center"/>
          </w:tcPr>
          <w:p w14:paraId="0333456D"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74" w:type="dxa"/>
            <w:tcBorders>
              <w:top w:val="nil"/>
              <w:bottom w:val="nil"/>
            </w:tcBorders>
            <w:shd w:val="clear" w:color="auto" w:fill="auto"/>
            <w:vAlign w:val="center"/>
          </w:tcPr>
          <w:p w14:paraId="60FB277C"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7" w:type="dxa"/>
            <w:tcBorders>
              <w:top w:val="nil"/>
              <w:bottom w:val="nil"/>
            </w:tcBorders>
            <w:shd w:val="clear" w:color="auto" w:fill="auto"/>
            <w:vAlign w:val="center"/>
          </w:tcPr>
          <w:p w14:paraId="1E26A56E"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r>
      <w:tr w:rsidR="00783277" w:rsidRPr="006C572F" w14:paraId="2DF7D5AA"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AEB2291" w14:textId="77777777" w:rsidR="00783277" w:rsidRPr="006C572F" w:rsidRDefault="00783277" w:rsidP="001D26ED">
            <w:pPr>
              <w:pStyle w:val="08-Tabelageral"/>
              <w:jc w:val="left"/>
              <w:rPr>
                <w:rFonts w:cs="Arial"/>
                <w:szCs w:val="14"/>
              </w:rPr>
            </w:pPr>
            <w:r w:rsidRPr="006C572F">
              <w:rPr>
                <w:rFonts w:cs="Arial"/>
                <w:szCs w:val="14"/>
              </w:rPr>
              <w:t>Valor Adicionado Recebido em Transferência</w:t>
            </w:r>
          </w:p>
        </w:tc>
        <w:tc>
          <w:tcPr>
            <w:tcW w:w="687" w:type="dxa"/>
            <w:tcBorders>
              <w:top w:val="nil"/>
              <w:bottom w:val="nil"/>
            </w:tcBorders>
            <w:shd w:val="clear" w:color="auto" w:fill="auto"/>
            <w:vAlign w:val="center"/>
          </w:tcPr>
          <w:p w14:paraId="4999D0B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2CE8031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4.275.569</w:t>
            </w:r>
          </w:p>
        </w:tc>
        <w:tc>
          <w:tcPr>
            <w:tcW w:w="1267" w:type="dxa"/>
            <w:tcBorders>
              <w:top w:val="nil"/>
              <w:bottom w:val="nil"/>
            </w:tcBorders>
            <w:shd w:val="clear" w:color="auto" w:fill="auto"/>
            <w:vAlign w:val="center"/>
          </w:tcPr>
          <w:p w14:paraId="5BCBA60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2.720.012</w:t>
            </w:r>
          </w:p>
        </w:tc>
        <w:tc>
          <w:tcPr>
            <w:tcW w:w="236" w:type="dxa"/>
            <w:tcBorders>
              <w:top w:val="nil"/>
              <w:bottom w:val="nil"/>
            </w:tcBorders>
            <w:shd w:val="clear" w:color="auto" w:fill="auto"/>
            <w:vAlign w:val="center"/>
          </w:tcPr>
          <w:p w14:paraId="2EAD537B"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 </w:t>
            </w:r>
          </w:p>
        </w:tc>
        <w:tc>
          <w:tcPr>
            <w:tcW w:w="1174" w:type="dxa"/>
            <w:tcBorders>
              <w:top w:val="nil"/>
              <w:bottom w:val="nil"/>
            </w:tcBorders>
            <w:shd w:val="clear" w:color="auto" w:fill="auto"/>
            <w:vAlign w:val="center"/>
          </w:tcPr>
          <w:p w14:paraId="4A684F9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2.610.074</w:t>
            </w:r>
          </w:p>
        </w:tc>
        <w:tc>
          <w:tcPr>
            <w:tcW w:w="1337" w:type="dxa"/>
            <w:tcBorders>
              <w:top w:val="nil"/>
              <w:bottom w:val="nil"/>
            </w:tcBorders>
            <w:shd w:val="clear" w:color="auto" w:fill="auto"/>
            <w:vAlign w:val="center"/>
          </w:tcPr>
          <w:p w14:paraId="1EC2B072"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1.189.676</w:t>
            </w:r>
          </w:p>
        </w:tc>
      </w:tr>
      <w:tr w:rsidR="00783277" w:rsidRPr="006C572F" w14:paraId="4975FE0D"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7CCA2D7" w14:textId="77777777" w:rsidR="00783277" w:rsidRPr="006C572F" w:rsidRDefault="00783277" w:rsidP="001D26ED">
            <w:pPr>
              <w:pStyle w:val="08-Tabelageral"/>
              <w:ind w:left="113"/>
              <w:jc w:val="left"/>
              <w:rPr>
                <w:rFonts w:cs="Arial"/>
                <w:b w:val="0"/>
                <w:szCs w:val="14"/>
              </w:rPr>
            </w:pPr>
            <w:r w:rsidRPr="006C572F">
              <w:rPr>
                <w:rFonts w:cs="Arial"/>
                <w:b w:val="0"/>
                <w:szCs w:val="14"/>
              </w:rPr>
              <w:t>Resultado de investimentos em participações societárias</w:t>
            </w:r>
          </w:p>
        </w:tc>
        <w:tc>
          <w:tcPr>
            <w:tcW w:w="687" w:type="dxa"/>
            <w:tcBorders>
              <w:top w:val="nil"/>
              <w:bottom w:val="nil"/>
            </w:tcBorders>
            <w:shd w:val="clear" w:color="auto" w:fill="auto"/>
            <w:vAlign w:val="center"/>
          </w:tcPr>
          <w:p w14:paraId="208FE1E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[7.b]</w:t>
            </w:r>
          </w:p>
        </w:tc>
        <w:tc>
          <w:tcPr>
            <w:tcW w:w="1182" w:type="dxa"/>
            <w:tcBorders>
              <w:top w:val="nil"/>
              <w:bottom w:val="nil"/>
            </w:tcBorders>
            <w:shd w:val="clear" w:color="auto" w:fill="auto"/>
            <w:vAlign w:val="center"/>
          </w:tcPr>
          <w:p w14:paraId="4ADA45E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4.235.022</w:t>
            </w:r>
          </w:p>
        </w:tc>
        <w:tc>
          <w:tcPr>
            <w:tcW w:w="1267" w:type="dxa"/>
            <w:tcBorders>
              <w:top w:val="nil"/>
              <w:bottom w:val="nil"/>
            </w:tcBorders>
            <w:shd w:val="clear" w:color="auto" w:fill="auto"/>
            <w:vAlign w:val="center"/>
          </w:tcPr>
          <w:p w14:paraId="32B90A89"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2.699.916</w:t>
            </w:r>
          </w:p>
        </w:tc>
        <w:tc>
          <w:tcPr>
            <w:tcW w:w="236" w:type="dxa"/>
            <w:tcBorders>
              <w:top w:val="nil"/>
              <w:bottom w:val="nil"/>
            </w:tcBorders>
            <w:shd w:val="clear" w:color="auto" w:fill="auto"/>
            <w:vAlign w:val="center"/>
          </w:tcPr>
          <w:p w14:paraId="7FD5EC27"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4CD191D2"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2.255.182</w:t>
            </w:r>
          </w:p>
        </w:tc>
        <w:tc>
          <w:tcPr>
            <w:tcW w:w="1337" w:type="dxa"/>
            <w:tcBorders>
              <w:top w:val="nil"/>
              <w:bottom w:val="nil"/>
            </w:tcBorders>
            <w:shd w:val="clear" w:color="auto" w:fill="auto"/>
            <w:vAlign w:val="center"/>
          </w:tcPr>
          <w:p w14:paraId="1ED416A8"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1.104.543</w:t>
            </w:r>
          </w:p>
        </w:tc>
      </w:tr>
      <w:tr w:rsidR="00783277" w:rsidRPr="006C572F" w14:paraId="45822470"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EA01C74" w14:textId="77777777" w:rsidR="00783277" w:rsidRPr="006C572F" w:rsidRDefault="00783277" w:rsidP="001D26ED">
            <w:pPr>
              <w:pStyle w:val="08-Tabelageral"/>
              <w:ind w:left="113"/>
              <w:jc w:val="left"/>
              <w:rPr>
                <w:rFonts w:cs="Arial"/>
                <w:b w:val="0"/>
                <w:szCs w:val="14"/>
              </w:rPr>
            </w:pPr>
            <w:r w:rsidRPr="006C572F">
              <w:rPr>
                <w:rFonts w:cs="Arial"/>
                <w:b w:val="0"/>
                <w:szCs w:val="14"/>
              </w:rPr>
              <w:t>Receitas financeiras</w:t>
            </w:r>
          </w:p>
        </w:tc>
        <w:tc>
          <w:tcPr>
            <w:tcW w:w="687" w:type="dxa"/>
            <w:tcBorders>
              <w:top w:val="nil"/>
              <w:bottom w:val="nil"/>
            </w:tcBorders>
            <w:shd w:val="clear" w:color="auto" w:fill="auto"/>
            <w:vAlign w:val="center"/>
          </w:tcPr>
          <w:p w14:paraId="6F705EE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[14]</w:t>
            </w:r>
          </w:p>
        </w:tc>
        <w:tc>
          <w:tcPr>
            <w:tcW w:w="1182" w:type="dxa"/>
            <w:tcBorders>
              <w:top w:val="nil"/>
              <w:bottom w:val="nil"/>
            </w:tcBorders>
            <w:shd w:val="clear" w:color="auto" w:fill="auto"/>
            <w:vAlign w:val="center"/>
          </w:tcPr>
          <w:p w14:paraId="44F6098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40.547</w:t>
            </w:r>
          </w:p>
        </w:tc>
        <w:tc>
          <w:tcPr>
            <w:tcW w:w="1267" w:type="dxa"/>
            <w:tcBorders>
              <w:top w:val="nil"/>
              <w:bottom w:val="nil"/>
            </w:tcBorders>
            <w:shd w:val="clear" w:color="auto" w:fill="auto"/>
            <w:vAlign w:val="center"/>
          </w:tcPr>
          <w:p w14:paraId="2DD77341"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20.096</w:t>
            </w:r>
          </w:p>
        </w:tc>
        <w:tc>
          <w:tcPr>
            <w:tcW w:w="236" w:type="dxa"/>
            <w:tcBorders>
              <w:top w:val="nil"/>
              <w:bottom w:val="nil"/>
            </w:tcBorders>
            <w:shd w:val="clear" w:color="auto" w:fill="auto"/>
            <w:vAlign w:val="center"/>
          </w:tcPr>
          <w:p w14:paraId="3D6D52D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260FCDD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354.892</w:t>
            </w:r>
          </w:p>
        </w:tc>
        <w:tc>
          <w:tcPr>
            <w:tcW w:w="1337" w:type="dxa"/>
            <w:tcBorders>
              <w:top w:val="nil"/>
              <w:bottom w:val="nil"/>
            </w:tcBorders>
            <w:shd w:val="clear" w:color="auto" w:fill="auto"/>
            <w:vAlign w:val="center"/>
          </w:tcPr>
          <w:p w14:paraId="47593CE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85.133</w:t>
            </w:r>
          </w:p>
        </w:tc>
      </w:tr>
      <w:tr w:rsidR="00783277" w:rsidRPr="006C572F" w14:paraId="52E8B9CF"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CBCB135" w14:textId="77777777" w:rsidR="00783277" w:rsidRPr="006C572F" w:rsidRDefault="00783277" w:rsidP="001D26ED">
            <w:pPr>
              <w:pStyle w:val="08-Tabelageral"/>
              <w:jc w:val="left"/>
              <w:rPr>
                <w:rFonts w:cs="Arial"/>
                <w:b w:val="0"/>
                <w:bCs w:val="0"/>
                <w:szCs w:val="14"/>
              </w:rPr>
            </w:pPr>
            <w:r w:rsidRPr="006C572F">
              <w:rPr>
                <w:rFonts w:cs="Arial"/>
                <w:b w:val="0"/>
                <w:bCs w:val="0"/>
                <w:szCs w:val="14"/>
              </w:rPr>
              <w:t> </w:t>
            </w:r>
          </w:p>
        </w:tc>
        <w:tc>
          <w:tcPr>
            <w:tcW w:w="687" w:type="dxa"/>
            <w:tcBorders>
              <w:top w:val="nil"/>
              <w:bottom w:val="nil"/>
            </w:tcBorders>
            <w:shd w:val="clear" w:color="auto" w:fill="auto"/>
            <w:vAlign w:val="center"/>
          </w:tcPr>
          <w:p w14:paraId="5DE713E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04F329A3"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67" w:type="dxa"/>
            <w:tcBorders>
              <w:top w:val="nil"/>
              <w:bottom w:val="nil"/>
            </w:tcBorders>
            <w:shd w:val="clear" w:color="auto" w:fill="auto"/>
            <w:vAlign w:val="center"/>
          </w:tcPr>
          <w:p w14:paraId="7F9105D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236" w:type="dxa"/>
            <w:tcBorders>
              <w:top w:val="nil"/>
              <w:bottom w:val="nil"/>
            </w:tcBorders>
            <w:shd w:val="clear" w:color="auto" w:fill="auto"/>
            <w:vAlign w:val="center"/>
          </w:tcPr>
          <w:p w14:paraId="7999E8B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74" w:type="dxa"/>
            <w:tcBorders>
              <w:top w:val="nil"/>
              <w:bottom w:val="nil"/>
            </w:tcBorders>
            <w:shd w:val="clear" w:color="auto" w:fill="auto"/>
            <w:vAlign w:val="center"/>
          </w:tcPr>
          <w:p w14:paraId="208185A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7" w:type="dxa"/>
            <w:tcBorders>
              <w:top w:val="nil"/>
              <w:bottom w:val="nil"/>
            </w:tcBorders>
            <w:shd w:val="clear" w:color="auto" w:fill="auto"/>
            <w:vAlign w:val="center"/>
          </w:tcPr>
          <w:p w14:paraId="23F0408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r>
      <w:tr w:rsidR="00783277" w:rsidRPr="006C572F" w14:paraId="31C6CF9A"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52D2592" w14:textId="77777777" w:rsidR="00783277" w:rsidRPr="006C572F" w:rsidRDefault="00783277" w:rsidP="001D26ED">
            <w:pPr>
              <w:pStyle w:val="08-Tabelageral"/>
              <w:jc w:val="left"/>
              <w:rPr>
                <w:rFonts w:cs="Arial"/>
                <w:szCs w:val="14"/>
              </w:rPr>
            </w:pPr>
            <w:r w:rsidRPr="006C572F">
              <w:rPr>
                <w:rFonts w:cs="Arial"/>
                <w:szCs w:val="14"/>
              </w:rPr>
              <w:t>Valor Adicionado Total a Distribuir</w:t>
            </w:r>
          </w:p>
        </w:tc>
        <w:tc>
          <w:tcPr>
            <w:tcW w:w="687" w:type="dxa"/>
            <w:tcBorders>
              <w:top w:val="nil"/>
              <w:bottom w:val="nil"/>
            </w:tcBorders>
            <w:shd w:val="clear" w:color="auto" w:fill="auto"/>
            <w:vAlign w:val="center"/>
          </w:tcPr>
          <w:p w14:paraId="7007370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5FD7752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4.281.103</w:t>
            </w:r>
          </w:p>
        </w:tc>
        <w:tc>
          <w:tcPr>
            <w:tcW w:w="1267" w:type="dxa"/>
            <w:tcBorders>
              <w:top w:val="nil"/>
              <w:bottom w:val="nil"/>
            </w:tcBorders>
            <w:shd w:val="clear" w:color="auto" w:fill="auto"/>
            <w:vAlign w:val="center"/>
          </w:tcPr>
          <w:p w14:paraId="67B5BF5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2.724.188</w:t>
            </w:r>
          </w:p>
        </w:tc>
        <w:tc>
          <w:tcPr>
            <w:tcW w:w="236" w:type="dxa"/>
            <w:tcBorders>
              <w:top w:val="nil"/>
              <w:bottom w:val="nil"/>
            </w:tcBorders>
            <w:shd w:val="clear" w:color="auto" w:fill="auto"/>
            <w:vAlign w:val="center"/>
          </w:tcPr>
          <w:p w14:paraId="42796D14"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 </w:t>
            </w:r>
          </w:p>
        </w:tc>
        <w:tc>
          <w:tcPr>
            <w:tcW w:w="1174" w:type="dxa"/>
            <w:tcBorders>
              <w:top w:val="nil"/>
              <w:bottom w:val="nil"/>
            </w:tcBorders>
            <w:shd w:val="clear" w:color="auto" w:fill="auto"/>
            <w:vAlign w:val="center"/>
          </w:tcPr>
          <w:p w14:paraId="475A6C43"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5.752.991</w:t>
            </w:r>
          </w:p>
        </w:tc>
        <w:tc>
          <w:tcPr>
            <w:tcW w:w="1337" w:type="dxa"/>
            <w:tcBorders>
              <w:top w:val="nil"/>
              <w:bottom w:val="nil"/>
            </w:tcBorders>
            <w:shd w:val="clear" w:color="auto" w:fill="auto"/>
            <w:vAlign w:val="center"/>
          </w:tcPr>
          <w:p w14:paraId="72F81191"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3.930.937</w:t>
            </w:r>
          </w:p>
        </w:tc>
      </w:tr>
      <w:tr w:rsidR="00783277" w:rsidRPr="006C572F" w14:paraId="4FC4B13F"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3171E63" w14:textId="77777777" w:rsidR="00783277" w:rsidRPr="006C572F" w:rsidRDefault="00783277" w:rsidP="001D26ED">
            <w:pPr>
              <w:pStyle w:val="08-Tabelageral"/>
              <w:jc w:val="left"/>
              <w:rPr>
                <w:rFonts w:cs="Arial"/>
                <w:b w:val="0"/>
                <w:bCs w:val="0"/>
                <w:szCs w:val="14"/>
              </w:rPr>
            </w:pPr>
            <w:r w:rsidRPr="006C572F">
              <w:rPr>
                <w:rFonts w:cs="Arial"/>
                <w:b w:val="0"/>
                <w:bCs w:val="0"/>
                <w:szCs w:val="14"/>
              </w:rPr>
              <w:t> </w:t>
            </w:r>
          </w:p>
        </w:tc>
        <w:tc>
          <w:tcPr>
            <w:tcW w:w="687" w:type="dxa"/>
            <w:tcBorders>
              <w:top w:val="nil"/>
              <w:bottom w:val="nil"/>
            </w:tcBorders>
            <w:shd w:val="clear" w:color="auto" w:fill="auto"/>
            <w:vAlign w:val="center"/>
          </w:tcPr>
          <w:p w14:paraId="18F594D5"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205B733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67" w:type="dxa"/>
            <w:tcBorders>
              <w:top w:val="nil"/>
              <w:bottom w:val="nil"/>
            </w:tcBorders>
            <w:shd w:val="clear" w:color="auto" w:fill="auto"/>
            <w:vAlign w:val="center"/>
          </w:tcPr>
          <w:p w14:paraId="6F5EE109"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36" w:type="dxa"/>
            <w:tcBorders>
              <w:top w:val="nil"/>
              <w:bottom w:val="nil"/>
            </w:tcBorders>
            <w:shd w:val="clear" w:color="auto" w:fill="auto"/>
            <w:vAlign w:val="center"/>
          </w:tcPr>
          <w:p w14:paraId="25EC05F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74" w:type="dxa"/>
            <w:tcBorders>
              <w:top w:val="nil"/>
              <w:bottom w:val="nil"/>
            </w:tcBorders>
            <w:shd w:val="clear" w:color="auto" w:fill="auto"/>
            <w:vAlign w:val="center"/>
          </w:tcPr>
          <w:p w14:paraId="6AAE8E27"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7" w:type="dxa"/>
            <w:tcBorders>
              <w:top w:val="nil"/>
              <w:bottom w:val="nil"/>
            </w:tcBorders>
            <w:shd w:val="clear" w:color="auto" w:fill="auto"/>
            <w:vAlign w:val="center"/>
          </w:tcPr>
          <w:p w14:paraId="459066CD"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783277" w:rsidRPr="006C572F" w14:paraId="6DC9F50B"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7D09182" w14:textId="77777777" w:rsidR="00783277" w:rsidRPr="006C572F" w:rsidRDefault="00783277" w:rsidP="001D26ED">
            <w:pPr>
              <w:pStyle w:val="08-Tabelageral"/>
              <w:jc w:val="left"/>
              <w:rPr>
                <w:rFonts w:cs="Arial"/>
                <w:szCs w:val="14"/>
              </w:rPr>
            </w:pPr>
            <w:r w:rsidRPr="006C572F">
              <w:rPr>
                <w:rFonts w:cs="Arial"/>
                <w:szCs w:val="14"/>
              </w:rPr>
              <w:t>Distribuição do Valor Adicionado</w:t>
            </w:r>
          </w:p>
        </w:tc>
        <w:tc>
          <w:tcPr>
            <w:tcW w:w="687" w:type="dxa"/>
            <w:tcBorders>
              <w:top w:val="nil"/>
              <w:bottom w:val="nil"/>
            </w:tcBorders>
            <w:shd w:val="clear" w:color="auto" w:fill="auto"/>
            <w:vAlign w:val="center"/>
          </w:tcPr>
          <w:p w14:paraId="276AF6F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4D91AAFD"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4.281.103</w:t>
            </w:r>
          </w:p>
        </w:tc>
        <w:tc>
          <w:tcPr>
            <w:tcW w:w="1267" w:type="dxa"/>
            <w:tcBorders>
              <w:top w:val="nil"/>
              <w:bottom w:val="nil"/>
            </w:tcBorders>
            <w:shd w:val="clear" w:color="auto" w:fill="auto"/>
            <w:vAlign w:val="center"/>
          </w:tcPr>
          <w:p w14:paraId="6859816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2.724.188</w:t>
            </w:r>
          </w:p>
        </w:tc>
        <w:tc>
          <w:tcPr>
            <w:tcW w:w="236" w:type="dxa"/>
            <w:tcBorders>
              <w:top w:val="nil"/>
              <w:bottom w:val="nil"/>
            </w:tcBorders>
            <w:shd w:val="clear" w:color="auto" w:fill="auto"/>
            <w:vAlign w:val="center"/>
          </w:tcPr>
          <w:p w14:paraId="4CC62FE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 </w:t>
            </w:r>
          </w:p>
        </w:tc>
        <w:tc>
          <w:tcPr>
            <w:tcW w:w="1174" w:type="dxa"/>
            <w:tcBorders>
              <w:top w:val="nil"/>
              <w:bottom w:val="nil"/>
            </w:tcBorders>
            <w:shd w:val="clear" w:color="auto" w:fill="auto"/>
            <w:vAlign w:val="center"/>
          </w:tcPr>
          <w:p w14:paraId="6A2952F7"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bCs/>
                <w:szCs w:val="14"/>
              </w:rPr>
              <w:t>5.752.991</w:t>
            </w:r>
          </w:p>
        </w:tc>
        <w:tc>
          <w:tcPr>
            <w:tcW w:w="1337" w:type="dxa"/>
            <w:tcBorders>
              <w:top w:val="nil"/>
              <w:bottom w:val="nil"/>
            </w:tcBorders>
            <w:shd w:val="clear" w:color="auto" w:fill="auto"/>
            <w:vAlign w:val="center"/>
          </w:tcPr>
          <w:p w14:paraId="4E60AC97"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3.930.937</w:t>
            </w:r>
          </w:p>
        </w:tc>
      </w:tr>
      <w:tr w:rsidR="00783277" w:rsidRPr="006C572F" w14:paraId="64819DCC"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7CA9F2E" w14:textId="77777777" w:rsidR="00783277" w:rsidRPr="006C572F" w:rsidRDefault="00783277" w:rsidP="001D26ED">
            <w:pPr>
              <w:pStyle w:val="08-Tabelageral"/>
              <w:ind w:left="113"/>
              <w:jc w:val="left"/>
              <w:rPr>
                <w:rFonts w:cs="Arial"/>
                <w:szCs w:val="14"/>
              </w:rPr>
            </w:pPr>
            <w:r w:rsidRPr="006C572F">
              <w:rPr>
                <w:rFonts w:cs="Arial"/>
                <w:szCs w:val="14"/>
              </w:rPr>
              <w:t>Pessoal</w:t>
            </w:r>
          </w:p>
        </w:tc>
        <w:tc>
          <w:tcPr>
            <w:tcW w:w="687" w:type="dxa"/>
            <w:tcBorders>
              <w:top w:val="nil"/>
              <w:bottom w:val="nil"/>
            </w:tcBorders>
            <w:shd w:val="clear" w:color="auto" w:fill="auto"/>
            <w:vAlign w:val="center"/>
          </w:tcPr>
          <w:p w14:paraId="33498F0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280138B1"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9.279</w:t>
            </w:r>
          </w:p>
        </w:tc>
        <w:tc>
          <w:tcPr>
            <w:tcW w:w="1267" w:type="dxa"/>
            <w:tcBorders>
              <w:top w:val="nil"/>
              <w:bottom w:val="nil"/>
            </w:tcBorders>
            <w:shd w:val="clear" w:color="auto" w:fill="auto"/>
            <w:vAlign w:val="center"/>
          </w:tcPr>
          <w:p w14:paraId="51E8B1C5" w14:textId="77777777" w:rsidR="00783277" w:rsidRPr="006C572F" w:rsidRDefault="00783277" w:rsidP="001D26ED">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7.542</w:t>
            </w:r>
          </w:p>
        </w:tc>
        <w:tc>
          <w:tcPr>
            <w:tcW w:w="236" w:type="dxa"/>
            <w:tcBorders>
              <w:top w:val="nil"/>
              <w:bottom w:val="nil"/>
            </w:tcBorders>
            <w:shd w:val="clear" w:color="auto" w:fill="auto"/>
            <w:vAlign w:val="center"/>
          </w:tcPr>
          <w:p w14:paraId="66F8B9BE"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 </w:t>
            </w:r>
          </w:p>
        </w:tc>
        <w:tc>
          <w:tcPr>
            <w:tcW w:w="1174" w:type="dxa"/>
            <w:tcBorders>
              <w:top w:val="nil"/>
              <w:bottom w:val="nil"/>
            </w:tcBorders>
            <w:shd w:val="clear" w:color="auto" w:fill="auto"/>
            <w:vAlign w:val="center"/>
          </w:tcPr>
          <w:p w14:paraId="6EFA8C6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45.902</w:t>
            </w:r>
          </w:p>
        </w:tc>
        <w:tc>
          <w:tcPr>
            <w:tcW w:w="1337" w:type="dxa"/>
            <w:tcBorders>
              <w:top w:val="nil"/>
              <w:bottom w:val="nil"/>
            </w:tcBorders>
            <w:shd w:val="clear" w:color="auto" w:fill="auto"/>
            <w:vAlign w:val="center"/>
          </w:tcPr>
          <w:p w14:paraId="1CEA5312"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38.752</w:t>
            </w:r>
          </w:p>
        </w:tc>
      </w:tr>
      <w:tr w:rsidR="00783277" w:rsidRPr="006C572F" w14:paraId="462CE6A7"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B8F8728" w14:textId="77777777" w:rsidR="00783277" w:rsidRPr="006C572F" w:rsidRDefault="00783277" w:rsidP="001D26ED">
            <w:pPr>
              <w:pStyle w:val="08-Tabelageral"/>
              <w:ind w:left="113" w:firstLine="61"/>
              <w:jc w:val="left"/>
              <w:rPr>
                <w:rFonts w:cs="Arial"/>
                <w:szCs w:val="14"/>
                <w:highlight w:val="yellow"/>
              </w:rPr>
            </w:pPr>
            <w:r w:rsidRPr="006C572F">
              <w:rPr>
                <w:rFonts w:cs="Arial"/>
                <w:b w:val="0"/>
                <w:szCs w:val="14"/>
              </w:rPr>
              <w:t>Remuneração direta – Proventos e honorários</w:t>
            </w:r>
          </w:p>
        </w:tc>
        <w:tc>
          <w:tcPr>
            <w:tcW w:w="687" w:type="dxa"/>
            <w:tcBorders>
              <w:top w:val="nil"/>
              <w:bottom w:val="nil"/>
            </w:tcBorders>
            <w:shd w:val="clear" w:color="auto" w:fill="auto"/>
            <w:vAlign w:val="center"/>
          </w:tcPr>
          <w:p w14:paraId="2C40E086"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4FF24A19"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6.727</w:t>
            </w:r>
          </w:p>
        </w:tc>
        <w:tc>
          <w:tcPr>
            <w:tcW w:w="1267" w:type="dxa"/>
            <w:tcBorders>
              <w:top w:val="nil"/>
              <w:bottom w:val="nil"/>
            </w:tcBorders>
            <w:shd w:val="clear" w:color="auto" w:fill="auto"/>
            <w:vAlign w:val="center"/>
          </w:tcPr>
          <w:p w14:paraId="1D117D9F"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5.653</w:t>
            </w:r>
          </w:p>
        </w:tc>
        <w:tc>
          <w:tcPr>
            <w:tcW w:w="236" w:type="dxa"/>
            <w:tcBorders>
              <w:top w:val="nil"/>
              <w:bottom w:val="nil"/>
            </w:tcBorders>
            <w:shd w:val="clear" w:color="auto" w:fill="auto"/>
            <w:vAlign w:val="center"/>
          </w:tcPr>
          <w:p w14:paraId="430CFCC0"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6449303C"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32.025</w:t>
            </w:r>
          </w:p>
        </w:tc>
        <w:tc>
          <w:tcPr>
            <w:tcW w:w="1337" w:type="dxa"/>
            <w:tcBorders>
              <w:top w:val="nil"/>
              <w:bottom w:val="nil"/>
            </w:tcBorders>
            <w:shd w:val="clear" w:color="auto" w:fill="auto"/>
            <w:vAlign w:val="center"/>
          </w:tcPr>
          <w:p w14:paraId="66CC4982"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28.109</w:t>
            </w:r>
          </w:p>
        </w:tc>
      </w:tr>
      <w:tr w:rsidR="00783277" w:rsidRPr="006C572F" w14:paraId="476A5F5B"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3997A1F" w14:textId="77777777" w:rsidR="00783277" w:rsidRPr="006C572F" w:rsidRDefault="00783277" w:rsidP="001D26ED">
            <w:pPr>
              <w:pStyle w:val="08-Tabelageral"/>
              <w:ind w:left="113" w:firstLine="61"/>
              <w:jc w:val="left"/>
              <w:rPr>
                <w:rFonts w:cs="Arial"/>
                <w:szCs w:val="14"/>
              </w:rPr>
            </w:pPr>
            <w:r w:rsidRPr="006C572F">
              <w:rPr>
                <w:rFonts w:cs="Arial"/>
                <w:b w:val="0"/>
                <w:szCs w:val="14"/>
              </w:rPr>
              <w:t>Benefícios e capacitação</w:t>
            </w:r>
          </w:p>
        </w:tc>
        <w:tc>
          <w:tcPr>
            <w:tcW w:w="687" w:type="dxa"/>
            <w:tcBorders>
              <w:top w:val="nil"/>
              <w:bottom w:val="nil"/>
            </w:tcBorders>
            <w:shd w:val="clear" w:color="auto" w:fill="auto"/>
            <w:vAlign w:val="center"/>
          </w:tcPr>
          <w:p w14:paraId="71EECED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718267F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1.466</w:t>
            </w:r>
          </w:p>
        </w:tc>
        <w:tc>
          <w:tcPr>
            <w:tcW w:w="1267" w:type="dxa"/>
            <w:tcBorders>
              <w:top w:val="nil"/>
              <w:bottom w:val="nil"/>
            </w:tcBorders>
            <w:shd w:val="clear" w:color="auto" w:fill="auto"/>
            <w:vAlign w:val="center"/>
          </w:tcPr>
          <w:p w14:paraId="32DC8392"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1.104</w:t>
            </w:r>
          </w:p>
        </w:tc>
        <w:tc>
          <w:tcPr>
            <w:tcW w:w="236" w:type="dxa"/>
            <w:tcBorders>
              <w:top w:val="nil"/>
              <w:bottom w:val="nil"/>
            </w:tcBorders>
            <w:shd w:val="clear" w:color="auto" w:fill="auto"/>
            <w:vAlign w:val="center"/>
          </w:tcPr>
          <w:p w14:paraId="50B03B19"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13D81DBA"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8.481</w:t>
            </w:r>
          </w:p>
        </w:tc>
        <w:tc>
          <w:tcPr>
            <w:tcW w:w="1337" w:type="dxa"/>
            <w:tcBorders>
              <w:top w:val="nil"/>
              <w:bottom w:val="nil"/>
            </w:tcBorders>
            <w:shd w:val="clear" w:color="auto" w:fill="auto"/>
            <w:vAlign w:val="center"/>
          </w:tcPr>
          <w:p w14:paraId="64F934C5" w14:textId="77777777" w:rsidR="00783277" w:rsidRPr="006C572F" w:rsidRDefault="00783277" w:rsidP="001D26ED">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6.396</w:t>
            </w:r>
          </w:p>
        </w:tc>
      </w:tr>
      <w:tr w:rsidR="00783277" w:rsidRPr="006C572F" w14:paraId="0741BB6D"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6D8EE37" w14:textId="77777777" w:rsidR="00783277" w:rsidRPr="006C572F" w:rsidRDefault="00783277" w:rsidP="001D26ED">
            <w:pPr>
              <w:pStyle w:val="08-Tabelageral"/>
              <w:ind w:left="113" w:firstLine="61"/>
              <w:jc w:val="left"/>
              <w:rPr>
                <w:rFonts w:cs="Arial"/>
                <w:b w:val="0"/>
                <w:szCs w:val="14"/>
              </w:rPr>
            </w:pPr>
            <w:r w:rsidRPr="006C572F">
              <w:rPr>
                <w:rFonts w:cs="Arial"/>
                <w:b w:val="0"/>
                <w:szCs w:val="14"/>
              </w:rPr>
              <w:t>FGTS</w:t>
            </w:r>
          </w:p>
        </w:tc>
        <w:tc>
          <w:tcPr>
            <w:tcW w:w="687" w:type="dxa"/>
            <w:tcBorders>
              <w:top w:val="nil"/>
              <w:bottom w:val="nil"/>
            </w:tcBorders>
            <w:shd w:val="clear" w:color="auto" w:fill="auto"/>
            <w:vAlign w:val="center"/>
          </w:tcPr>
          <w:p w14:paraId="5B378ABF" w14:textId="77777777" w:rsidR="00783277" w:rsidRPr="006C572F" w:rsidRDefault="00783277" w:rsidP="001D26ED">
            <w:pPr>
              <w:pStyle w:val="08-Tabelageral"/>
              <w:ind w:left="113" w:firstLine="61"/>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82" w:type="dxa"/>
            <w:tcBorders>
              <w:top w:val="nil"/>
              <w:bottom w:val="nil"/>
            </w:tcBorders>
            <w:shd w:val="clear" w:color="auto" w:fill="auto"/>
            <w:vAlign w:val="center"/>
          </w:tcPr>
          <w:p w14:paraId="7CD2A843"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396</w:t>
            </w:r>
          </w:p>
        </w:tc>
        <w:tc>
          <w:tcPr>
            <w:tcW w:w="1267" w:type="dxa"/>
            <w:tcBorders>
              <w:top w:val="nil"/>
              <w:bottom w:val="nil"/>
            </w:tcBorders>
            <w:shd w:val="clear" w:color="auto" w:fill="auto"/>
            <w:vAlign w:val="center"/>
          </w:tcPr>
          <w:p w14:paraId="388DFB3D"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308</w:t>
            </w:r>
          </w:p>
        </w:tc>
        <w:tc>
          <w:tcPr>
            <w:tcW w:w="236" w:type="dxa"/>
            <w:tcBorders>
              <w:top w:val="nil"/>
              <w:bottom w:val="nil"/>
            </w:tcBorders>
            <w:shd w:val="clear" w:color="auto" w:fill="auto"/>
            <w:vAlign w:val="center"/>
          </w:tcPr>
          <w:p w14:paraId="39EC3864"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 </w:t>
            </w:r>
          </w:p>
        </w:tc>
        <w:tc>
          <w:tcPr>
            <w:tcW w:w="1174" w:type="dxa"/>
            <w:tcBorders>
              <w:top w:val="nil"/>
              <w:bottom w:val="nil"/>
            </w:tcBorders>
            <w:shd w:val="clear" w:color="auto" w:fill="auto"/>
            <w:vAlign w:val="center"/>
          </w:tcPr>
          <w:p w14:paraId="363C1704"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2.114</w:t>
            </w:r>
          </w:p>
        </w:tc>
        <w:tc>
          <w:tcPr>
            <w:tcW w:w="1337" w:type="dxa"/>
            <w:tcBorders>
              <w:top w:val="nil"/>
              <w:bottom w:val="nil"/>
            </w:tcBorders>
            <w:shd w:val="clear" w:color="auto" w:fill="auto"/>
            <w:vAlign w:val="center"/>
          </w:tcPr>
          <w:p w14:paraId="3A4BC141"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1.746</w:t>
            </w:r>
          </w:p>
        </w:tc>
      </w:tr>
      <w:tr w:rsidR="00783277" w:rsidRPr="006C572F" w14:paraId="5BC13983"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FBFEBC8" w14:textId="77777777" w:rsidR="00783277" w:rsidRPr="006C572F" w:rsidRDefault="00783277" w:rsidP="001D26ED">
            <w:pPr>
              <w:pStyle w:val="08-Tabelageral"/>
              <w:ind w:left="113" w:firstLine="61"/>
              <w:jc w:val="left"/>
              <w:rPr>
                <w:rFonts w:cs="Arial"/>
                <w:b w:val="0"/>
                <w:szCs w:val="14"/>
              </w:rPr>
            </w:pPr>
            <w:r w:rsidRPr="006C572F">
              <w:rPr>
                <w:rFonts w:cs="Arial"/>
                <w:b w:val="0"/>
                <w:szCs w:val="14"/>
              </w:rPr>
              <w:t>Outros encargos</w:t>
            </w:r>
          </w:p>
        </w:tc>
        <w:tc>
          <w:tcPr>
            <w:tcW w:w="687" w:type="dxa"/>
            <w:tcBorders>
              <w:top w:val="nil"/>
              <w:bottom w:val="nil"/>
            </w:tcBorders>
            <w:shd w:val="clear" w:color="auto" w:fill="auto"/>
            <w:vAlign w:val="center"/>
          </w:tcPr>
          <w:p w14:paraId="00C557CA" w14:textId="77777777" w:rsidR="00783277" w:rsidRPr="006C572F" w:rsidRDefault="00783277" w:rsidP="001D26ED">
            <w:pPr>
              <w:pStyle w:val="08-Tabelageral"/>
              <w:ind w:left="113" w:firstLine="61"/>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82" w:type="dxa"/>
            <w:tcBorders>
              <w:top w:val="nil"/>
              <w:bottom w:val="nil"/>
            </w:tcBorders>
            <w:shd w:val="clear" w:color="auto" w:fill="auto"/>
            <w:vAlign w:val="center"/>
          </w:tcPr>
          <w:p w14:paraId="2DC584E0"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690</w:t>
            </w:r>
          </w:p>
        </w:tc>
        <w:tc>
          <w:tcPr>
            <w:tcW w:w="1267" w:type="dxa"/>
            <w:tcBorders>
              <w:top w:val="nil"/>
              <w:bottom w:val="nil"/>
            </w:tcBorders>
            <w:shd w:val="clear" w:color="auto" w:fill="auto"/>
            <w:vAlign w:val="center"/>
          </w:tcPr>
          <w:p w14:paraId="0D874A77"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477</w:t>
            </w:r>
          </w:p>
        </w:tc>
        <w:tc>
          <w:tcPr>
            <w:tcW w:w="236" w:type="dxa"/>
            <w:tcBorders>
              <w:top w:val="nil"/>
              <w:bottom w:val="nil"/>
            </w:tcBorders>
            <w:shd w:val="clear" w:color="auto" w:fill="auto"/>
            <w:vAlign w:val="center"/>
          </w:tcPr>
          <w:p w14:paraId="1A4061FB"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174" w:type="dxa"/>
            <w:tcBorders>
              <w:top w:val="nil"/>
              <w:bottom w:val="nil"/>
            </w:tcBorders>
            <w:shd w:val="clear" w:color="auto" w:fill="auto"/>
            <w:vAlign w:val="center"/>
          </w:tcPr>
          <w:p w14:paraId="32FB927E"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3.282</w:t>
            </w:r>
          </w:p>
        </w:tc>
        <w:tc>
          <w:tcPr>
            <w:tcW w:w="1337" w:type="dxa"/>
            <w:tcBorders>
              <w:top w:val="nil"/>
              <w:bottom w:val="nil"/>
            </w:tcBorders>
            <w:shd w:val="clear" w:color="auto" w:fill="auto"/>
            <w:vAlign w:val="center"/>
          </w:tcPr>
          <w:p w14:paraId="782FC5B9"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2.501</w:t>
            </w:r>
          </w:p>
        </w:tc>
      </w:tr>
      <w:tr w:rsidR="00783277" w:rsidRPr="006C572F" w14:paraId="366811F7"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EC83D05" w14:textId="77777777" w:rsidR="00783277" w:rsidRPr="006C572F" w:rsidRDefault="00783277" w:rsidP="001D26ED">
            <w:pPr>
              <w:pStyle w:val="08-Tabelageral"/>
              <w:ind w:left="113"/>
              <w:jc w:val="left"/>
              <w:rPr>
                <w:rFonts w:cs="Arial"/>
                <w:szCs w:val="14"/>
              </w:rPr>
            </w:pPr>
            <w:r w:rsidRPr="006C572F">
              <w:rPr>
                <w:rFonts w:cs="Arial"/>
                <w:szCs w:val="14"/>
              </w:rPr>
              <w:t>Impostos, taxas e contribuições</w:t>
            </w:r>
          </w:p>
        </w:tc>
        <w:tc>
          <w:tcPr>
            <w:tcW w:w="687" w:type="dxa"/>
            <w:tcBorders>
              <w:top w:val="nil"/>
              <w:bottom w:val="nil"/>
            </w:tcBorders>
            <w:shd w:val="clear" w:color="auto" w:fill="auto"/>
            <w:vAlign w:val="center"/>
          </w:tcPr>
          <w:p w14:paraId="02D9A7E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730B46DF"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5.620</w:t>
            </w:r>
          </w:p>
        </w:tc>
        <w:tc>
          <w:tcPr>
            <w:tcW w:w="1267" w:type="dxa"/>
            <w:tcBorders>
              <w:top w:val="nil"/>
              <w:bottom w:val="nil"/>
            </w:tcBorders>
            <w:shd w:val="clear" w:color="auto" w:fill="auto"/>
            <w:vAlign w:val="center"/>
          </w:tcPr>
          <w:p w14:paraId="12AABFD2"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5.829</w:t>
            </w:r>
          </w:p>
        </w:tc>
        <w:tc>
          <w:tcPr>
            <w:tcW w:w="236" w:type="dxa"/>
            <w:tcBorders>
              <w:top w:val="nil"/>
              <w:bottom w:val="nil"/>
            </w:tcBorders>
            <w:shd w:val="clear" w:color="auto" w:fill="auto"/>
            <w:vAlign w:val="center"/>
          </w:tcPr>
          <w:p w14:paraId="3B8D879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 </w:t>
            </w:r>
          </w:p>
        </w:tc>
        <w:tc>
          <w:tcPr>
            <w:tcW w:w="1174" w:type="dxa"/>
            <w:tcBorders>
              <w:top w:val="nil"/>
              <w:bottom w:val="nil"/>
            </w:tcBorders>
            <w:shd w:val="clear" w:color="auto" w:fill="auto"/>
            <w:vAlign w:val="center"/>
          </w:tcPr>
          <w:p w14:paraId="3F96D34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1.437.594</w:t>
            </w:r>
          </w:p>
        </w:tc>
        <w:tc>
          <w:tcPr>
            <w:tcW w:w="1337" w:type="dxa"/>
            <w:tcBorders>
              <w:top w:val="nil"/>
              <w:bottom w:val="nil"/>
            </w:tcBorders>
            <w:shd w:val="clear" w:color="auto" w:fill="auto"/>
            <w:vAlign w:val="center"/>
          </w:tcPr>
          <w:p w14:paraId="1834A343"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1.179.494</w:t>
            </w:r>
          </w:p>
        </w:tc>
      </w:tr>
      <w:tr w:rsidR="00783277" w:rsidRPr="006C572F" w14:paraId="4CCE4338"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185F54A" w14:textId="77777777" w:rsidR="00783277" w:rsidRPr="006C572F" w:rsidRDefault="00783277" w:rsidP="001D26ED">
            <w:pPr>
              <w:pStyle w:val="08-Tabelageral"/>
              <w:ind w:left="113" w:firstLine="61"/>
              <w:jc w:val="left"/>
              <w:rPr>
                <w:rFonts w:cs="Arial"/>
                <w:b w:val="0"/>
                <w:szCs w:val="14"/>
              </w:rPr>
            </w:pPr>
            <w:r w:rsidRPr="006C572F">
              <w:rPr>
                <w:rFonts w:cs="Arial"/>
                <w:b w:val="0"/>
                <w:szCs w:val="14"/>
              </w:rPr>
              <w:t>Federais</w:t>
            </w:r>
          </w:p>
        </w:tc>
        <w:tc>
          <w:tcPr>
            <w:tcW w:w="687" w:type="dxa"/>
            <w:tcBorders>
              <w:top w:val="nil"/>
              <w:bottom w:val="nil"/>
            </w:tcBorders>
            <w:shd w:val="clear" w:color="auto" w:fill="auto"/>
            <w:vAlign w:val="center"/>
          </w:tcPr>
          <w:p w14:paraId="1B1FF97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34B12A8F"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5.620</w:t>
            </w:r>
          </w:p>
        </w:tc>
        <w:tc>
          <w:tcPr>
            <w:tcW w:w="1267" w:type="dxa"/>
            <w:tcBorders>
              <w:top w:val="nil"/>
              <w:bottom w:val="nil"/>
            </w:tcBorders>
            <w:shd w:val="clear" w:color="auto" w:fill="auto"/>
            <w:vAlign w:val="center"/>
          </w:tcPr>
          <w:p w14:paraId="0BBA86DF"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5.829</w:t>
            </w:r>
          </w:p>
        </w:tc>
        <w:tc>
          <w:tcPr>
            <w:tcW w:w="236" w:type="dxa"/>
            <w:tcBorders>
              <w:top w:val="nil"/>
              <w:bottom w:val="nil"/>
            </w:tcBorders>
            <w:shd w:val="clear" w:color="auto" w:fill="auto"/>
            <w:vAlign w:val="center"/>
          </w:tcPr>
          <w:p w14:paraId="0DD4C11A"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3600BCBE"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1.358.066</w:t>
            </w:r>
          </w:p>
        </w:tc>
        <w:tc>
          <w:tcPr>
            <w:tcW w:w="1337" w:type="dxa"/>
            <w:tcBorders>
              <w:top w:val="nil"/>
              <w:bottom w:val="nil"/>
            </w:tcBorders>
            <w:shd w:val="clear" w:color="auto" w:fill="auto"/>
            <w:vAlign w:val="center"/>
          </w:tcPr>
          <w:p w14:paraId="555584A3" w14:textId="77777777" w:rsidR="00783277" w:rsidRPr="006C572F" w:rsidRDefault="00783277" w:rsidP="001D26ED">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szCs w:val="14"/>
              </w:rPr>
              <w:t>1.111.266</w:t>
            </w:r>
          </w:p>
        </w:tc>
      </w:tr>
      <w:tr w:rsidR="00783277" w:rsidRPr="006C572F" w14:paraId="57035002"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FF5ABAA" w14:textId="77777777" w:rsidR="00783277" w:rsidRPr="006C572F" w:rsidRDefault="00783277" w:rsidP="001D26ED">
            <w:pPr>
              <w:pStyle w:val="08-Tabelageral"/>
              <w:ind w:left="113" w:firstLine="61"/>
              <w:jc w:val="left"/>
              <w:rPr>
                <w:rFonts w:cs="Arial"/>
                <w:b w:val="0"/>
                <w:szCs w:val="14"/>
              </w:rPr>
            </w:pPr>
            <w:r w:rsidRPr="006C572F">
              <w:rPr>
                <w:rFonts w:cs="Arial"/>
                <w:b w:val="0"/>
                <w:szCs w:val="14"/>
              </w:rPr>
              <w:t>Municipais</w:t>
            </w:r>
          </w:p>
        </w:tc>
        <w:tc>
          <w:tcPr>
            <w:tcW w:w="687" w:type="dxa"/>
            <w:tcBorders>
              <w:top w:val="nil"/>
              <w:bottom w:val="nil"/>
            </w:tcBorders>
            <w:shd w:val="clear" w:color="auto" w:fill="auto"/>
            <w:vAlign w:val="center"/>
          </w:tcPr>
          <w:p w14:paraId="2EC756F3"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305F78FA"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1267" w:type="dxa"/>
            <w:tcBorders>
              <w:top w:val="nil"/>
              <w:bottom w:val="nil"/>
            </w:tcBorders>
            <w:shd w:val="clear" w:color="auto" w:fill="auto"/>
            <w:vAlign w:val="center"/>
          </w:tcPr>
          <w:p w14:paraId="59B0DA5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w:t>
            </w:r>
          </w:p>
        </w:tc>
        <w:tc>
          <w:tcPr>
            <w:tcW w:w="236" w:type="dxa"/>
            <w:tcBorders>
              <w:top w:val="nil"/>
              <w:bottom w:val="nil"/>
            </w:tcBorders>
            <w:shd w:val="clear" w:color="auto" w:fill="auto"/>
            <w:vAlign w:val="center"/>
          </w:tcPr>
          <w:p w14:paraId="70B565C4"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7A0DFD72"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79.528</w:t>
            </w:r>
          </w:p>
        </w:tc>
        <w:tc>
          <w:tcPr>
            <w:tcW w:w="1337" w:type="dxa"/>
            <w:tcBorders>
              <w:top w:val="nil"/>
              <w:bottom w:val="nil"/>
            </w:tcBorders>
            <w:shd w:val="clear" w:color="auto" w:fill="auto"/>
            <w:vAlign w:val="center"/>
          </w:tcPr>
          <w:p w14:paraId="05C0F854"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68.228</w:t>
            </w:r>
          </w:p>
        </w:tc>
      </w:tr>
      <w:tr w:rsidR="00783277" w:rsidRPr="006C572F" w14:paraId="7E1045AF"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5213DFC" w14:textId="77777777" w:rsidR="00783277" w:rsidRPr="006C572F" w:rsidRDefault="00783277" w:rsidP="001D26ED">
            <w:pPr>
              <w:pStyle w:val="08-Tabelageral"/>
              <w:ind w:left="113"/>
              <w:jc w:val="left"/>
              <w:rPr>
                <w:rFonts w:cs="Arial"/>
                <w:szCs w:val="14"/>
              </w:rPr>
            </w:pPr>
            <w:r w:rsidRPr="006C572F">
              <w:rPr>
                <w:rFonts w:cs="Arial"/>
                <w:szCs w:val="14"/>
              </w:rPr>
              <w:t>Remuneração de capitais de terceiros</w:t>
            </w:r>
          </w:p>
        </w:tc>
        <w:tc>
          <w:tcPr>
            <w:tcW w:w="687" w:type="dxa"/>
            <w:tcBorders>
              <w:top w:val="nil"/>
              <w:bottom w:val="nil"/>
            </w:tcBorders>
            <w:shd w:val="clear" w:color="auto" w:fill="auto"/>
            <w:vAlign w:val="center"/>
          </w:tcPr>
          <w:p w14:paraId="5753BD8B"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429B64E6"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28.222</w:t>
            </w:r>
          </w:p>
        </w:tc>
        <w:tc>
          <w:tcPr>
            <w:tcW w:w="1267" w:type="dxa"/>
            <w:tcBorders>
              <w:top w:val="nil"/>
              <w:bottom w:val="nil"/>
            </w:tcBorders>
            <w:shd w:val="clear" w:color="auto" w:fill="auto"/>
            <w:vAlign w:val="center"/>
          </w:tcPr>
          <w:p w14:paraId="5E7A9881"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4.232</w:t>
            </w:r>
          </w:p>
        </w:tc>
        <w:tc>
          <w:tcPr>
            <w:tcW w:w="236" w:type="dxa"/>
            <w:tcBorders>
              <w:top w:val="nil"/>
              <w:bottom w:val="nil"/>
            </w:tcBorders>
            <w:shd w:val="clear" w:color="auto" w:fill="auto"/>
            <w:vAlign w:val="center"/>
          </w:tcPr>
          <w:p w14:paraId="20397B9C" w14:textId="77777777" w:rsidR="00783277" w:rsidRPr="006C572F" w:rsidRDefault="00783277" w:rsidP="001D26E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 </w:t>
            </w:r>
          </w:p>
        </w:tc>
        <w:tc>
          <w:tcPr>
            <w:tcW w:w="1174" w:type="dxa"/>
            <w:tcBorders>
              <w:top w:val="nil"/>
              <w:bottom w:val="nil"/>
            </w:tcBorders>
            <w:shd w:val="clear" w:color="auto" w:fill="auto"/>
            <w:vAlign w:val="center"/>
          </w:tcPr>
          <w:p w14:paraId="5847D4FB" w14:textId="77777777" w:rsidR="00783277" w:rsidRPr="006C572F" w:rsidRDefault="00783277"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31.513</w:t>
            </w:r>
          </w:p>
        </w:tc>
        <w:tc>
          <w:tcPr>
            <w:tcW w:w="1337" w:type="dxa"/>
            <w:tcBorders>
              <w:top w:val="nil"/>
              <w:bottom w:val="nil"/>
            </w:tcBorders>
            <w:shd w:val="clear" w:color="auto" w:fill="auto"/>
            <w:vAlign w:val="center"/>
          </w:tcPr>
          <w:p w14:paraId="56C27BB2" w14:textId="77777777" w:rsidR="00783277" w:rsidRPr="006C572F" w:rsidRDefault="00783277" w:rsidP="001D26ED">
            <w:pPr>
              <w:pStyle w:val="08-Tabelageral"/>
              <w:spacing w:line="276" w:lineRule="auto"/>
              <w:cnfStyle w:val="000000000000" w:firstRow="0" w:lastRow="0" w:firstColumn="0" w:lastColumn="0" w:oddVBand="0" w:evenVBand="0" w:oddHBand="0" w:evenHBand="0" w:firstRowFirstColumn="0" w:firstRowLastColumn="0" w:lastRowFirstColumn="0" w:lastRowLastColumn="0"/>
              <w:rPr>
                <w:rFonts w:cs="Arial"/>
                <w:szCs w:val="14"/>
              </w:rPr>
            </w:pPr>
            <w:r w:rsidRPr="006C572F">
              <w:rPr>
                <w:rFonts w:cs="Arial"/>
                <w:b/>
                <w:bCs/>
                <w:szCs w:val="14"/>
              </w:rPr>
              <w:t>6.106</w:t>
            </w:r>
          </w:p>
        </w:tc>
      </w:tr>
      <w:tr w:rsidR="00783277" w:rsidRPr="006C572F" w14:paraId="20C5A732"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14E4B9A" w14:textId="77777777" w:rsidR="00783277" w:rsidRPr="006C572F" w:rsidRDefault="00783277" w:rsidP="001D26ED">
            <w:pPr>
              <w:pStyle w:val="08-Tabelageral"/>
              <w:ind w:left="113" w:firstLine="61"/>
              <w:jc w:val="left"/>
              <w:rPr>
                <w:rFonts w:cs="Arial"/>
                <w:b w:val="0"/>
                <w:szCs w:val="14"/>
              </w:rPr>
            </w:pPr>
            <w:r w:rsidRPr="006C572F">
              <w:rPr>
                <w:rFonts w:cs="Arial"/>
                <w:b w:val="0"/>
                <w:szCs w:val="14"/>
              </w:rPr>
              <w:t>Juros</w:t>
            </w:r>
          </w:p>
        </w:tc>
        <w:tc>
          <w:tcPr>
            <w:tcW w:w="687" w:type="dxa"/>
            <w:tcBorders>
              <w:top w:val="nil"/>
              <w:bottom w:val="nil"/>
            </w:tcBorders>
            <w:shd w:val="clear" w:color="auto" w:fill="auto"/>
            <w:vAlign w:val="center"/>
          </w:tcPr>
          <w:p w14:paraId="43B724B1"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[14]</w:t>
            </w:r>
          </w:p>
        </w:tc>
        <w:tc>
          <w:tcPr>
            <w:tcW w:w="1182" w:type="dxa"/>
            <w:tcBorders>
              <w:top w:val="nil"/>
              <w:bottom w:val="nil"/>
            </w:tcBorders>
            <w:shd w:val="clear" w:color="auto" w:fill="auto"/>
            <w:vAlign w:val="center"/>
          </w:tcPr>
          <w:p w14:paraId="64077AA8"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27.623</w:t>
            </w:r>
          </w:p>
        </w:tc>
        <w:tc>
          <w:tcPr>
            <w:tcW w:w="1267" w:type="dxa"/>
            <w:tcBorders>
              <w:top w:val="nil"/>
              <w:bottom w:val="nil"/>
            </w:tcBorders>
            <w:shd w:val="clear" w:color="auto" w:fill="auto"/>
            <w:vAlign w:val="center"/>
          </w:tcPr>
          <w:p w14:paraId="0DF96F81"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3.766</w:t>
            </w:r>
          </w:p>
        </w:tc>
        <w:tc>
          <w:tcPr>
            <w:tcW w:w="236" w:type="dxa"/>
            <w:tcBorders>
              <w:top w:val="nil"/>
              <w:bottom w:val="nil"/>
            </w:tcBorders>
            <w:shd w:val="clear" w:color="auto" w:fill="auto"/>
            <w:vAlign w:val="center"/>
          </w:tcPr>
          <w:p w14:paraId="35374DA1"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 </w:t>
            </w:r>
          </w:p>
        </w:tc>
        <w:tc>
          <w:tcPr>
            <w:tcW w:w="1174" w:type="dxa"/>
            <w:tcBorders>
              <w:top w:val="nil"/>
              <w:bottom w:val="nil"/>
            </w:tcBorders>
            <w:shd w:val="clear" w:color="auto" w:fill="auto"/>
            <w:vAlign w:val="center"/>
          </w:tcPr>
          <w:p w14:paraId="25A9E1F2"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28.963</w:t>
            </w:r>
          </w:p>
        </w:tc>
        <w:tc>
          <w:tcPr>
            <w:tcW w:w="1337" w:type="dxa"/>
            <w:tcBorders>
              <w:top w:val="nil"/>
              <w:bottom w:val="nil"/>
            </w:tcBorders>
            <w:shd w:val="clear" w:color="auto" w:fill="auto"/>
            <w:vAlign w:val="center"/>
          </w:tcPr>
          <w:p w14:paraId="014DCD32" w14:textId="77777777" w:rsidR="00783277" w:rsidRPr="006C572F" w:rsidRDefault="00783277" w:rsidP="001D26ED">
            <w:pPr>
              <w:pStyle w:val="08-Tabelageral"/>
              <w:ind w:left="113" w:firstLine="61"/>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szCs w:val="14"/>
              </w:rPr>
              <w:t>3.951</w:t>
            </w:r>
          </w:p>
        </w:tc>
      </w:tr>
      <w:tr w:rsidR="00783277" w:rsidRPr="006C572F" w14:paraId="11CF63FA"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9ABED33" w14:textId="77777777" w:rsidR="00783277" w:rsidRPr="006C572F" w:rsidRDefault="00783277" w:rsidP="001D26ED">
            <w:pPr>
              <w:pStyle w:val="08-Tabelageral"/>
              <w:ind w:left="113" w:firstLine="61"/>
              <w:jc w:val="left"/>
              <w:rPr>
                <w:rFonts w:cs="Arial"/>
                <w:b w:val="0"/>
                <w:szCs w:val="14"/>
              </w:rPr>
            </w:pPr>
            <w:r w:rsidRPr="006C572F">
              <w:rPr>
                <w:rFonts w:cs="Arial"/>
                <w:b w:val="0"/>
                <w:szCs w:val="14"/>
              </w:rPr>
              <w:t>Aluguéis</w:t>
            </w:r>
          </w:p>
        </w:tc>
        <w:tc>
          <w:tcPr>
            <w:tcW w:w="687" w:type="dxa"/>
            <w:tcBorders>
              <w:top w:val="nil"/>
              <w:bottom w:val="nil"/>
            </w:tcBorders>
            <w:shd w:val="clear" w:color="auto" w:fill="auto"/>
            <w:vAlign w:val="center"/>
          </w:tcPr>
          <w:p w14:paraId="33B7A02C" w14:textId="77777777" w:rsidR="00783277" w:rsidRPr="006C572F" w:rsidRDefault="00783277" w:rsidP="001D26ED">
            <w:pPr>
              <w:pStyle w:val="08-Tabelageral"/>
              <w:ind w:left="113" w:firstLine="61"/>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82" w:type="dxa"/>
            <w:tcBorders>
              <w:top w:val="nil"/>
              <w:bottom w:val="nil"/>
            </w:tcBorders>
            <w:shd w:val="clear" w:color="auto" w:fill="auto"/>
            <w:vAlign w:val="center"/>
          </w:tcPr>
          <w:p w14:paraId="268883AA"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599</w:t>
            </w:r>
          </w:p>
        </w:tc>
        <w:tc>
          <w:tcPr>
            <w:tcW w:w="1267" w:type="dxa"/>
            <w:tcBorders>
              <w:top w:val="nil"/>
              <w:bottom w:val="nil"/>
            </w:tcBorders>
            <w:shd w:val="clear" w:color="auto" w:fill="auto"/>
            <w:vAlign w:val="center"/>
          </w:tcPr>
          <w:p w14:paraId="5E2FD5C4"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466</w:t>
            </w:r>
          </w:p>
        </w:tc>
        <w:tc>
          <w:tcPr>
            <w:tcW w:w="236" w:type="dxa"/>
            <w:tcBorders>
              <w:top w:val="nil"/>
              <w:bottom w:val="nil"/>
            </w:tcBorders>
            <w:shd w:val="clear" w:color="auto" w:fill="auto"/>
            <w:vAlign w:val="center"/>
          </w:tcPr>
          <w:p w14:paraId="6C28A534"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174" w:type="dxa"/>
            <w:tcBorders>
              <w:top w:val="nil"/>
              <w:bottom w:val="nil"/>
            </w:tcBorders>
            <w:shd w:val="clear" w:color="auto" w:fill="auto"/>
            <w:vAlign w:val="center"/>
          </w:tcPr>
          <w:p w14:paraId="6E56B665"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2.550</w:t>
            </w:r>
          </w:p>
        </w:tc>
        <w:tc>
          <w:tcPr>
            <w:tcW w:w="1337" w:type="dxa"/>
            <w:tcBorders>
              <w:top w:val="nil"/>
              <w:bottom w:val="nil"/>
            </w:tcBorders>
            <w:shd w:val="clear" w:color="auto" w:fill="auto"/>
            <w:vAlign w:val="center"/>
          </w:tcPr>
          <w:p w14:paraId="0FA0404C"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2.155</w:t>
            </w:r>
          </w:p>
        </w:tc>
      </w:tr>
      <w:tr w:rsidR="00783277" w:rsidRPr="006C572F" w14:paraId="61FB7E7C"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C3B226B" w14:textId="77777777" w:rsidR="00783277" w:rsidRPr="006C572F" w:rsidRDefault="00783277" w:rsidP="001D26ED">
            <w:pPr>
              <w:pStyle w:val="08-Tabelageral"/>
              <w:ind w:left="113"/>
              <w:jc w:val="left"/>
              <w:rPr>
                <w:rFonts w:cs="Arial"/>
                <w:szCs w:val="14"/>
              </w:rPr>
            </w:pPr>
            <w:r w:rsidRPr="006C572F">
              <w:rPr>
                <w:rFonts w:cs="Arial"/>
                <w:szCs w:val="14"/>
              </w:rPr>
              <w:t>Remuneração de capitais próprios</w:t>
            </w:r>
          </w:p>
        </w:tc>
        <w:tc>
          <w:tcPr>
            <w:tcW w:w="687" w:type="dxa"/>
            <w:tcBorders>
              <w:top w:val="nil"/>
              <w:bottom w:val="nil"/>
            </w:tcBorders>
            <w:shd w:val="clear" w:color="auto" w:fill="auto"/>
            <w:vAlign w:val="center"/>
          </w:tcPr>
          <w:p w14:paraId="63A45057"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nil"/>
            </w:tcBorders>
            <w:shd w:val="clear" w:color="auto" w:fill="auto"/>
            <w:vAlign w:val="center"/>
          </w:tcPr>
          <w:p w14:paraId="31AB01E8"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4.237.982</w:t>
            </w:r>
          </w:p>
        </w:tc>
        <w:tc>
          <w:tcPr>
            <w:tcW w:w="1267" w:type="dxa"/>
            <w:tcBorders>
              <w:top w:val="nil"/>
              <w:bottom w:val="nil"/>
            </w:tcBorders>
            <w:shd w:val="clear" w:color="auto" w:fill="auto"/>
            <w:vAlign w:val="center"/>
          </w:tcPr>
          <w:p w14:paraId="0874F521"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b/>
                <w:bCs/>
                <w:szCs w:val="14"/>
              </w:rPr>
              <w:t>2.706.585</w:t>
            </w:r>
          </w:p>
        </w:tc>
        <w:tc>
          <w:tcPr>
            <w:tcW w:w="236" w:type="dxa"/>
            <w:tcBorders>
              <w:top w:val="nil"/>
              <w:bottom w:val="nil"/>
            </w:tcBorders>
            <w:shd w:val="clear" w:color="auto" w:fill="auto"/>
            <w:vAlign w:val="center"/>
          </w:tcPr>
          <w:p w14:paraId="09ECB049"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nil"/>
            </w:tcBorders>
            <w:shd w:val="clear" w:color="auto" w:fill="auto"/>
            <w:vAlign w:val="center"/>
          </w:tcPr>
          <w:p w14:paraId="583383F6" w14:textId="77777777" w:rsidR="00783277" w:rsidRPr="006C572F" w:rsidRDefault="00783277"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
                <w:bCs/>
                <w:szCs w:val="14"/>
              </w:rPr>
              <w:t>4.237.982</w:t>
            </w:r>
          </w:p>
        </w:tc>
        <w:tc>
          <w:tcPr>
            <w:tcW w:w="1337" w:type="dxa"/>
            <w:tcBorders>
              <w:top w:val="nil"/>
              <w:bottom w:val="nil"/>
            </w:tcBorders>
            <w:shd w:val="clear" w:color="auto" w:fill="auto"/>
            <w:vAlign w:val="center"/>
          </w:tcPr>
          <w:p w14:paraId="4B5A4AFC"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b/>
                <w:bCs/>
                <w:szCs w:val="14"/>
              </w:rPr>
              <w:t>2.706.585</w:t>
            </w:r>
          </w:p>
        </w:tc>
      </w:tr>
      <w:tr w:rsidR="00783277" w:rsidRPr="006C572F" w14:paraId="62C1A41C" w14:textId="77777777" w:rsidTr="00783277">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8304C31" w14:textId="77777777" w:rsidR="00783277" w:rsidRPr="006C572F" w:rsidRDefault="00783277" w:rsidP="001D26ED">
            <w:pPr>
              <w:pStyle w:val="08-Tabelageral"/>
              <w:ind w:left="113" w:firstLine="61"/>
              <w:jc w:val="left"/>
              <w:rPr>
                <w:rFonts w:cs="Arial"/>
                <w:b w:val="0"/>
                <w:szCs w:val="14"/>
              </w:rPr>
            </w:pPr>
            <w:r w:rsidRPr="006C572F">
              <w:rPr>
                <w:rFonts w:cs="Arial"/>
                <w:b w:val="0"/>
                <w:szCs w:val="14"/>
              </w:rPr>
              <w:t>Dividendos</w:t>
            </w:r>
          </w:p>
        </w:tc>
        <w:tc>
          <w:tcPr>
            <w:tcW w:w="687" w:type="dxa"/>
            <w:tcBorders>
              <w:top w:val="nil"/>
              <w:bottom w:val="nil"/>
            </w:tcBorders>
            <w:shd w:val="clear" w:color="auto" w:fill="auto"/>
            <w:vAlign w:val="center"/>
          </w:tcPr>
          <w:p w14:paraId="3FE7B1EB" w14:textId="77777777" w:rsidR="00783277" w:rsidRPr="006C572F" w:rsidRDefault="00783277" w:rsidP="001D26ED">
            <w:pPr>
              <w:pStyle w:val="08-Tabelageral"/>
              <w:ind w:left="113" w:firstLine="61"/>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82" w:type="dxa"/>
            <w:tcBorders>
              <w:top w:val="nil"/>
              <w:bottom w:val="nil"/>
            </w:tcBorders>
            <w:shd w:val="clear" w:color="auto" w:fill="auto"/>
            <w:vAlign w:val="center"/>
          </w:tcPr>
          <w:p w14:paraId="36A14E1A"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2.068.618</w:t>
            </w:r>
          </w:p>
        </w:tc>
        <w:tc>
          <w:tcPr>
            <w:tcW w:w="1267" w:type="dxa"/>
            <w:tcBorders>
              <w:top w:val="nil"/>
              <w:bottom w:val="nil"/>
            </w:tcBorders>
            <w:shd w:val="clear" w:color="auto" w:fill="auto"/>
            <w:vAlign w:val="center"/>
          </w:tcPr>
          <w:p w14:paraId="653E0B18"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1.040.000</w:t>
            </w:r>
          </w:p>
        </w:tc>
        <w:tc>
          <w:tcPr>
            <w:tcW w:w="236" w:type="dxa"/>
            <w:tcBorders>
              <w:top w:val="nil"/>
              <w:bottom w:val="nil"/>
            </w:tcBorders>
            <w:shd w:val="clear" w:color="auto" w:fill="auto"/>
            <w:vAlign w:val="center"/>
          </w:tcPr>
          <w:p w14:paraId="183C74C8"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 </w:t>
            </w:r>
          </w:p>
        </w:tc>
        <w:tc>
          <w:tcPr>
            <w:tcW w:w="1174" w:type="dxa"/>
            <w:tcBorders>
              <w:top w:val="nil"/>
              <w:bottom w:val="nil"/>
            </w:tcBorders>
            <w:shd w:val="clear" w:color="auto" w:fill="auto"/>
            <w:vAlign w:val="center"/>
          </w:tcPr>
          <w:p w14:paraId="6258E70F"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2.068.618</w:t>
            </w:r>
          </w:p>
        </w:tc>
        <w:tc>
          <w:tcPr>
            <w:tcW w:w="1337" w:type="dxa"/>
            <w:tcBorders>
              <w:top w:val="nil"/>
              <w:bottom w:val="nil"/>
            </w:tcBorders>
            <w:shd w:val="clear" w:color="auto" w:fill="auto"/>
            <w:vAlign w:val="center"/>
          </w:tcPr>
          <w:p w14:paraId="07A51274" w14:textId="77777777" w:rsidR="00783277" w:rsidRPr="006C572F" w:rsidRDefault="00783277" w:rsidP="001D26ED">
            <w:pPr>
              <w:pStyle w:val="08-Tabelageral"/>
              <w:ind w:left="113" w:firstLine="61"/>
              <w:cnfStyle w:val="000000000000" w:firstRow="0" w:lastRow="0" w:firstColumn="0" w:lastColumn="0" w:oddVBand="0" w:evenVBand="0" w:oddHBand="0" w:evenHBand="0" w:firstRowFirstColumn="0" w:firstRowLastColumn="0" w:lastRowFirstColumn="0" w:lastRowLastColumn="0"/>
              <w:rPr>
                <w:rFonts w:cs="Arial"/>
                <w:b/>
                <w:szCs w:val="14"/>
              </w:rPr>
            </w:pPr>
            <w:r w:rsidRPr="006C572F">
              <w:rPr>
                <w:rFonts w:cs="Arial"/>
                <w:szCs w:val="14"/>
              </w:rPr>
              <w:t>1.040.000</w:t>
            </w:r>
          </w:p>
        </w:tc>
      </w:tr>
      <w:tr w:rsidR="00783277" w:rsidRPr="006C572F" w14:paraId="3E3152A9" w14:textId="77777777" w:rsidTr="007832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39C1BA50" w14:textId="77777777" w:rsidR="00783277" w:rsidRPr="006C572F" w:rsidRDefault="00783277" w:rsidP="001D26ED">
            <w:pPr>
              <w:pStyle w:val="08-Tabelageral"/>
              <w:ind w:left="113" w:firstLine="61"/>
              <w:jc w:val="left"/>
              <w:rPr>
                <w:rFonts w:cs="Arial"/>
                <w:szCs w:val="14"/>
              </w:rPr>
            </w:pPr>
            <w:r w:rsidRPr="006C572F">
              <w:rPr>
                <w:rFonts w:cs="Arial"/>
                <w:b w:val="0"/>
                <w:szCs w:val="14"/>
              </w:rPr>
              <w:t>Lucros retidos do período</w:t>
            </w:r>
          </w:p>
        </w:tc>
        <w:tc>
          <w:tcPr>
            <w:tcW w:w="687" w:type="dxa"/>
            <w:tcBorders>
              <w:top w:val="nil"/>
              <w:bottom w:val="single" w:sz="2" w:space="0" w:color="1F4E79" w:themeColor="accent1" w:themeShade="80"/>
            </w:tcBorders>
            <w:shd w:val="clear" w:color="auto" w:fill="auto"/>
            <w:vAlign w:val="center"/>
          </w:tcPr>
          <w:p w14:paraId="5815575E"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82" w:type="dxa"/>
            <w:tcBorders>
              <w:top w:val="nil"/>
              <w:bottom w:val="single" w:sz="2" w:space="0" w:color="1F4E79" w:themeColor="accent1" w:themeShade="80"/>
            </w:tcBorders>
            <w:shd w:val="clear" w:color="auto" w:fill="auto"/>
            <w:vAlign w:val="center"/>
          </w:tcPr>
          <w:p w14:paraId="45C595DA"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2.169.364</w:t>
            </w:r>
          </w:p>
        </w:tc>
        <w:tc>
          <w:tcPr>
            <w:tcW w:w="1267" w:type="dxa"/>
            <w:tcBorders>
              <w:top w:val="nil"/>
              <w:bottom w:val="single" w:sz="2" w:space="0" w:color="1F4E79" w:themeColor="accent1" w:themeShade="80"/>
            </w:tcBorders>
            <w:shd w:val="clear" w:color="auto" w:fill="auto"/>
            <w:vAlign w:val="center"/>
          </w:tcPr>
          <w:p w14:paraId="4812AAD4"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1.666.585</w:t>
            </w:r>
          </w:p>
        </w:tc>
        <w:tc>
          <w:tcPr>
            <w:tcW w:w="236" w:type="dxa"/>
            <w:tcBorders>
              <w:top w:val="nil"/>
              <w:bottom w:val="single" w:sz="2" w:space="0" w:color="1F4E79" w:themeColor="accent1" w:themeShade="80"/>
            </w:tcBorders>
            <w:shd w:val="clear" w:color="auto" w:fill="auto"/>
            <w:vAlign w:val="center"/>
          </w:tcPr>
          <w:p w14:paraId="0F3070AB"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w:t>
            </w:r>
          </w:p>
        </w:tc>
        <w:tc>
          <w:tcPr>
            <w:tcW w:w="1174" w:type="dxa"/>
            <w:tcBorders>
              <w:top w:val="nil"/>
              <w:bottom w:val="single" w:sz="2" w:space="0" w:color="1F4E79" w:themeColor="accent1" w:themeShade="80"/>
            </w:tcBorders>
            <w:shd w:val="clear" w:color="auto" w:fill="auto"/>
            <w:vAlign w:val="center"/>
          </w:tcPr>
          <w:p w14:paraId="505F07F1" w14:textId="77777777" w:rsidR="00783277" w:rsidRPr="006C572F" w:rsidRDefault="00783277" w:rsidP="001D26ED">
            <w:pPr>
              <w:pStyle w:val="08-Tabelageral"/>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6C572F">
              <w:rPr>
                <w:rFonts w:cs="Arial"/>
                <w:szCs w:val="14"/>
              </w:rPr>
              <w:t>2.169.364</w:t>
            </w:r>
          </w:p>
        </w:tc>
        <w:tc>
          <w:tcPr>
            <w:tcW w:w="1337" w:type="dxa"/>
            <w:tcBorders>
              <w:top w:val="nil"/>
              <w:bottom w:val="single" w:sz="2" w:space="0" w:color="1F4E79" w:themeColor="accent1" w:themeShade="80"/>
            </w:tcBorders>
            <w:shd w:val="clear" w:color="auto" w:fill="auto"/>
            <w:vAlign w:val="center"/>
          </w:tcPr>
          <w:p w14:paraId="68C08EC0" w14:textId="77777777" w:rsidR="00783277" w:rsidRPr="006C572F" w:rsidRDefault="00783277" w:rsidP="001D26E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1.666.585</w:t>
            </w:r>
          </w:p>
        </w:tc>
      </w:tr>
    </w:tbl>
    <w:p w14:paraId="053D015A" w14:textId="77777777" w:rsidR="00783277" w:rsidRPr="006C572F" w:rsidRDefault="00783277">
      <w:pPr>
        <w:rPr>
          <w:rFonts w:cs="Arial"/>
          <w:sz w:val="14"/>
          <w:szCs w:val="14"/>
        </w:rPr>
      </w:pPr>
      <w:r w:rsidRPr="006C572F">
        <w:rPr>
          <w:rFonts w:cs="Arial"/>
          <w:sz w:val="14"/>
          <w:szCs w:val="14"/>
        </w:rPr>
        <w:t>As notas explicativas são parte integrante das demonstrações contábeis</w:t>
      </w:r>
      <w:bookmarkEnd w:id="8"/>
      <w:r w:rsidRPr="006C572F">
        <w:rPr>
          <w:rFonts w:cs="Arial"/>
          <w:sz w:val="14"/>
          <w:szCs w:val="14"/>
        </w:rPr>
        <w:t xml:space="preserve"> intermediárias.</w:t>
      </w:r>
    </w:p>
    <w:p w14:paraId="0A0B9FA8" w14:textId="21606270" w:rsidR="00822FBD" w:rsidRPr="006C572F" w:rsidRDefault="00822FBD" w:rsidP="00565150">
      <w:pPr>
        <w:rPr>
          <w:rFonts w:cs="Arial"/>
          <w:b/>
          <w:spacing w:val="-2"/>
          <w:sz w:val="20"/>
        </w:rPr>
      </w:pPr>
    </w:p>
    <w:p w14:paraId="1889960C" w14:textId="77777777" w:rsidR="00822FBD" w:rsidRPr="006C572F" w:rsidRDefault="00822FBD">
      <w:pPr>
        <w:rPr>
          <w:rFonts w:cs="Arial"/>
          <w:b/>
          <w:spacing w:val="-2"/>
          <w:sz w:val="20"/>
        </w:rPr>
      </w:pPr>
      <w:r w:rsidRPr="006C572F">
        <w:rPr>
          <w:rFonts w:cs="Arial"/>
          <w:b/>
          <w:spacing w:val="-2"/>
          <w:sz w:val="20"/>
        </w:rPr>
        <w:br w:type="page"/>
      </w:r>
    </w:p>
    <w:p w14:paraId="4F89D950" w14:textId="67A35392" w:rsidR="00141430" w:rsidRPr="006C572F" w:rsidRDefault="007E0D51" w:rsidP="0049616B">
      <w:pPr>
        <w:pStyle w:val="02-TtulodeNota"/>
        <w:rPr>
          <w:rFonts w:cs="Arial"/>
          <w:color w:val="1F4E79" w:themeColor="accent1" w:themeShade="80"/>
        </w:rPr>
      </w:pPr>
      <w:bookmarkStart w:id="18" w:name="_Toc36837274"/>
      <w:bookmarkStart w:id="19" w:name="_Toc38540203"/>
      <w:bookmarkStart w:id="20" w:name="_Toc38541844"/>
      <w:bookmarkStart w:id="21" w:name="_Toc38563618"/>
      <w:bookmarkStart w:id="22" w:name="_Hlk38563812"/>
      <w:bookmarkStart w:id="23" w:name="_Toc31905827"/>
      <w:bookmarkStart w:id="24" w:name="_Toc31906653"/>
      <w:bookmarkStart w:id="25" w:name="_Toc118480908"/>
      <w:r w:rsidRPr="006C572F">
        <w:rPr>
          <w:rFonts w:cs="Arial"/>
          <w:color w:val="1F4E79" w:themeColor="accent1" w:themeShade="80"/>
        </w:rPr>
        <w:lastRenderedPageBreak/>
        <w:t>NOTAS EXPLICATIVAS ÀS DEMONSTRAÇÕES CONTÁBEIS</w:t>
      </w:r>
      <w:bookmarkEnd w:id="18"/>
      <w:bookmarkEnd w:id="19"/>
      <w:bookmarkEnd w:id="20"/>
      <w:bookmarkEnd w:id="21"/>
      <w:bookmarkEnd w:id="22"/>
      <w:bookmarkEnd w:id="23"/>
      <w:bookmarkEnd w:id="24"/>
      <w:bookmarkEnd w:id="25"/>
    </w:p>
    <w:p w14:paraId="60BE9567" w14:textId="77777777" w:rsidR="008A1795" w:rsidRPr="006C572F" w:rsidRDefault="008A1795" w:rsidP="00255C8A">
      <w:pPr>
        <w:pStyle w:val="01-Textonormal"/>
        <w:rPr>
          <w:rFonts w:cs="Arial"/>
        </w:rPr>
      </w:pPr>
    </w:p>
    <w:p w14:paraId="225D2510" w14:textId="0189DFEE" w:rsidR="00783277" w:rsidRPr="006C572F" w:rsidRDefault="00783277" w:rsidP="00783277">
      <w:pPr>
        <w:pStyle w:val="02-TtulodeNota"/>
        <w:rPr>
          <w:rFonts w:cs="Arial"/>
          <w:color w:val="1F4E79" w:themeColor="accent1" w:themeShade="80"/>
        </w:rPr>
      </w:pPr>
      <w:bookmarkStart w:id="26" w:name="_Toc118480909"/>
      <w:r w:rsidRPr="006C572F">
        <w:rPr>
          <w:rFonts w:cs="Arial"/>
          <w:color w:val="1F4E79" w:themeColor="accent1" w:themeShade="80"/>
        </w:rPr>
        <w:t>1 – CONTEXTO OPERACIONAL</w:t>
      </w:r>
      <w:bookmarkEnd w:id="26"/>
    </w:p>
    <w:p w14:paraId="6A6399DF" w14:textId="77777777" w:rsidR="00783277" w:rsidRPr="006C572F" w:rsidRDefault="00783277" w:rsidP="001D26ED">
      <w:pPr>
        <w:pStyle w:val="05-Textonormal"/>
        <w:rPr>
          <w:rFonts w:cs="Arial"/>
        </w:rPr>
      </w:pPr>
      <w:r w:rsidRPr="006C572F">
        <w:rPr>
          <w:rFonts w:cs="Arial"/>
        </w:rPr>
        <w:t>A BB Seguridade Participações S.A. (“BB Seguridade” ou “Companhia”) é uma empresa de participações (</w:t>
      </w:r>
      <w:r w:rsidRPr="006C572F">
        <w:rPr>
          <w:rFonts w:cs="Arial"/>
          <w:i/>
          <w:iCs/>
        </w:rPr>
        <w:t>holding</w:t>
      </w:r>
      <w:r w:rsidRPr="006C572F">
        <w:rPr>
          <w:rFonts w:cs="Arial"/>
        </w:rPr>
        <w:t>) controlada pelo Banco do Brasil S.A., constituída em 20 de dezembro de 2012, e que atua em negócios de seguridade. É uma sociedade anônima de capital aberto e tem suas ações negociadas no segmento Novo Mercado da B3 S.A. - Brasil, Bolsa, Balcão, sob o código “BBSE3”, e seus ADRs (</w:t>
      </w:r>
      <w:r w:rsidRPr="006C572F">
        <w:rPr>
          <w:rFonts w:cs="Arial"/>
          <w:i/>
        </w:rPr>
        <w:t>American Depositary Receipts</w:t>
      </w:r>
      <w:r w:rsidRPr="006C572F">
        <w:rPr>
          <w:rFonts w:cs="Arial"/>
        </w:rPr>
        <w:t>) no mercado de balcão dos Estados Unidos da América (</w:t>
      </w:r>
      <w:r w:rsidRPr="006C572F">
        <w:rPr>
          <w:rFonts w:cs="Arial"/>
          <w:i/>
        </w:rPr>
        <w:t>Over-the-Counter</w:t>
      </w:r>
      <w:r w:rsidRPr="006C572F">
        <w:rPr>
          <w:rFonts w:cs="Arial"/>
        </w:rPr>
        <w:t>) sob o código “BBSEY”.</w:t>
      </w:r>
    </w:p>
    <w:p w14:paraId="0A12EFA9" w14:textId="77777777" w:rsidR="00783277" w:rsidRPr="006C572F" w:rsidRDefault="00783277" w:rsidP="001D26ED">
      <w:pPr>
        <w:pStyle w:val="05-Textonormal"/>
        <w:rPr>
          <w:rFonts w:cs="Arial"/>
        </w:rPr>
      </w:pPr>
      <w:r w:rsidRPr="006C572F">
        <w:rPr>
          <w:rFonts w:cs="Arial"/>
        </w:rPr>
        <w:t>Está inscrita no CNPJ sob o nº 17.344.597/0001-94 e sediada no Setor de Autarquias Norte, Quadra 05, Lote B, Torre Sul, 3º Andar, Edifício Banco do Brasil, Asa Norte, Brasília, Distrito Federal, Brasil.</w:t>
      </w:r>
    </w:p>
    <w:p w14:paraId="1380CC3D" w14:textId="77777777" w:rsidR="00783277" w:rsidRPr="006C572F" w:rsidRDefault="00783277" w:rsidP="001D26ED">
      <w:pPr>
        <w:pStyle w:val="05-Textonormal"/>
        <w:rPr>
          <w:rFonts w:cs="Arial"/>
        </w:rPr>
      </w:pPr>
      <w:r w:rsidRPr="006C572F">
        <w:rPr>
          <w:rFonts w:cs="Arial"/>
        </w:rPr>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4F27E938" w14:textId="77777777" w:rsidR="00783277" w:rsidRPr="006C572F" w:rsidRDefault="00783277" w:rsidP="001D26ED">
      <w:pPr>
        <w:pStyle w:val="05-Textonormal"/>
        <w:rPr>
          <w:rFonts w:cs="Arial"/>
        </w:rPr>
      </w:pPr>
      <w:r w:rsidRPr="006C572F">
        <w:rPr>
          <w:rFonts w:cs="Arial"/>
        </w:rPr>
        <w:t>A BB Seguridade possui, dentre suas participações societárias, duas subsidiárias integrais, BB Seguros Participações S.A. (“BB Seguros”) e BB Corretora de Seguros e Administradora de Bens S.A. (“BB Corretora”), estrutura societária que forma o Grupo BB Seguridade (“Grupo”).</w:t>
      </w:r>
    </w:p>
    <w:p w14:paraId="492AF7DD" w14:textId="77777777" w:rsidR="00783277" w:rsidRPr="006C572F" w:rsidRDefault="00783277" w:rsidP="001D26ED">
      <w:pPr>
        <w:pStyle w:val="05-Textonormal"/>
        <w:rPr>
          <w:rFonts w:cs="Arial"/>
        </w:rPr>
      </w:pPr>
      <w:r w:rsidRPr="006C572F">
        <w:rPr>
          <w:rFonts w:cs="Arial"/>
        </w:rPr>
        <w:t>Tais participações estão, atualmente, organizadas em dois segmentos: negócios de risco e acumulação, que operam produtos de seguros, previdência aberta, capitalização e planos de assistência odontológica por meio da BB Seguros com parceiros privados; e negócios de distribuição, que comercializa seguros, previdência aberta, títulos de capitalização e planos privados de assistência odontológica, por meio da BB Corretora, além de investida que atua na distribuição de produtos de seguridade por meio de canais digitais.</w:t>
      </w:r>
    </w:p>
    <w:p w14:paraId="1073B00E" w14:textId="77777777" w:rsidR="00783277" w:rsidRPr="006C572F" w:rsidRDefault="00783277" w:rsidP="001D26ED">
      <w:pPr>
        <w:pStyle w:val="05-Textonormal"/>
        <w:rPr>
          <w:rFonts w:cs="Arial"/>
        </w:rPr>
      </w:pPr>
      <w:r w:rsidRPr="006C572F">
        <w:rPr>
          <w:rFonts w:cs="Arial"/>
        </w:rPr>
        <w:t>Nos negócios de risco e acumulação o Grupo atua por meio de participações nas empresas BB Mapfre, Brasilprev, Brasilcap e Brasildental, investidas diretas da BB Seguros, e indiretamente nas empresas Brasilseg e Aliança do Brasil Seguros, controladas da BB Mapfre. Já nos negócios de distribuição, atua por intermédio da BB Corretora que detém participação na investida Ciclic.</w:t>
      </w:r>
    </w:p>
    <w:p w14:paraId="4135C999" w14:textId="77777777" w:rsidR="00783277" w:rsidRPr="006C572F" w:rsidRDefault="00783277" w:rsidP="001D26ED">
      <w:pPr>
        <w:pStyle w:val="05-Textonormal"/>
        <w:rPr>
          <w:rFonts w:cs="Arial"/>
        </w:rPr>
      </w:pPr>
      <w:r w:rsidRPr="006C572F">
        <w:rPr>
          <w:rFonts w:cs="Arial"/>
        </w:rPr>
        <w:t>Contando com a rede de distribuição do Banco do Brasil como o principal canal de comercialização de uma carteira completa de produtos com a intermediação de uma corretora própria, a BB Seguridade ocupa hoje posição de destaque no mercado em todos os segmentos em que está presente.</w:t>
      </w:r>
    </w:p>
    <w:p w14:paraId="369A0862" w14:textId="3760397A" w:rsidR="00FE7514" w:rsidRPr="006C572F" w:rsidRDefault="00FE7514" w:rsidP="00415282">
      <w:pPr>
        <w:pStyle w:val="01-Textonormal"/>
        <w:rPr>
          <w:rFonts w:cs="Arial"/>
        </w:rPr>
      </w:pPr>
    </w:p>
    <w:p w14:paraId="08825DE2" w14:textId="07A3F0F9" w:rsidR="001D26ED" w:rsidRPr="001D26ED" w:rsidRDefault="001D26ED" w:rsidP="001D26ED">
      <w:pPr>
        <w:pStyle w:val="02-TtulodeNota"/>
        <w:rPr>
          <w:color w:val="1F4E79" w:themeColor="accent1" w:themeShade="80"/>
        </w:rPr>
      </w:pPr>
      <w:bookmarkStart w:id="27" w:name="_Toc118480910"/>
      <w:r w:rsidRPr="001D26ED">
        <w:rPr>
          <w:color w:val="1F4E79" w:themeColor="accent1" w:themeShade="80"/>
        </w:rPr>
        <w:t>2 – AQUISIÇÕES, VENDAS E REESTRUTURAÇÕES SOCIETÁRIAS</w:t>
      </w:r>
      <w:bookmarkEnd w:id="27"/>
    </w:p>
    <w:p w14:paraId="0C585BA1" w14:textId="77777777" w:rsidR="001D26ED" w:rsidRDefault="001D26ED" w:rsidP="001D26ED">
      <w:pPr>
        <w:pStyle w:val="01-Textonormal"/>
        <w:rPr>
          <w:rFonts w:cs="Arial"/>
          <w:b/>
          <w:snapToGrid w:val="0"/>
          <w:color w:val="1F4E79" w:themeColor="accent1" w:themeShade="80"/>
        </w:rPr>
      </w:pPr>
      <w:r>
        <w:rPr>
          <w:rFonts w:cs="Arial"/>
          <w:b/>
          <w:snapToGrid w:val="0"/>
          <w:color w:val="1F4E79" w:themeColor="accent1" w:themeShade="80"/>
        </w:rPr>
        <w:t>a</w:t>
      </w:r>
      <w:r w:rsidRPr="008A1338">
        <w:rPr>
          <w:rFonts w:cs="Arial"/>
          <w:b/>
          <w:snapToGrid w:val="0"/>
          <w:color w:val="1F4E79" w:themeColor="accent1" w:themeShade="80"/>
        </w:rPr>
        <w:t xml:space="preserve">) </w:t>
      </w:r>
      <w:r>
        <w:rPr>
          <w:rFonts w:cs="Arial"/>
          <w:b/>
          <w:snapToGrid w:val="0"/>
          <w:color w:val="1F4E79" w:themeColor="accent1" w:themeShade="80"/>
        </w:rPr>
        <w:t>Broto S</w:t>
      </w:r>
      <w:r w:rsidRPr="008A1338">
        <w:rPr>
          <w:rFonts w:cs="Arial"/>
          <w:b/>
          <w:snapToGrid w:val="0"/>
          <w:color w:val="1F4E79" w:themeColor="accent1" w:themeShade="80"/>
        </w:rPr>
        <w:t>.A.</w:t>
      </w:r>
    </w:p>
    <w:p w14:paraId="34BFEFA1" w14:textId="059C7FFE" w:rsidR="001D26ED" w:rsidRDefault="001D26ED" w:rsidP="001D26ED">
      <w:pPr>
        <w:pStyle w:val="05-Textonormal"/>
      </w:pPr>
      <w:r>
        <w:t>Em consonância com o Comunicado ao Mercado divulgado em 13 de outubro de 2022, o Conselho de Administração da BB Seguridade Participações S.A. (BB Seguridade) aprovou a assinatura dos documentos societários necessários para a constituição da empresa Broto S.A. (Broto), que conduzirá os negócios da plataforma Digital Broto, em parceria firmada entre a Brasilseg Companhia de Seguros (Brasilseg ou Seguradora), empresa investida indireta da BB Seguros Participações S.A. (</w:t>
      </w:r>
      <w:r w:rsidRPr="00F31389">
        <w:t>BB Seguros)</w:t>
      </w:r>
      <w:r>
        <w:t>, com o Banco do Brasil S.A</w:t>
      </w:r>
      <w:r w:rsidR="009F2085">
        <w:t>.</w:t>
      </w:r>
      <w:r>
        <w:t xml:space="preserve"> (BB).</w:t>
      </w:r>
    </w:p>
    <w:p w14:paraId="4258B98C" w14:textId="77777777" w:rsidR="001D26ED" w:rsidRDefault="001D26ED" w:rsidP="001D26ED">
      <w:pPr>
        <w:pStyle w:val="05-Textonormal"/>
      </w:pPr>
      <w:r w:rsidRPr="009F59B1">
        <w:t>Nesse sentido, o capital social da Broto terá a seguinte distribuição</w:t>
      </w:r>
      <w:r>
        <w:t>:</w:t>
      </w:r>
    </w:p>
    <w:tbl>
      <w:tblPr>
        <w:tblStyle w:val="TabeladeLista6Colorida-nfase5"/>
        <w:tblW w:w="9639" w:type="dxa"/>
        <w:jc w:val="center"/>
        <w:tblLayout w:type="fixed"/>
        <w:tblLook w:val="04A0" w:firstRow="1" w:lastRow="0" w:firstColumn="1" w:lastColumn="0" w:noHBand="0" w:noVBand="1"/>
      </w:tblPr>
      <w:tblGrid>
        <w:gridCol w:w="2552"/>
        <w:gridCol w:w="2362"/>
        <w:gridCol w:w="2362"/>
        <w:gridCol w:w="2363"/>
      </w:tblGrid>
      <w:tr w:rsidR="001D26ED" w:rsidRPr="00B05866" w14:paraId="47DC28B6" w14:textId="77777777" w:rsidTr="001D26E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60D30354" w14:textId="77777777" w:rsidR="001D26ED" w:rsidRPr="00B05866" w:rsidRDefault="001D26ED" w:rsidP="001D26ED">
            <w:pPr>
              <w:rPr>
                <w:rFonts w:cs="Arial"/>
                <w:szCs w:val="18"/>
              </w:rPr>
            </w:pPr>
            <w:r w:rsidRPr="00B05866">
              <w:rPr>
                <w:rFonts w:cs="Arial"/>
                <w:sz w:val="14"/>
                <w:szCs w:val="14"/>
              </w:rPr>
              <w:t>Acionistas</w:t>
            </w:r>
          </w:p>
        </w:tc>
        <w:tc>
          <w:tcPr>
            <w:tcW w:w="7087" w:type="dxa"/>
            <w:gridSpan w:val="3"/>
            <w:tcBorders>
              <w:top w:val="single" w:sz="2" w:space="0" w:color="1F4E79" w:themeColor="accent1" w:themeShade="80"/>
              <w:bottom w:val="single" w:sz="2" w:space="0" w:color="1F4E79" w:themeColor="accent1" w:themeShade="80"/>
            </w:tcBorders>
            <w:shd w:val="clear" w:color="auto" w:fill="auto"/>
            <w:vAlign w:val="center"/>
            <w:hideMark/>
          </w:tcPr>
          <w:p w14:paraId="1A3394B2" w14:textId="77777777" w:rsidR="001D26ED" w:rsidRPr="00B05866" w:rsidRDefault="001D26ED" w:rsidP="001D26E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Participação (%)</w:t>
            </w:r>
          </w:p>
        </w:tc>
      </w:tr>
      <w:tr w:rsidR="001D26ED" w:rsidRPr="00B05866" w14:paraId="0389CBA1"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6412A2DC" w14:textId="77777777" w:rsidR="001D26ED" w:rsidRPr="00B05866" w:rsidRDefault="001D26ED" w:rsidP="001D26ED">
            <w:pPr>
              <w:rPr>
                <w:rFonts w:cs="Arial"/>
                <w:szCs w:val="18"/>
              </w:rPr>
            </w:pP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39FEBC78" w14:textId="77777777" w:rsidR="001D26ED" w:rsidRPr="00005912"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ON</w:t>
            </w: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7C912CAB" w14:textId="77777777" w:rsidR="001D26ED" w:rsidRPr="00005912"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PN</w:t>
            </w:r>
          </w:p>
        </w:tc>
        <w:tc>
          <w:tcPr>
            <w:tcW w:w="2363" w:type="dxa"/>
            <w:tcBorders>
              <w:top w:val="single" w:sz="2" w:space="0" w:color="1F4E79" w:themeColor="accent1" w:themeShade="80"/>
              <w:bottom w:val="single" w:sz="2" w:space="0" w:color="1F4E79" w:themeColor="accent1" w:themeShade="80"/>
            </w:tcBorders>
            <w:shd w:val="clear" w:color="auto" w:fill="auto"/>
            <w:vAlign w:val="center"/>
            <w:hideMark/>
          </w:tcPr>
          <w:p w14:paraId="686B9D98" w14:textId="77777777" w:rsidR="001D26ED" w:rsidRPr="00005912"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Capital Total</w:t>
            </w:r>
          </w:p>
        </w:tc>
      </w:tr>
      <w:tr w:rsidR="001D26ED" w:rsidRPr="00B05866" w14:paraId="54D87EFA"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5855992F" w14:textId="77777777" w:rsidR="001D26ED" w:rsidRPr="00005912" w:rsidRDefault="001D26ED" w:rsidP="001D26ED">
            <w:pPr>
              <w:keepNext/>
              <w:keepLines/>
              <w:spacing w:before="40" w:after="40"/>
              <w:rPr>
                <w:rFonts w:eastAsia="Times New Roman" w:cs="Arial"/>
                <w:b w:val="0"/>
                <w:spacing w:val="-2"/>
                <w:sz w:val="14"/>
                <w:szCs w:val="14"/>
              </w:rPr>
            </w:pPr>
            <w:r w:rsidRPr="00005912">
              <w:rPr>
                <w:rFonts w:eastAsia="Times New Roman" w:cs="Arial"/>
                <w:b w:val="0"/>
                <w:spacing w:val="-2"/>
                <w:sz w:val="14"/>
                <w:szCs w:val="14"/>
              </w:rPr>
              <w:t>BB</w:t>
            </w:r>
          </w:p>
        </w:tc>
        <w:tc>
          <w:tcPr>
            <w:tcW w:w="2362" w:type="dxa"/>
            <w:tcBorders>
              <w:top w:val="single" w:sz="2" w:space="0" w:color="1F4E79" w:themeColor="accent1" w:themeShade="80"/>
              <w:bottom w:val="nil"/>
            </w:tcBorders>
            <w:shd w:val="clear" w:color="auto" w:fill="auto"/>
            <w:vAlign w:val="center"/>
          </w:tcPr>
          <w:p w14:paraId="66E274AB" w14:textId="77777777" w:rsidR="001D26ED" w:rsidRPr="00005912"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2" w:type="dxa"/>
            <w:tcBorders>
              <w:top w:val="single" w:sz="2" w:space="0" w:color="1F4E79" w:themeColor="accent1" w:themeShade="80"/>
              <w:bottom w:val="nil"/>
            </w:tcBorders>
            <w:shd w:val="clear" w:color="auto" w:fill="auto"/>
            <w:vAlign w:val="center"/>
          </w:tcPr>
          <w:p w14:paraId="18A2A0BC" w14:textId="77777777" w:rsidR="001D26ED" w:rsidRPr="00005912"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3" w:type="dxa"/>
            <w:tcBorders>
              <w:top w:val="single" w:sz="2" w:space="0" w:color="1F4E79" w:themeColor="accent1" w:themeShade="80"/>
              <w:bottom w:val="nil"/>
            </w:tcBorders>
            <w:shd w:val="clear" w:color="auto" w:fill="auto"/>
            <w:vAlign w:val="center"/>
          </w:tcPr>
          <w:p w14:paraId="31FD1341" w14:textId="77777777" w:rsidR="001D26ED" w:rsidRPr="00005912"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50</w:t>
            </w:r>
          </w:p>
        </w:tc>
      </w:tr>
      <w:tr w:rsidR="001D26ED" w:rsidRPr="00375AF3" w14:paraId="484A0ABD"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108C18E9" w14:textId="77777777" w:rsidR="001D26ED" w:rsidRPr="00005912" w:rsidRDefault="001D26ED" w:rsidP="001D26ED">
            <w:pPr>
              <w:keepNext/>
              <w:keepLines/>
              <w:spacing w:before="40" w:after="40"/>
              <w:rPr>
                <w:rFonts w:eastAsia="Times New Roman" w:cs="Arial"/>
                <w:b w:val="0"/>
                <w:spacing w:val="-2"/>
                <w:sz w:val="14"/>
                <w:szCs w:val="14"/>
              </w:rPr>
            </w:pPr>
            <w:r w:rsidRPr="00005912">
              <w:rPr>
                <w:rFonts w:eastAsia="Times New Roman" w:cs="Arial"/>
                <w:b w:val="0"/>
                <w:spacing w:val="-2"/>
                <w:sz w:val="14"/>
                <w:szCs w:val="14"/>
              </w:rPr>
              <w:t>Brasilseg</w:t>
            </w:r>
          </w:p>
        </w:tc>
        <w:tc>
          <w:tcPr>
            <w:tcW w:w="2362" w:type="dxa"/>
            <w:tcBorders>
              <w:top w:val="nil"/>
              <w:bottom w:val="single" w:sz="2" w:space="0" w:color="1F4E79" w:themeColor="accent1" w:themeShade="80"/>
            </w:tcBorders>
            <w:shd w:val="clear" w:color="auto" w:fill="auto"/>
            <w:vAlign w:val="center"/>
          </w:tcPr>
          <w:p w14:paraId="69A45F2F" w14:textId="77777777" w:rsidR="001D26ED" w:rsidRPr="00005912"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2" w:type="dxa"/>
            <w:tcBorders>
              <w:top w:val="nil"/>
              <w:bottom w:val="single" w:sz="2" w:space="0" w:color="1F4E79" w:themeColor="accent1" w:themeShade="80"/>
            </w:tcBorders>
            <w:shd w:val="clear" w:color="auto" w:fill="auto"/>
            <w:vAlign w:val="center"/>
          </w:tcPr>
          <w:p w14:paraId="61E48549" w14:textId="77777777" w:rsidR="001D26ED" w:rsidRPr="00005912"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3" w:type="dxa"/>
            <w:tcBorders>
              <w:top w:val="nil"/>
              <w:bottom w:val="single" w:sz="2" w:space="0" w:color="1F4E79" w:themeColor="accent1" w:themeShade="80"/>
            </w:tcBorders>
            <w:shd w:val="clear" w:color="auto" w:fill="auto"/>
            <w:vAlign w:val="center"/>
          </w:tcPr>
          <w:p w14:paraId="16DA1AFD" w14:textId="77777777" w:rsidR="001D26ED" w:rsidRPr="00005912"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bl>
    <w:p w14:paraId="5B8AE2A7" w14:textId="77777777" w:rsidR="001D26ED" w:rsidRDefault="001D26ED" w:rsidP="001D26ED">
      <w:pPr>
        <w:pStyle w:val="05-Textonormal"/>
      </w:pPr>
      <w:r w:rsidRPr="004D3800">
        <w:t>Pela participação de 50% no capital social total da nova empresa, caberá à Brasilseg o aporte de parcela em</w:t>
      </w:r>
      <w:r>
        <w:t xml:space="preserve"> </w:t>
      </w:r>
      <w:r w:rsidRPr="004D3800">
        <w:t xml:space="preserve">caixa e outra parte por meio da transferência de bens, direitos e ativos que estejam associados à </w:t>
      </w:r>
      <w:r>
        <w:t>p</w:t>
      </w:r>
      <w:r w:rsidRPr="004D3800">
        <w:t>lataforma</w:t>
      </w:r>
      <w:r>
        <w:t xml:space="preserve"> Digital </w:t>
      </w:r>
      <w:r w:rsidRPr="004D3800">
        <w:t>Broto, atualmente detidos pela Seguradora, totalizando um investimento de R$</w:t>
      </w:r>
      <w:r>
        <w:t xml:space="preserve"> </w:t>
      </w:r>
      <w:r w:rsidRPr="004D3800">
        <w:t>31,2 milhões. Esse mesmo</w:t>
      </w:r>
      <w:r>
        <w:t xml:space="preserve"> </w:t>
      </w:r>
      <w:r w:rsidRPr="004D3800">
        <w:t>valor será aportado pelo BB para subscrever e integralizar as ações correspondentes aos outros 50% do capital</w:t>
      </w:r>
      <w:r>
        <w:t xml:space="preserve"> </w:t>
      </w:r>
      <w:r w:rsidRPr="004D3800">
        <w:t>social total da nova empresa</w:t>
      </w:r>
      <w:r>
        <w:t>.</w:t>
      </w:r>
    </w:p>
    <w:p w14:paraId="7A261361" w14:textId="77777777" w:rsidR="001D26ED" w:rsidRPr="00590BF7" w:rsidRDefault="001D26ED" w:rsidP="001D26ED">
      <w:pPr>
        <w:pStyle w:val="05-Textonormal"/>
      </w:pPr>
      <w:r w:rsidRPr="00590BF7">
        <w:t xml:space="preserve">Conforme previsto nos acordos societários, a Brasilseg manterá o acesso à plataforma Digital Broto para venda dos seus produtos de seguro, a qual será intermediada, com exclusividade, pela BB Corretora de Seguros e </w:t>
      </w:r>
      <w:r>
        <w:t>Administradora de Bens S.A. (</w:t>
      </w:r>
      <w:r w:rsidRPr="00590BF7">
        <w:t>BB Corretora), sociedade controlada pela BB Seguridade.</w:t>
      </w:r>
    </w:p>
    <w:p w14:paraId="21C273F7" w14:textId="77777777" w:rsidR="001D26ED" w:rsidRPr="00590BF7" w:rsidRDefault="001D26ED" w:rsidP="001D26ED">
      <w:pPr>
        <w:pStyle w:val="05-Textonormal"/>
      </w:pPr>
    </w:p>
    <w:p w14:paraId="3BE78ACB" w14:textId="77777777" w:rsidR="001D26ED" w:rsidRPr="008A1338" w:rsidRDefault="001D26ED" w:rsidP="001D26ED">
      <w:pPr>
        <w:pStyle w:val="01-Textonormal"/>
        <w:keepNext/>
        <w:keepLines/>
        <w:pageBreakBefore/>
        <w:rPr>
          <w:rFonts w:cs="Arial"/>
          <w:b/>
          <w:snapToGrid w:val="0"/>
          <w:color w:val="1F4E79" w:themeColor="accent1" w:themeShade="80"/>
        </w:rPr>
      </w:pPr>
      <w:r>
        <w:rPr>
          <w:rFonts w:cs="Arial"/>
          <w:b/>
          <w:snapToGrid w:val="0"/>
          <w:color w:val="1F4E79" w:themeColor="accent1" w:themeShade="80"/>
        </w:rPr>
        <w:lastRenderedPageBreak/>
        <w:t>b</w:t>
      </w:r>
      <w:r w:rsidRPr="008A1338">
        <w:rPr>
          <w:rFonts w:cs="Arial"/>
          <w:b/>
          <w:snapToGrid w:val="0"/>
          <w:color w:val="1F4E79" w:themeColor="accent1" w:themeShade="80"/>
        </w:rPr>
        <w:t xml:space="preserve">) </w:t>
      </w:r>
      <w:r>
        <w:rPr>
          <w:rFonts w:cs="Arial"/>
          <w:b/>
          <w:snapToGrid w:val="0"/>
          <w:color w:val="1F4E79" w:themeColor="accent1" w:themeShade="80"/>
        </w:rPr>
        <w:t>Brasilprev</w:t>
      </w:r>
      <w:r w:rsidRPr="008A1338">
        <w:rPr>
          <w:rFonts w:cs="Arial"/>
          <w:b/>
          <w:snapToGrid w:val="0"/>
          <w:color w:val="1F4E79" w:themeColor="accent1" w:themeShade="80"/>
        </w:rPr>
        <w:t xml:space="preserve"> Seguros</w:t>
      </w:r>
      <w:r>
        <w:rPr>
          <w:rFonts w:cs="Arial"/>
          <w:b/>
          <w:snapToGrid w:val="0"/>
          <w:color w:val="1F4E79" w:themeColor="accent1" w:themeShade="80"/>
        </w:rPr>
        <w:t xml:space="preserve"> e Previdência</w:t>
      </w:r>
      <w:r w:rsidRPr="008A1338">
        <w:rPr>
          <w:rFonts w:cs="Arial"/>
          <w:b/>
          <w:snapToGrid w:val="0"/>
          <w:color w:val="1F4E79" w:themeColor="accent1" w:themeShade="80"/>
        </w:rPr>
        <w:t xml:space="preserve"> S.A.</w:t>
      </w:r>
    </w:p>
    <w:p w14:paraId="3CC47333" w14:textId="77777777" w:rsidR="001D26ED" w:rsidRPr="007C7504" w:rsidRDefault="001D26ED" w:rsidP="001D26ED">
      <w:pPr>
        <w:pStyle w:val="05-Textonormal"/>
      </w:pPr>
      <w:r>
        <w:t xml:space="preserve">Em consonância com o Comunicado ao Mercado divulgado pela BB Seguridade </w:t>
      </w:r>
      <w:r w:rsidRPr="00801926">
        <w:t>Participações S.A.</w:t>
      </w:r>
      <w:r>
        <w:t xml:space="preserve"> em 15 de junho de 2021, a Brasilprev realizou, em 7 de junho de 2021, a emissão de 550.000 debêntures subordinadas, não conversíveis em ações, com valor nominal unitário de R$ 1.000,00, perfazendo o montante total de R$ 550.000.000,00. A emissão não alterou a participação detida pela BB Seguros </w:t>
      </w:r>
      <w:r w:rsidRPr="007D3AAA">
        <w:t>Participações S.A.</w:t>
      </w:r>
      <w:r>
        <w:t xml:space="preserve"> no capital total da Brasilprev e os recursos captados foram utilizados para a cobertura de seu Capital Mínimo Requerido.</w:t>
      </w:r>
    </w:p>
    <w:p w14:paraId="5784431E" w14:textId="592A06DE" w:rsidR="001D26ED" w:rsidRDefault="001D26ED" w:rsidP="001D26ED">
      <w:pPr>
        <w:pStyle w:val="05-Textonormal"/>
        <w:rPr>
          <w:color w:val="000000" w:themeColor="text1"/>
        </w:rPr>
      </w:pPr>
      <w:r>
        <w:rPr>
          <w:color w:val="000000" w:themeColor="text1"/>
        </w:rPr>
        <w:t>No dia</w:t>
      </w:r>
      <w:r w:rsidRPr="00AC6825">
        <w:rPr>
          <w:color w:val="000000" w:themeColor="text1"/>
        </w:rPr>
        <w:t xml:space="preserve"> </w:t>
      </w:r>
      <w:r w:rsidRPr="0088150A">
        <w:rPr>
          <w:color w:val="000000" w:themeColor="text1"/>
        </w:rPr>
        <w:t xml:space="preserve">25 de junho de </w:t>
      </w:r>
      <w:r w:rsidRPr="00AC6825">
        <w:rPr>
          <w:color w:val="000000" w:themeColor="text1"/>
        </w:rPr>
        <w:t>2021</w:t>
      </w:r>
      <w:r>
        <w:rPr>
          <w:color w:val="000000" w:themeColor="text1"/>
        </w:rPr>
        <w:t>,</w:t>
      </w:r>
      <w:r w:rsidRPr="00AC6825">
        <w:rPr>
          <w:color w:val="000000" w:themeColor="text1"/>
        </w:rPr>
        <w:t xml:space="preserve"> a Assembleia Geral da Brasilprev </w:t>
      </w:r>
      <w:r w:rsidRPr="00896C18">
        <w:t xml:space="preserve">se reuniu, </w:t>
      </w:r>
      <w:r>
        <w:t>extraordinariamente</w:t>
      </w:r>
      <w:r w:rsidRPr="00896C18">
        <w:t xml:space="preserve">, para aprovar um aumento do capital social da </w:t>
      </w:r>
      <w:r w:rsidRPr="00AC6825">
        <w:rPr>
          <w:color w:val="000000" w:themeColor="text1"/>
        </w:rPr>
        <w:t xml:space="preserve">Brasilprev, em R$ 599.999.556,89, mediante emissão de 191.211 novas ações ordinárias e 191.211 novas ações preferenciais, com preço de emissão de R$ 1.568,95 cada uma, calculado com base no Patrimônio Líquido da </w:t>
      </w:r>
      <w:r>
        <w:rPr>
          <w:color w:val="000000" w:themeColor="text1"/>
        </w:rPr>
        <w:t>Brasilprev</w:t>
      </w:r>
      <w:r w:rsidRPr="00AC6825">
        <w:rPr>
          <w:color w:val="000000" w:themeColor="text1"/>
        </w:rPr>
        <w:t xml:space="preserve"> </w:t>
      </w:r>
      <w:r w:rsidRPr="007D3AAA">
        <w:rPr>
          <w:color w:val="000000" w:themeColor="text1"/>
        </w:rPr>
        <w:t>em 31 de m</w:t>
      </w:r>
      <w:r w:rsidRPr="00AC6825">
        <w:rPr>
          <w:color w:val="000000" w:themeColor="text1"/>
        </w:rPr>
        <w:t>aio de 2021.</w:t>
      </w:r>
      <w:r>
        <w:rPr>
          <w:color w:val="000000" w:themeColor="text1"/>
        </w:rPr>
        <w:t xml:space="preserve"> Anteriormente, em 22 de junho de 2021, </w:t>
      </w:r>
      <w:r w:rsidRPr="00801926">
        <w:t>a BB Seguridade Participações S.A.</w:t>
      </w:r>
      <w:r>
        <w:t xml:space="preserve"> já havia divulgado Fato Relevante ao mercado, informando a aprovação deste reforço de capital pelo seu Conselho de Administração.</w:t>
      </w:r>
    </w:p>
    <w:p w14:paraId="080FBCB4" w14:textId="77777777" w:rsidR="001D26ED" w:rsidRPr="00AC6825" w:rsidRDefault="001D26ED" w:rsidP="001D26ED">
      <w:pPr>
        <w:pStyle w:val="05-Textonormal"/>
        <w:rPr>
          <w:color w:val="FF0000"/>
        </w:rPr>
      </w:pPr>
      <w:r w:rsidRPr="007D3AAA">
        <w:t xml:space="preserve">A BB Seguros Participações S.A. subscreveu </w:t>
      </w:r>
      <w:r w:rsidRPr="00A66587">
        <w:t>95.586 ações ordinárias e 191.211</w:t>
      </w:r>
      <w:r>
        <w:t xml:space="preserve"> </w:t>
      </w:r>
      <w:r w:rsidRPr="00A66587">
        <w:t>ações preferenciais, equivalentes a R$</w:t>
      </w:r>
      <w:r>
        <w:t> </w:t>
      </w:r>
      <w:r w:rsidRPr="00A66587">
        <w:t>449.969.073,22</w:t>
      </w:r>
      <w:r w:rsidRPr="00F90E6B">
        <w:t xml:space="preserve">, enquanto a PFG do Brasil Ltda. subscreveu 95.625 ações ordinárias, equivalentes a R$ 150.030.483,67, </w:t>
      </w:r>
      <w:r w:rsidRPr="007D3AAA">
        <w:t xml:space="preserve">integralizadas em moeda corrente </w:t>
      </w:r>
      <w:r w:rsidRPr="00AC6825">
        <w:rPr>
          <w:color w:val="000000" w:themeColor="text1"/>
        </w:rPr>
        <w:t>nacional em 28 de junho de 2021.</w:t>
      </w:r>
      <w:r>
        <w:rPr>
          <w:color w:val="000000" w:themeColor="text1"/>
        </w:rPr>
        <w:t xml:space="preserve"> N</w:t>
      </w:r>
      <w:r w:rsidRPr="004F4CA0">
        <w:rPr>
          <w:color w:val="000000" w:themeColor="text1"/>
        </w:rPr>
        <w:t xml:space="preserve">ão houve mudança nos </w:t>
      </w:r>
      <w:r>
        <w:rPr>
          <w:color w:val="000000" w:themeColor="text1"/>
        </w:rPr>
        <w:t>percentuais</w:t>
      </w:r>
      <w:r w:rsidRPr="004F4CA0">
        <w:rPr>
          <w:color w:val="000000" w:themeColor="text1"/>
        </w:rPr>
        <w:t xml:space="preserve"> de participação da BB Seguros no capital </w:t>
      </w:r>
      <w:r>
        <w:rPr>
          <w:color w:val="000000" w:themeColor="text1"/>
        </w:rPr>
        <w:t xml:space="preserve">social </w:t>
      </w:r>
      <w:r w:rsidRPr="004F4CA0">
        <w:rPr>
          <w:color w:val="000000" w:themeColor="text1"/>
        </w:rPr>
        <w:t>da Brasilprev</w:t>
      </w:r>
      <w:r>
        <w:rPr>
          <w:color w:val="000000" w:themeColor="text1"/>
        </w:rPr>
        <w:t>.</w:t>
      </w:r>
    </w:p>
    <w:p w14:paraId="5EC700F5" w14:textId="77777777" w:rsidR="001D26ED" w:rsidRDefault="001D26ED" w:rsidP="001D26ED">
      <w:pPr>
        <w:pStyle w:val="05-Textonormal"/>
      </w:pPr>
      <w:r w:rsidRPr="008A1338">
        <w:t xml:space="preserve">O capital social da </w:t>
      </w:r>
      <w:r>
        <w:t>Brasilprev</w:t>
      </w:r>
      <w:r w:rsidRPr="008A1338">
        <w:t>, totalmente subscrito</w:t>
      </w:r>
      <w:r>
        <w:t xml:space="preserve">, </w:t>
      </w:r>
      <w:r w:rsidRPr="008A1338">
        <w:t xml:space="preserve">passou a ser de </w:t>
      </w:r>
      <w:r>
        <w:t>R$ 3.529.257.256,17, totalmente integralizados</w:t>
      </w:r>
      <w:r w:rsidRPr="008A1338">
        <w:t xml:space="preserve">, dividido em </w:t>
      </w:r>
      <w:r>
        <w:t xml:space="preserve">3.517.874 </w:t>
      </w:r>
      <w:r w:rsidRPr="008A1338">
        <w:t xml:space="preserve">ações, das quais </w:t>
      </w:r>
      <w:r>
        <w:t xml:space="preserve">1.758.937 </w:t>
      </w:r>
      <w:r w:rsidRPr="008A1338">
        <w:t xml:space="preserve">são ações ordinárias e </w:t>
      </w:r>
      <w:r>
        <w:t xml:space="preserve">1.758.937 </w:t>
      </w:r>
      <w:r w:rsidRPr="008A1338">
        <w:t>são ações preferenciais, distribuídas entre as acionistas na seguinte proporção</w:t>
      </w:r>
      <w:r>
        <w:t>:</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1D26ED" w:rsidRPr="00B05866" w14:paraId="4A5B9C6C" w14:textId="77777777" w:rsidTr="001D26ED">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137CA05B" w14:textId="77777777" w:rsidR="001D26ED" w:rsidRPr="00B05866" w:rsidRDefault="001D26ED" w:rsidP="001D26ED">
            <w:pPr>
              <w:rPr>
                <w:rFonts w:cs="Arial"/>
                <w:szCs w:val="18"/>
              </w:rPr>
            </w:pPr>
            <w:r w:rsidRPr="00B05866">
              <w:rPr>
                <w:rFonts w:cs="Arial"/>
                <w:sz w:val="14"/>
                <w:szCs w:val="14"/>
              </w:rPr>
              <w:t>Acionistas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2F20855F" w14:textId="77777777" w:rsidR="001D26ED" w:rsidRPr="00B05866" w:rsidRDefault="001D26ED" w:rsidP="001D26E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ON</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0DA95DD7" w14:textId="77777777" w:rsidR="001D26ED" w:rsidRPr="00B05866" w:rsidRDefault="001D26ED" w:rsidP="001D26E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PN</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3581A9CB" w14:textId="77777777" w:rsidR="001D26ED" w:rsidRPr="00B05866" w:rsidRDefault="001D26ED" w:rsidP="001D26E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1D26ED" w:rsidRPr="00B05866" w14:paraId="73765EDC" w14:textId="77777777" w:rsidTr="001D26E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378CC69C" w14:textId="77777777" w:rsidR="001D26ED" w:rsidRPr="00B05866" w:rsidRDefault="001D26ED" w:rsidP="001D26ED">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2EAC0D50" w14:textId="77777777" w:rsidR="001D26ED" w:rsidRPr="00B05866"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9878A36" w14:textId="77777777" w:rsidR="001D26ED" w:rsidRPr="00B05866"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FCDEC6A" w14:textId="77777777" w:rsidR="001D26ED" w:rsidRPr="00B05866"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9F3A48F" w14:textId="77777777" w:rsidR="001D26ED" w:rsidRPr="00B05866"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32FCB3C7" w14:textId="77777777" w:rsidR="001D26ED" w:rsidRPr="00B05866"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2389AB1E" w14:textId="77777777" w:rsidR="001D26ED" w:rsidRPr="00B05866"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1D26ED" w:rsidRPr="00B05866" w14:paraId="728604A8" w14:textId="77777777" w:rsidTr="001D26ED">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1F220A45" w14:textId="77777777" w:rsidR="001D26ED" w:rsidRPr="004D3800" w:rsidRDefault="001D26ED" w:rsidP="001D26ED">
            <w:pPr>
              <w:keepNext/>
              <w:keepLines/>
              <w:spacing w:before="40" w:after="40"/>
              <w:rPr>
                <w:rFonts w:eastAsia="Times New Roman" w:cs="Arial"/>
                <w:b w:val="0"/>
                <w:spacing w:val="-2"/>
                <w:sz w:val="14"/>
                <w:szCs w:val="14"/>
              </w:rPr>
            </w:pPr>
            <w:r w:rsidRPr="004D3800">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77F0C5B7" w14:textId="77777777" w:rsidR="001D26ED" w:rsidRPr="001F571E"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AC6825">
              <w:rPr>
                <w:rFonts w:eastAsia="Times New Roman" w:cs="Arial"/>
                <w:color w:val="auto"/>
                <w:spacing w:val="-2"/>
                <w:sz w:val="14"/>
                <w:szCs w:val="18"/>
              </w:rPr>
              <w:t>879.293</w:t>
            </w:r>
          </w:p>
        </w:tc>
        <w:tc>
          <w:tcPr>
            <w:tcW w:w="1181" w:type="dxa"/>
            <w:tcBorders>
              <w:top w:val="single" w:sz="2" w:space="0" w:color="1F4E79" w:themeColor="accent1" w:themeShade="80"/>
              <w:bottom w:val="nil"/>
            </w:tcBorders>
            <w:shd w:val="clear" w:color="auto" w:fill="auto"/>
            <w:vAlign w:val="center"/>
            <w:hideMark/>
          </w:tcPr>
          <w:p w14:paraId="6ADDF6B6" w14:textId="77777777" w:rsidR="001D26ED" w:rsidRPr="000C418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49,990</w:t>
            </w:r>
          </w:p>
        </w:tc>
        <w:tc>
          <w:tcPr>
            <w:tcW w:w="1181" w:type="dxa"/>
            <w:tcBorders>
              <w:top w:val="single" w:sz="2" w:space="0" w:color="1F4E79" w:themeColor="accent1" w:themeShade="80"/>
              <w:bottom w:val="nil"/>
            </w:tcBorders>
            <w:shd w:val="clear" w:color="auto" w:fill="auto"/>
            <w:vAlign w:val="center"/>
            <w:hideMark/>
          </w:tcPr>
          <w:p w14:paraId="604EA06C" w14:textId="77777777" w:rsidR="001D26ED" w:rsidRPr="001F571E"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Cs/>
                <w:spacing w:val="-2"/>
                <w:sz w:val="14"/>
                <w:szCs w:val="18"/>
              </w:rPr>
            </w:pPr>
            <w:r w:rsidRPr="00AC6825">
              <w:rPr>
                <w:rFonts w:eastAsia="Times New Roman" w:cs="Arial"/>
                <w:bCs/>
                <w:color w:val="auto"/>
                <w:spacing w:val="-2"/>
                <w:sz w:val="14"/>
                <w:szCs w:val="18"/>
              </w:rPr>
              <w:t>1.758.937</w:t>
            </w:r>
          </w:p>
        </w:tc>
        <w:tc>
          <w:tcPr>
            <w:tcW w:w="1181" w:type="dxa"/>
            <w:tcBorders>
              <w:top w:val="single" w:sz="2" w:space="0" w:color="1F4E79" w:themeColor="accent1" w:themeShade="80"/>
              <w:bottom w:val="nil"/>
            </w:tcBorders>
            <w:shd w:val="clear" w:color="auto" w:fill="auto"/>
            <w:vAlign w:val="center"/>
            <w:hideMark/>
          </w:tcPr>
          <w:p w14:paraId="436D3643" w14:textId="77777777" w:rsidR="001D26ED" w:rsidRPr="000C418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100,000</w:t>
            </w:r>
          </w:p>
        </w:tc>
        <w:tc>
          <w:tcPr>
            <w:tcW w:w="1181" w:type="dxa"/>
            <w:tcBorders>
              <w:top w:val="single" w:sz="2" w:space="0" w:color="1F4E79" w:themeColor="accent1" w:themeShade="80"/>
              <w:bottom w:val="nil"/>
            </w:tcBorders>
            <w:shd w:val="clear" w:color="auto" w:fill="auto"/>
            <w:vAlign w:val="center"/>
            <w:hideMark/>
          </w:tcPr>
          <w:p w14:paraId="4FC778D0" w14:textId="77777777" w:rsidR="001D26ED" w:rsidRPr="001F571E"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AC6825">
              <w:rPr>
                <w:rFonts w:eastAsia="Times New Roman" w:cs="Arial"/>
                <w:color w:val="auto"/>
                <w:spacing w:val="-2"/>
                <w:sz w:val="14"/>
                <w:szCs w:val="18"/>
              </w:rPr>
              <w:t>2.638.230</w:t>
            </w:r>
          </w:p>
        </w:tc>
        <w:tc>
          <w:tcPr>
            <w:tcW w:w="1182" w:type="dxa"/>
            <w:tcBorders>
              <w:top w:val="single" w:sz="2" w:space="0" w:color="1F4E79" w:themeColor="accent1" w:themeShade="80"/>
              <w:bottom w:val="nil"/>
            </w:tcBorders>
            <w:shd w:val="clear" w:color="auto" w:fill="auto"/>
            <w:vAlign w:val="center"/>
            <w:hideMark/>
          </w:tcPr>
          <w:p w14:paraId="3272A08D" w14:textId="77777777" w:rsidR="001D26ED" w:rsidRPr="001F571E"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1F571E">
              <w:rPr>
                <w:rFonts w:eastAsia="Times New Roman" w:cs="Arial"/>
                <w:spacing w:val="-2"/>
                <w:sz w:val="14"/>
                <w:szCs w:val="18"/>
              </w:rPr>
              <w:t>74,995</w:t>
            </w:r>
          </w:p>
        </w:tc>
      </w:tr>
      <w:tr w:rsidR="001D26ED" w:rsidRPr="00B05866" w14:paraId="079D52D5" w14:textId="77777777" w:rsidTr="001D26E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1A6D8D28" w14:textId="77777777" w:rsidR="001D26ED" w:rsidRPr="004D3800" w:rsidRDefault="001D26ED" w:rsidP="001D26ED">
            <w:pPr>
              <w:keepNext/>
              <w:keepLines/>
              <w:spacing w:before="40" w:after="40"/>
              <w:rPr>
                <w:rFonts w:eastAsia="Times New Roman" w:cs="Arial"/>
                <w:b w:val="0"/>
                <w:spacing w:val="-2"/>
                <w:sz w:val="14"/>
                <w:szCs w:val="18"/>
              </w:rPr>
            </w:pPr>
            <w:r w:rsidRPr="004D3800">
              <w:rPr>
                <w:rFonts w:eastAsia="Times New Roman" w:cs="Arial"/>
                <w:b w:val="0"/>
                <w:spacing w:val="-2"/>
                <w:sz w:val="14"/>
                <w:szCs w:val="18"/>
              </w:rPr>
              <w:t>PFG</w:t>
            </w:r>
          </w:p>
        </w:tc>
        <w:tc>
          <w:tcPr>
            <w:tcW w:w="1181" w:type="dxa"/>
            <w:tcBorders>
              <w:top w:val="nil"/>
              <w:bottom w:val="nil"/>
            </w:tcBorders>
            <w:shd w:val="clear" w:color="auto" w:fill="auto"/>
            <w:vAlign w:val="center"/>
            <w:hideMark/>
          </w:tcPr>
          <w:p w14:paraId="77CCEF33" w14:textId="77777777" w:rsidR="001D26ED" w:rsidRPr="00AC6825"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sidRPr="00AC6825">
              <w:rPr>
                <w:rFonts w:eastAsia="Times New Roman" w:cs="Arial"/>
                <w:color w:val="auto"/>
                <w:spacing w:val="-2"/>
                <w:sz w:val="14"/>
                <w:szCs w:val="18"/>
              </w:rPr>
              <w:t>879.644</w:t>
            </w:r>
          </w:p>
        </w:tc>
        <w:tc>
          <w:tcPr>
            <w:tcW w:w="1181" w:type="dxa"/>
            <w:tcBorders>
              <w:top w:val="nil"/>
              <w:bottom w:val="nil"/>
            </w:tcBorders>
            <w:shd w:val="clear" w:color="auto" w:fill="auto"/>
            <w:vAlign w:val="center"/>
            <w:hideMark/>
          </w:tcPr>
          <w:p w14:paraId="0C017629" w14:textId="77777777" w:rsidR="001D26ED" w:rsidRPr="001F571E"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F571E">
              <w:rPr>
                <w:rFonts w:eastAsia="Times New Roman" w:cs="Arial"/>
                <w:spacing w:val="-2"/>
                <w:sz w:val="14"/>
                <w:szCs w:val="18"/>
              </w:rPr>
              <w:t>50,010</w:t>
            </w:r>
          </w:p>
        </w:tc>
        <w:tc>
          <w:tcPr>
            <w:tcW w:w="1181" w:type="dxa"/>
            <w:tcBorders>
              <w:top w:val="nil"/>
              <w:bottom w:val="nil"/>
            </w:tcBorders>
            <w:shd w:val="clear" w:color="auto" w:fill="auto"/>
            <w:vAlign w:val="center"/>
            <w:hideMark/>
          </w:tcPr>
          <w:p w14:paraId="2F1EB579" w14:textId="77777777" w:rsidR="001D26ED" w:rsidRPr="000C4183"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4824ADBC" w14:textId="77777777" w:rsidR="001D26ED" w:rsidRPr="000C4183"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4229E9C7" w14:textId="77777777" w:rsidR="001D26ED" w:rsidRPr="00AC6825"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sidRPr="00AC6825">
              <w:rPr>
                <w:rFonts w:eastAsia="Times New Roman" w:cs="Arial"/>
                <w:color w:val="auto"/>
                <w:spacing w:val="-2"/>
                <w:sz w:val="14"/>
                <w:szCs w:val="18"/>
              </w:rPr>
              <w:t>879.644</w:t>
            </w:r>
          </w:p>
        </w:tc>
        <w:tc>
          <w:tcPr>
            <w:tcW w:w="1182" w:type="dxa"/>
            <w:tcBorders>
              <w:top w:val="nil"/>
              <w:bottom w:val="nil"/>
            </w:tcBorders>
            <w:shd w:val="clear" w:color="auto" w:fill="auto"/>
            <w:vAlign w:val="center"/>
            <w:hideMark/>
          </w:tcPr>
          <w:p w14:paraId="5CFA4105" w14:textId="77777777" w:rsidR="001D26ED" w:rsidRPr="001F571E" w:rsidRDefault="001D26ED" w:rsidP="001D26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F571E">
              <w:rPr>
                <w:rFonts w:eastAsia="Times New Roman" w:cs="Arial"/>
                <w:spacing w:val="-2"/>
                <w:sz w:val="14"/>
                <w:szCs w:val="18"/>
              </w:rPr>
              <w:t>25,005</w:t>
            </w:r>
          </w:p>
        </w:tc>
      </w:tr>
      <w:tr w:rsidR="001D26ED" w:rsidRPr="00375AF3" w14:paraId="7EE17F10" w14:textId="77777777" w:rsidTr="001D26ED">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397F6C14" w14:textId="77777777" w:rsidR="001D26ED" w:rsidRPr="00375AF3" w:rsidRDefault="001D26ED" w:rsidP="001D26ED">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686205AB" w14:textId="77777777" w:rsidR="001D26ED" w:rsidRPr="00375AF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color w:val="auto"/>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13805920" w14:textId="77777777" w:rsidR="001D26ED" w:rsidRPr="00375AF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3DE7D899" w14:textId="77777777" w:rsidR="001D26ED" w:rsidRPr="00375AF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375AF3">
              <w:rPr>
                <w:rFonts w:eastAsia="Times New Roman" w:cs="Arial"/>
                <w:b/>
                <w:bCs/>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026D335D" w14:textId="77777777" w:rsidR="001D26ED" w:rsidRPr="00375AF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325818BB" w14:textId="77777777" w:rsidR="001D26ED" w:rsidRPr="00375AF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375AF3">
              <w:rPr>
                <w:rFonts w:eastAsia="Times New Roman" w:cs="Arial"/>
                <w:b/>
                <w:color w:val="auto"/>
                <w:spacing w:val="-2"/>
                <w:sz w:val="14"/>
                <w:szCs w:val="18"/>
              </w:rPr>
              <w:t>3.517.874</w:t>
            </w:r>
          </w:p>
        </w:tc>
        <w:tc>
          <w:tcPr>
            <w:tcW w:w="1182" w:type="dxa"/>
            <w:tcBorders>
              <w:top w:val="nil"/>
              <w:bottom w:val="single" w:sz="2" w:space="0" w:color="1F4E79" w:themeColor="accent1" w:themeShade="80"/>
            </w:tcBorders>
            <w:shd w:val="clear" w:color="auto" w:fill="auto"/>
            <w:vAlign w:val="center"/>
            <w:hideMark/>
          </w:tcPr>
          <w:p w14:paraId="78B97C46" w14:textId="77777777" w:rsidR="001D26ED" w:rsidRPr="00375AF3" w:rsidRDefault="001D26ED" w:rsidP="001D26E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r>
    </w:tbl>
    <w:p w14:paraId="2BD48FE9" w14:textId="77777777" w:rsidR="001D26ED" w:rsidRDefault="001D26ED" w:rsidP="001D26ED">
      <w:pPr>
        <w:pStyle w:val="05-Textonormal"/>
      </w:pPr>
    </w:p>
    <w:p w14:paraId="14A1A44E" w14:textId="77777777" w:rsidR="001D26ED" w:rsidRPr="008A1338" w:rsidRDefault="001D26ED" w:rsidP="001D26ED">
      <w:pPr>
        <w:pStyle w:val="01-Textonormal"/>
        <w:rPr>
          <w:rFonts w:cs="Arial"/>
          <w:b/>
          <w:snapToGrid w:val="0"/>
          <w:color w:val="1F4E79" w:themeColor="accent1" w:themeShade="80"/>
        </w:rPr>
      </w:pPr>
      <w:r>
        <w:rPr>
          <w:rFonts w:cs="Arial"/>
          <w:b/>
          <w:snapToGrid w:val="0"/>
          <w:color w:val="1F4E79" w:themeColor="accent1" w:themeShade="80"/>
        </w:rPr>
        <w:t>c</w:t>
      </w:r>
      <w:r w:rsidRPr="008A1338">
        <w:rPr>
          <w:rFonts w:cs="Arial"/>
          <w:b/>
          <w:snapToGrid w:val="0"/>
          <w:color w:val="1F4E79" w:themeColor="accent1" w:themeShade="80"/>
        </w:rPr>
        <w:t xml:space="preserve">) </w:t>
      </w:r>
      <w:r w:rsidRPr="00343C3B">
        <w:rPr>
          <w:rFonts w:cs="Arial"/>
          <w:b/>
          <w:snapToGrid w:val="0"/>
          <w:color w:val="1F4E79" w:themeColor="accent1" w:themeShade="80"/>
        </w:rPr>
        <w:t>Brasil</w:t>
      </w:r>
      <w:r>
        <w:rPr>
          <w:rFonts w:cs="Arial"/>
          <w:b/>
          <w:snapToGrid w:val="0"/>
          <w:color w:val="1F4E79" w:themeColor="accent1" w:themeShade="80"/>
        </w:rPr>
        <w:t>c</w:t>
      </w:r>
      <w:r w:rsidRPr="00343C3B">
        <w:rPr>
          <w:rFonts w:cs="Arial"/>
          <w:b/>
          <w:snapToGrid w:val="0"/>
          <w:color w:val="1F4E79" w:themeColor="accent1" w:themeShade="80"/>
        </w:rPr>
        <w:t xml:space="preserve">ap Capitalização S.A. </w:t>
      </w:r>
    </w:p>
    <w:p w14:paraId="182902D4" w14:textId="77777777" w:rsidR="001D26ED" w:rsidRDefault="001D26ED" w:rsidP="001D26ED">
      <w:pPr>
        <w:pStyle w:val="05-Textonormal"/>
        <w:rPr>
          <w:rFonts w:cs="Arial"/>
        </w:rPr>
      </w:pPr>
      <w:r>
        <w:rPr>
          <w:rFonts w:cs="Arial"/>
        </w:rPr>
        <w:t xml:space="preserve">Em 31 de março de 2021, foi aprovado, em Assembleia Geral Extraordinária da Brasilcap, o </w:t>
      </w:r>
      <w:r w:rsidRPr="00CC72AC">
        <w:rPr>
          <w:rFonts w:cs="Arial"/>
        </w:rPr>
        <w:t xml:space="preserve">aumento do capital social </w:t>
      </w:r>
      <w:r>
        <w:rPr>
          <w:rFonts w:cs="Arial"/>
        </w:rPr>
        <w:t xml:space="preserve">da companhia, </w:t>
      </w:r>
      <w:r w:rsidRPr="00CC72AC">
        <w:rPr>
          <w:rFonts w:cs="Arial"/>
        </w:rPr>
        <w:t>de R$</w:t>
      </w:r>
      <w:r>
        <w:rPr>
          <w:rFonts w:cs="Arial"/>
        </w:rPr>
        <w:t> </w:t>
      </w:r>
      <w:r w:rsidRPr="00CC72AC">
        <w:rPr>
          <w:rFonts w:cs="Arial"/>
        </w:rPr>
        <w:t>231.264.117,06 para R$</w:t>
      </w:r>
      <w:r>
        <w:rPr>
          <w:rFonts w:cs="Arial"/>
        </w:rPr>
        <w:t xml:space="preserve"> 254.392.710,76</w:t>
      </w:r>
      <w:r w:rsidRPr="00CC72AC">
        <w:rPr>
          <w:rFonts w:cs="Arial"/>
        </w:rPr>
        <w:t xml:space="preserve">, representando </w:t>
      </w:r>
      <w:r>
        <w:rPr>
          <w:rFonts w:cs="Arial"/>
        </w:rPr>
        <w:t xml:space="preserve">um </w:t>
      </w:r>
      <w:r w:rsidRPr="00CC72AC">
        <w:rPr>
          <w:rFonts w:cs="Arial"/>
        </w:rPr>
        <w:t>aumento de R$</w:t>
      </w:r>
      <w:r>
        <w:rPr>
          <w:rFonts w:cs="Arial"/>
        </w:rPr>
        <w:t xml:space="preserve"> </w:t>
      </w:r>
      <w:r w:rsidRPr="00CC72AC">
        <w:rPr>
          <w:rFonts w:cs="Arial"/>
        </w:rPr>
        <w:t xml:space="preserve">23.128.593,70, mediante </w:t>
      </w:r>
      <w:r>
        <w:rPr>
          <w:rFonts w:cs="Arial"/>
        </w:rPr>
        <w:t xml:space="preserve">a </w:t>
      </w:r>
      <w:r w:rsidRPr="00D854A9">
        <w:rPr>
          <w:rFonts w:cs="Arial"/>
        </w:rPr>
        <w:t xml:space="preserve">capitalização das reservas </w:t>
      </w:r>
      <w:r w:rsidRPr="007448E3">
        <w:rPr>
          <w:rFonts w:cs="Arial"/>
        </w:rPr>
        <w:t>de lucros</w:t>
      </w:r>
      <w:r>
        <w:rPr>
          <w:rFonts w:cs="Arial"/>
        </w:rPr>
        <w:t xml:space="preserve"> </w:t>
      </w:r>
      <w:r w:rsidRPr="004419B1">
        <w:rPr>
          <w:rFonts w:cs="Arial"/>
        </w:rPr>
        <w:t>excedentes ao limite legal</w:t>
      </w:r>
      <w:r w:rsidRPr="00D854A9">
        <w:rPr>
          <w:rFonts w:cs="Arial"/>
        </w:rPr>
        <w:t>, sem modificação do número de</w:t>
      </w:r>
      <w:r w:rsidRPr="00CC72AC">
        <w:rPr>
          <w:rFonts w:cs="Arial"/>
        </w:rPr>
        <w:t xml:space="preserve"> ações</w:t>
      </w:r>
      <w:r>
        <w:rPr>
          <w:rFonts w:cs="Arial"/>
        </w:rPr>
        <w:t>.</w:t>
      </w:r>
    </w:p>
    <w:p w14:paraId="785E4538" w14:textId="77777777" w:rsidR="001D26ED" w:rsidRPr="002D5F83" w:rsidRDefault="001D26ED" w:rsidP="001D26ED">
      <w:pPr>
        <w:pStyle w:val="05-Textonormal"/>
        <w:rPr>
          <w:rFonts w:cs="Arial"/>
        </w:rPr>
      </w:pPr>
      <w:r w:rsidRPr="009D5E2B">
        <w:rPr>
          <w:rFonts w:cs="Arial"/>
        </w:rPr>
        <w:t xml:space="preserve">Em 31 de dezembro de 2021, </w:t>
      </w:r>
      <w:r>
        <w:rPr>
          <w:rFonts w:cs="Arial"/>
        </w:rPr>
        <w:t xml:space="preserve">foi aprovado, em </w:t>
      </w:r>
      <w:r w:rsidRPr="009D5E2B">
        <w:rPr>
          <w:rFonts w:cs="Arial"/>
        </w:rPr>
        <w:t>Assembleia Geral Extraordinária da Brasilcap</w:t>
      </w:r>
      <w:r>
        <w:rPr>
          <w:rFonts w:cs="Arial"/>
        </w:rPr>
        <w:t>,</w:t>
      </w:r>
      <w:r w:rsidRPr="009D5E2B">
        <w:rPr>
          <w:rFonts w:cs="Arial"/>
        </w:rPr>
        <w:t xml:space="preserve"> o aumento de capital social da companhia, de R$ 254.392.710,76 para R$ 354.398.110,76, mediante a emissão de 76.340.000 ações preferenciais, nominativas e sem valor nominal, pe</w:t>
      </w:r>
      <w:r>
        <w:rPr>
          <w:rFonts w:cs="Arial"/>
        </w:rPr>
        <w:t xml:space="preserve">lo preço de emissão de R$ 1,31 </w:t>
      </w:r>
      <w:r w:rsidRPr="009D5E2B">
        <w:rPr>
          <w:rFonts w:cs="Arial"/>
        </w:rPr>
        <w:t>por ação, fixado conforme previsto no parágrafo 1º, do artigo 170, da Lei das S.A</w:t>
      </w:r>
      <w:r>
        <w:rPr>
          <w:rFonts w:cs="Arial"/>
        </w:rPr>
        <w:t>.</w:t>
      </w:r>
      <w:r w:rsidRPr="009D5E2B">
        <w:rPr>
          <w:rFonts w:cs="Arial"/>
          <w:b/>
          <w:bCs/>
        </w:rPr>
        <w:t xml:space="preserve">, </w:t>
      </w:r>
      <w:r w:rsidRPr="009D5E2B">
        <w:rPr>
          <w:rFonts w:cs="Arial"/>
        </w:rPr>
        <w:t>totalizando um aumento de capital no valor de R$ 100.005.400,00, capitalizados via créditos decorrentes d</w:t>
      </w:r>
      <w:r>
        <w:rPr>
          <w:rFonts w:cs="Arial"/>
        </w:rPr>
        <w:t>os</w:t>
      </w:r>
      <w:r w:rsidRPr="009D5E2B">
        <w:rPr>
          <w:rFonts w:cs="Arial"/>
        </w:rPr>
        <w:t xml:space="preserve"> Instrumentos Particulares de Adiantamento para Futuro Aumento de Capital (AFAC), celebrados em 22 de dezembro de 2021 entre a Brasilcap e os acionistas BB Seguros Participações S.A., Icatu Seguros S.A. e Companhia de Seguros Aliança da Bahia.</w:t>
      </w:r>
      <w:r w:rsidRPr="00C15425">
        <w:rPr>
          <w:rFonts w:cs="Arial"/>
        </w:rPr>
        <w:t xml:space="preserve"> </w:t>
      </w:r>
    </w:p>
    <w:p w14:paraId="53927D1D" w14:textId="77777777" w:rsidR="001D26ED" w:rsidRDefault="001D26ED" w:rsidP="001D26ED">
      <w:pPr>
        <w:pStyle w:val="05-Textonormal"/>
      </w:pPr>
      <w:r w:rsidRPr="002D5F83">
        <w:rPr>
          <w:rFonts w:cs="Arial"/>
        </w:rPr>
        <w:t xml:space="preserve">A </w:t>
      </w:r>
      <w:r w:rsidRPr="00C15425">
        <w:rPr>
          <w:rFonts w:cs="Arial"/>
          <w:bCs/>
        </w:rPr>
        <w:t>BB Seguros Participações S.A.</w:t>
      </w:r>
      <w:r w:rsidRPr="002D5F83">
        <w:rPr>
          <w:rFonts w:cs="Arial"/>
        </w:rPr>
        <w:t xml:space="preserve"> subscreveu </w:t>
      </w:r>
      <w:r w:rsidRPr="00C15425">
        <w:rPr>
          <w:rFonts w:cs="Arial"/>
        </w:rPr>
        <w:t>e integralizou</w:t>
      </w:r>
      <w:r>
        <w:rPr>
          <w:rFonts w:cs="Arial"/>
        </w:rPr>
        <w:t>, na proporção de sua atual participação acionária,</w:t>
      </w:r>
      <w:r w:rsidRPr="002D5F83">
        <w:rPr>
          <w:rFonts w:cs="Arial"/>
        </w:rPr>
        <w:t xml:space="preserve"> 50.888.244 ações preferenciais, equivalentes a R$</w:t>
      </w:r>
      <w:r>
        <w:rPr>
          <w:rFonts w:cs="Arial"/>
        </w:rPr>
        <w:t> </w:t>
      </w:r>
      <w:r w:rsidRPr="002D5F83">
        <w:rPr>
          <w:rFonts w:cs="Arial"/>
        </w:rPr>
        <w:t>66.</w:t>
      </w:r>
      <w:r>
        <w:rPr>
          <w:rFonts w:cs="Arial"/>
        </w:rPr>
        <w:t>663.599,64;</w:t>
      </w:r>
      <w:r w:rsidRPr="00EE7F70">
        <w:rPr>
          <w:rFonts w:cs="Arial"/>
        </w:rPr>
        <w:t xml:space="preserve"> a </w:t>
      </w:r>
      <w:r w:rsidRPr="00456E2A">
        <w:rPr>
          <w:rFonts w:cs="Arial"/>
          <w:bCs/>
        </w:rPr>
        <w:t>Icatu Seguros S.A</w:t>
      </w:r>
      <w:r>
        <w:rPr>
          <w:rFonts w:cs="Arial"/>
          <w:bCs/>
        </w:rPr>
        <w:t>.</w:t>
      </w:r>
      <w:r w:rsidRPr="00487D2B">
        <w:rPr>
          <w:rFonts w:cs="Arial"/>
        </w:rPr>
        <w:t xml:space="preserve"> subscreveu </w:t>
      </w:r>
      <w:r w:rsidRPr="00C15425">
        <w:rPr>
          <w:rFonts w:cs="Arial"/>
        </w:rPr>
        <w:t>e integralizou</w:t>
      </w:r>
      <w:r>
        <w:rPr>
          <w:rFonts w:cs="Arial"/>
        </w:rPr>
        <w:t xml:space="preserve"> 12.725.878 </w:t>
      </w:r>
      <w:r w:rsidRPr="00EE7F70">
        <w:rPr>
          <w:rFonts w:cs="Arial"/>
        </w:rPr>
        <w:t xml:space="preserve">ações preferenciais, equivalentes a </w:t>
      </w:r>
      <w:r w:rsidRPr="00487D2B">
        <w:rPr>
          <w:rFonts w:cs="Arial"/>
        </w:rPr>
        <w:t>R$ 16.670.900,18</w:t>
      </w:r>
      <w:r>
        <w:rPr>
          <w:rFonts w:cs="Arial"/>
        </w:rPr>
        <w:t>;</w:t>
      </w:r>
      <w:r w:rsidRPr="00487D2B">
        <w:rPr>
          <w:rFonts w:cs="Arial"/>
        </w:rPr>
        <w:t xml:space="preserve"> a </w:t>
      </w:r>
      <w:r w:rsidRPr="00456E2A">
        <w:rPr>
          <w:rFonts w:cs="Arial"/>
          <w:bCs/>
        </w:rPr>
        <w:t>Companhia de Seguros Aliança da Bahia</w:t>
      </w:r>
      <w:r w:rsidRPr="00487D2B">
        <w:rPr>
          <w:rFonts w:cs="Arial"/>
        </w:rPr>
        <w:t xml:space="preserve"> subscreveu </w:t>
      </w:r>
      <w:r w:rsidRPr="00C15425">
        <w:rPr>
          <w:rFonts w:cs="Arial"/>
        </w:rPr>
        <w:t>e integralizou</w:t>
      </w:r>
      <w:r w:rsidRPr="00EE7F70">
        <w:rPr>
          <w:rFonts w:cs="Arial"/>
        </w:rPr>
        <w:t xml:space="preserve"> 12.085.282</w:t>
      </w:r>
      <w:r w:rsidRPr="00487D2B">
        <w:rPr>
          <w:rFonts w:cs="Arial"/>
        </w:rPr>
        <w:t xml:space="preserve"> ações preferenciais, equivalentes a R$</w:t>
      </w:r>
      <w:r>
        <w:rPr>
          <w:rFonts w:cs="Arial"/>
        </w:rPr>
        <w:t> 15.831.719,42</w:t>
      </w:r>
      <w:r w:rsidRPr="00487D2B">
        <w:rPr>
          <w:rFonts w:cs="Arial"/>
        </w:rPr>
        <w:t xml:space="preserve">. Além disso, </w:t>
      </w:r>
      <w:r w:rsidRPr="00C15425">
        <w:rPr>
          <w:rFonts w:cs="Arial"/>
        </w:rPr>
        <w:t>mediante a capitalização d</w:t>
      </w:r>
      <w:r>
        <w:rPr>
          <w:rFonts w:cs="Arial"/>
        </w:rPr>
        <w:t>os</w:t>
      </w:r>
      <w:r w:rsidRPr="00C15425">
        <w:rPr>
          <w:rFonts w:cs="Arial"/>
        </w:rPr>
        <w:t xml:space="preserve"> créditos decorrentes do AFAC</w:t>
      </w:r>
      <w:r>
        <w:rPr>
          <w:rFonts w:cs="Arial"/>
        </w:rPr>
        <w:t>,</w:t>
      </w:r>
      <w:r w:rsidRPr="00C15425">
        <w:rPr>
          <w:rFonts w:cs="Arial"/>
        </w:rPr>
        <w:t xml:space="preserve"> </w:t>
      </w:r>
      <w:r w:rsidRPr="00487D2B">
        <w:rPr>
          <w:rFonts w:cs="Arial"/>
        </w:rPr>
        <w:t xml:space="preserve">a </w:t>
      </w:r>
      <w:r w:rsidRPr="00C15425">
        <w:rPr>
          <w:rFonts w:cs="Arial"/>
        </w:rPr>
        <w:t>Icatu Seguros S.A</w:t>
      </w:r>
      <w:r>
        <w:rPr>
          <w:rFonts w:cs="Arial"/>
        </w:rPr>
        <w:t>.</w:t>
      </w:r>
      <w:r w:rsidRPr="00487D2B">
        <w:rPr>
          <w:rFonts w:cs="Arial"/>
        </w:rPr>
        <w:t xml:space="preserve"> subscreveu </w:t>
      </w:r>
      <w:r w:rsidRPr="00C15425">
        <w:rPr>
          <w:rFonts w:cs="Arial"/>
        </w:rPr>
        <w:t>e integralizou</w:t>
      </w:r>
      <w:r>
        <w:rPr>
          <w:rFonts w:cs="Arial"/>
        </w:rPr>
        <w:t xml:space="preserve"> 328.568</w:t>
      </w:r>
      <w:r w:rsidRPr="00EE7F70">
        <w:rPr>
          <w:rFonts w:cs="Arial"/>
        </w:rPr>
        <w:t xml:space="preserve"> ações preferenciais, equivalentes a R$</w:t>
      </w:r>
      <w:r>
        <w:rPr>
          <w:rFonts w:cs="Arial"/>
        </w:rPr>
        <w:t> </w:t>
      </w:r>
      <w:r w:rsidRPr="00EE7F70">
        <w:rPr>
          <w:rFonts w:cs="Arial"/>
        </w:rPr>
        <w:t>430.424,08</w:t>
      </w:r>
      <w:r w:rsidRPr="002D5F83">
        <w:rPr>
          <w:rFonts w:cs="Arial"/>
        </w:rPr>
        <w:t xml:space="preserve"> e a </w:t>
      </w:r>
      <w:r w:rsidRPr="00456E2A">
        <w:rPr>
          <w:rFonts w:cs="Arial"/>
          <w:bCs/>
        </w:rPr>
        <w:t>Companhia de Seguros Aliança da Bahia</w:t>
      </w:r>
      <w:r w:rsidRPr="002D5F83">
        <w:rPr>
          <w:rFonts w:cs="Arial"/>
        </w:rPr>
        <w:t xml:space="preserve"> subscreveu </w:t>
      </w:r>
      <w:r w:rsidRPr="00C15425">
        <w:rPr>
          <w:rFonts w:cs="Arial"/>
        </w:rPr>
        <w:t>e integralizou</w:t>
      </w:r>
      <w:r w:rsidRPr="00EE7F70">
        <w:rPr>
          <w:rFonts w:cs="Arial"/>
        </w:rPr>
        <w:t xml:space="preserve"> 312.028</w:t>
      </w:r>
      <w:r w:rsidRPr="002D5F83">
        <w:rPr>
          <w:rFonts w:cs="Arial"/>
        </w:rPr>
        <w:t xml:space="preserve"> ações preferenciais</w:t>
      </w:r>
      <w:r>
        <w:rPr>
          <w:rFonts w:cs="Arial"/>
        </w:rPr>
        <w:t xml:space="preserve">, </w:t>
      </w:r>
      <w:r w:rsidRPr="00E37300">
        <w:rPr>
          <w:rFonts w:cs="Arial"/>
        </w:rPr>
        <w:t xml:space="preserve">equivalentes a R$ 408.756,68, </w:t>
      </w:r>
      <w:r w:rsidRPr="004419B1">
        <w:rPr>
          <w:rFonts w:cs="Arial"/>
        </w:rPr>
        <w:t>sob a condição d</w:t>
      </w:r>
      <w:r w:rsidRPr="00E37300">
        <w:rPr>
          <w:rFonts w:cs="Arial"/>
        </w:rPr>
        <w:t>e os demais acionistas minoritários da Brasilcap não exercerem seu direito</w:t>
      </w:r>
      <w:r w:rsidRPr="002D5F83">
        <w:rPr>
          <w:rFonts w:cs="Arial"/>
        </w:rPr>
        <w:t xml:space="preserve"> de preferência</w:t>
      </w:r>
      <w:r>
        <w:rPr>
          <w:rFonts w:cs="Arial"/>
        </w:rPr>
        <w:t xml:space="preserve">. </w:t>
      </w:r>
      <w:r>
        <w:t xml:space="preserve">A emissão manteve inalterada a participação detida pela BB Seguros </w:t>
      </w:r>
      <w:r w:rsidRPr="007D3AAA">
        <w:t>Participações S.A.</w:t>
      </w:r>
      <w:r>
        <w:t xml:space="preserve"> no capital total da Brasilcap.</w:t>
      </w:r>
    </w:p>
    <w:p w14:paraId="35D6A078" w14:textId="77777777" w:rsidR="001D26ED" w:rsidRPr="002D5F83" w:rsidRDefault="001D26ED" w:rsidP="001D26ED">
      <w:pPr>
        <w:pStyle w:val="05-Textonormal"/>
        <w:rPr>
          <w:rFonts w:cs="Arial"/>
          <w:highlight w:val="yellow"/>
        </w:rPr>
      </w:pPr>
      <w:r>
        <w:rPr>
          <w:rFonts w:cs="Arial"/>
          <w:bCs/>
        </w:rPr>
        <w:t>Considerando que os acionistas minoritários não exerceram seu direito de preferência dentro do prazo permitido, a BB Seguros, em virtude dos termos acordados por meio do Instrumento de Compromisso de Subscrição e Outras Avenças, iniciou os procedimentos necessários para aquisição das ações preferenciais, que deverão ser concluídos até 26 de dezembro de 2022, visando equalizar a proporção acionária detida pelos acionistas majoritários antes do aporte.</w:t>
      </w:r>
    </w:p>
    <w:p w14:paraId="05D6FAC2" w14:textId="77777777" w:rsidR="001D26ED" w:rsidRPr="007C7504" w:rsidRDefault="001D26ED" w:rsidP="001D26ED">
      <w:pPr>
        <w:pStyle w:val="05-Textonormal"/>
      </w:pPr>
      <w:r w:rsidRPr="00B419A4">
        <w:rPr>
          <w:rFonts w:cs="Arial"/>
        </w:rPr>
        <w:t>Nesse sentido, o capital social da Brasilcap, totalmente subscrito</w:t>
      </w:r>
      <w:r>
        <w:rPr>
          <w:rFonts w:cs="Arial"/>
        </w:rPr>
        <w:t xml:space="preserve"> e </w:t>
      </w:r>
      <w:r w:rsidRPr="00CC72AC">
        <w:rPr>
          <w:rFonts w:cs="Arial"/>
        </w:rPr>
        <w:t>integralizado, pass</w:t>
      </w:r>
      <w:r>
        <w:rPr>
          <w:rFonts w:cs="Arial"/>
        </w:rPr>
        <w:t>ará</w:t>
      </w:r>
      <w:r w:rsidRPr="00CC72AC">
        <w:rPr>
          <w:rFonts w:cs="Arial"/>
        </w:rPr>
        <w:t xml:space="preserve"> a ser de </w:t>
      </w:r>
      <w:r w:rsidRPr="00CC72AC">
        <w:rPr>
          <w:rFonts w:cs="Arial"/>
          <w:iCs/>
        </w:rPr>
        <w:t>R$</w:t>
      </w:r>
      <w:r>
        <w:rPr>
          <w:rFonts w:cs="Arial"/>
        </w:rPr>
        <w:t xml:space="preserve"> 354.398.110,76</w:t>
      </w:r>
      <w:r w:rsidRPr="00CC72AC">
        <w:rPr>
          <w:rFonts w:cs="Arial"/>
        </w:rPr>
        <w:t>, dividido</w:t>
      </w:r>
      <w:r>
        <w:rPr>
          <w:rFonts w:cs="Arial"/>
          <w:iCs/>
        </w:rPr>
        <w:t xml:space="preserve"> em 216.010.804</w:t>
      </w:r>
      <w:r w:rsidRPr="00CC72AC">
        <w:rPr>
          <w:rFonts w:cs="Arial"/>
          <w:iCs/>
        </w:rPr>
        <w:t xml:space="preserve"> ações ordinárias, nominativas e sem valor no</w:t>
      </w:r>
      <w:r>
        <w:rPr>
          <w:rFonts w:cs="Arial"/>
          <w:iCs/>
        </w:rPr>
        <w:t>minal, e em 184.329.196</w:t>
      </w:r>
      <w:r w:rsidRPr="00CC72AC">
        <w:rPr>
          <w:rFonts w:cs="Arial"/>
          <w:iCs/>
        </w:rPr>
        <w:t xml:space="preserve"> ações preferenciais, nominativas e sem valor nominal</w:t>
      </w:r>
      <w:r w:rsidRPr="00456E2A">
        <w:rPr>
          <w:rFonts w:cs="Arial"/>
        </w:rPr>
        <w:t>.</w:t>
      </w:r>
      <w:r>
        <w:rPr>
          <w:rFonts w:cs="Arial"/>
          <w:highlight w:val="yellow"/>
        </w:rPr>
        <w:t xml:space="preserve"> </w:t>
      </w:r>
    </w:p>
    <w:p w14:paraId="77D55060" w14:textId="058CDA6B" w:rsidR="0049616B" w:rsidRPr="006C572F" w:rsidRDefault="0049616B" w:rsidP="00D44553">
      <w:pPr>
        <w:pStyle w:val="01-Textonormal"/>
        <w:rPr>
          <w:rFonts w:cs="Arial"/>
        </w:rPr>
      </w:pPr>
    </w:p>
    <w:p w14:paraId="33582D7D" w14:textId="5EC9FA1C" w:rsidR="00E662D6" w:rsidRPr="00E662D6" w:rsidRDefault="00E662D6" w:rsidP="00E662D6">
      <w:pPr>
        <w:pStyle w:val="02-TtulodeNota"/>
        <w:keepNext/>
        <w:keepLines/>
        <w:pageBreakBefore/>
        <w:rPr>
          <w:color w:val="1F4E79" w:themeColor="accent1" w:themeShade="80"/>
        </w:rPr>
      </w:pPr>
      <w:bookmarkStart w:id="28" w:name="_Toc118480911"/>
      <w:bookmarkStart w:id="29" w:name="OLE_LINK4"/>
      <w:r w:rsidRPr="00E662D6">
        <w:rPr>
          <w:color w:val="1F4E79" w:themeColor="accent1" w:themeShade="80"/>
        </w:rPr>
        <w:lastRenderedPageBreak/>
        <w:t>3 – APRESENTAÇÃO DAS DEMONSTRAÇÕES CONTÁBEIS</w:t>
      </w:r>
      <w:bookmarkEnd w:id="28"/>
    </w:p>
    <w:p w14:paraId="58D5E4BB" w14:textId="77777777" w:rsidR="00E662D6" w:rsidRPr="0046511C" w:rsidRDefault="00E662D6" w:rsidP="008726C2">
      <w:pPr>
        <w:pStyle w:val="03-SubttulodeNota"/>
        <w:rPr>
          <w:color w:val="1F4E79" w:themeColor="accent1" w:themeShade="80"/>
        </w:rPr>
      </w:pPr>
      <w:r w:rsidRPr="0046511C">
        <w:rPr>
          <w:color w:val="1F4E79" w:themeColor="accent1" w:themeShade="80"/>
        </w:rPr>
        <w:t>a) Declaração de Conformidade</w:t>
      </w:r>
    </w:p>
    <w:p w14:paraId="20B4CF59" w14:textId="77777777" w:rsidR="00E662D6" w:rsidRPr="00C17038" w:rsidRDefault="00E662D6" w:rsidP="008726C2">
      <w:pPr>
        <w:pStyle w:val="05-Textonormal"/>
      </w:pPr>
      <w:r w:rsidRPr="00C17038">
        <w:t>As demonstrações contábeis</w:t>
      </w:r>
      <w:r>
        <w:t xml:space="preserve"> intermediárias </w:t>
      </w:r>
      <w:r w:rsidRPr="00C17038">
        <w:t>consolidadas</w:t>
      </w:r>
      <w:r>
        <w:t xml:space="preserve"> foram elaboradas e estão sendo apresentadas </w:t>
      </w:r>
      <w:r w:rsidRPr="00C17038">
        <w:t xml:space="preserve">em conformidade com as Normas Internacionais de Relatório Financeiro (IFRS), emitidas pelo </w:t>
      </w:r>
      <w:r w:rsidRPr="005253EE">
        <w:rPr>
          <w:i/>
        </w:rPr>
        <w:t>International Accounting Standards Board</w:t>
      </w:r>
      <w:r w:rsidRPr="00C17038">
        <w:t xml:space="preserve"> (IASB)</w:t>
      </w:r>
      <w:r>
        <w:t xml:space="preserve"> e com as práticas contábeis adotadas no Brasil.</w:t>
      </w:r>
    </w:p>
    <w:p w14:paraId="53835502" w14:textId="77777777" w:rsidR="00E662D6" w:rsidRPr="00C17038" w:rsidRDefault="00E662D6" w:rsidP="008726C2">
      <w:pPr>
        <w:pStyle w:val="05-Textonormal"/>
      </w:pPr>
      <w:r w:rsidRPr="00C17038">
        <w:t xml:space="preserve">As </w:t>
      </w:r>
      <w:r>
        <w:t>demonstrações contábeis intermediárias individuais</w:t>
      </w:r>
      <w:r w:rsidRPr="00C17038">
        <w:t xml:space="preserve"> </w:t>
      </w:r>
      <w:r>
        <w:t>foram elaboradas e estão sendo apresentadas</w:t>
      </w:r>
      <w:r w:rsidRPr="00C17038">
        <w:t xml:space="preserve"> em conformidade com as práticas contábeis adotadas no Brasil</w:t>
      </w:r>
      <w:r>
        <w:t>,</w:t>
      </w:r>
      <w:r w:rsidRPr="00C17038">
        <w:t xml:space="preserve"> que compreendem as diretrizes emanadas da Lei das Sociedades por Ações e os pronunciamentos do Comitê de Pronunciamentos Contábeis (CPC), aprovados pelo Conselho Federal de Contabilidade (CFC).</w:t>
      </w:r>
    </w:p>
    <w:p w14:paraId="70611919" w14:textId="77777777" w:rsidR="00E662D6" w:rsidRPr="00C17038" w:rsidRDefault="00E662D6" w:rsidP="008726C2">
      <w:pPr>
        <w:pStyle w:val="05-Textonormal"/>
      </w:pPr>
      <w:r w:rsidRPr="00C17038">
        <w:t>Todas as informações relevantes próprias das demonstrações contábeis</w:t>
      </w:r>
      <w:r>
        <w:t xml:space="preserve"> intermediárias individuais e consolidadas </w:t>
      </w:r>
      <w:r w:rsidRPr="00C17038">
        <w:t>estão evidenciadas e correspondem as utilizadas pela Administração na sua gestão.</w:t>
      </w:r>
    </w:p>
    <w:p w14:paraId="580CB916" w14:textId="77777777" w:rsidR="00E662D6" w:rsidRDefault="00E662D6" w:rsidP="008726C2">
      <w:pPr>
        <w:pStyle w:val="05-Textonormal"/>
      </w:pPr>
      <w:r w:rsidRPr="00C17038">
        <w:t>Estas demonstrações contábeis</w:t>
      </w:r>
      <w:r>
        <w:t xml:space="preserve"> intermediárias </w:t>
      </w:r>
      <w:r w:rsidRPr="002A34A5">
        <w:t>individuais e consolidadas foram aprovadas e autorizadas para divulgação pel</w:t>
      </w:r>
      <w:r>
        <w:t xml:space="preserve">a Diretoria em </w:t>
      </w:r>
      <w:r w:rsidRPr="002A34A5">
        <w:t>04.11.2022.</w:t>
      </w:r>
    </w:p>
    <w:p w14:paraId="7B255522" w14:textId="77777777" w:rsidR="00E662D6" w:rsidRPr="0046511C" w:rsidRDefault="00E662D6" w:rsidP="008726C2">
      <w:pPr>
        <w:pStyle w:val="03-SubttulodeNota"/>
        <w:rPr>
          <w:color w:val="1F4E79" w:themeColor="accent1" w:themeShade="80"/>
        </w:rPr>
      </w:pPr>
      <w:r w:rsidRPr="0046511C">
        <w:rPr>
          <w:color w:val="1F4E79" w:themeColor="accent1" w:themeShade="80"/>
        </w:rPr>
        <w:t>b) Continuidade</w:t>
      </w:r>
    </w:p>
    <w:p w14:paraId="623FF8E1" w14:textId="77777777" w:rsidR="00E662D6" w:rsidRPr="00FD38B0" w:rsidRDefault="00E662D6" w:rsidP="008726C2">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intermediárias individuais e </w:t>
      </w:r>
      <w:r w:rsidRPr="00FD38B0">
        <w:t>consolidadas foram preparadas com base no pressuposto</w:t>
      </w:r>
      <w:r>
        <w:t xml:space="preserve"> </w:t>
      </w:r>
      <w:r w:rsidRPr="00FD38B0">
        <w:t>de continuidade</w:t>
      </w:r>
      <w:r>
        <w:t xml:space="preserve"> o</w:t>
      </w:r>
      <w:r w:rsidRPr="00FD38B0">
        <w:t>peracional</w:t>
      </w:r>
      <w:r>
        <w:t>.</w:t>
      </w:r>
    </w:p>
    <w:p w14:paraId="4B3BAF92" w14:textId="77777777" w:rsidR="00E662D6" w:rsidRPr="0046511C" w:rsidRDefault="00E662D6" w:rsidP="008726C2">
      <w:pPr>
        <w:pStyle w:val="03-SubttulodeNota"/>
        <w:rPr>
          <w:color w:val="1F4E79" w:themeColor="accent1" w:themeShade="80"/>
        </w:rPr>
      </w:pPr>
      <w:r w:rsidRPr="0046511C">
        <w:rPr>
          <w:color w:val="1F4E79" w:themeColor="accent1" w:themeShade="80"/>
        </w:rPr>
        <w:t>c) Bases de Mensuração dos Ativos e dos Passivos</w:t>
      </w:r>
    </w:p>
    <w:p w14:paraId="4BCB5A17" w14:textId="77777777" w:rsidR="00E662D6" w:rsidRPr="00F16C8B" w:rsidRDefault="00E662D6" w:rsidP="008726C2">
      <w:pPr>
        <w:pStyle w:val="05-Textonormal"/>
      </w:pPr>
      <w:r w:rsidRPr="00F16C8B">
        <w:t xml:space="preserve">Estas </w:t>
      </w:r>
      <w:r>
        <w:t>demonstrações contábeis intermediárias individuais</w:t>
      </w:r>
      <w:r w:rsidRPr="00F16C8B">
        <w:t xml:space="preserve"> e consolidadas foram preparadas utilizando o custo histórico como base de mensuração, exceto para ativos financeiros </w:t>
      </w:r>
      <w:r>
        <w:t>mensurados</w:t>
      </w:r>
      <w:r w:rsidRPr="00F16C8B">
        <w:t xml:space="preserve"> ao valor justo por meio do resultado</w:t>
      </w:r>
      <w:r>
        <w:t>.</w:t>
      </w:r>
    </w:p>
    <w:p w14:paraId="534C0D54" w14:textId="77777777" w:rsidR="00E662D6" w:rsidRPr="0046511C" w:rsidRDefault="00E662D6" w:rsidP="008726C2">
      <w:pPr>
        <w:pStyle w:val="03-SubttulodeNota"/>
        <w:rPr>
          <w:color w:val="1F4E79" w:themeColor="accent1" w:themeShade="80"/>
        </w:rPr>
      </w:pPr>
      <w:r w:rsidRPr="0046511C">
        <w:rPr>
          <w:color w:val="1F4E79" w:themeColor="accent1" w:themeShade="80"/>
        </w:rPr>
        <w:t>d) Moeda Funcional e de Apresentação</w:t>
      </w:r>
    </w:p>
    <w:p w14:paraId="27A83BB7" w14:textId="77777777" w:rsidR="00E662D6" w:rsidRDefault="00E662D6" w:rsidP="008726C2">
      <w:pPr>
        <w:pStyle w:val="05-Textonormal1"/>
      </w:pPr>
      <w:r>
        <w:t>A</w:t>
      </w:r>
      <w:r w:rsidRPr="001A0BAA">
        <w:t>s demonstrações contábeis</w:t>
      </w:r>
      <w:r>
        <w:t xml:space="preserve"> da BB Seguridade, para fins de moeda funcional e de apresentação, </w:t>
      </w:r>
      <w:r w:rsidRPr="001A0BAA">
        <w:t>são apresentadas em Reais (R$)</w:t>
      </w:r>
      <w:r>
        <w:t>.</w:t>
      </w:r>
    </w:p>
    <w:p w14:paraId="7C079A0B" w14:textId="77777777" w:rsidR="00E662D6" w:rsidRPr="0046511C" w:rsidRDefault="00E662D6" w:rsidP="008726C2">
      <w:pPr>
        <w:pStyle w:val="03-SubttulodeNota"/>
        <w:rPr>
          <w:color w:val="1F4E79" w:themeColor="accent1" w:themeShade="80"/>
        </w:rPr>
      </w:pPr>
      <w:r w:rsidRPr="0046511C">
        <w:rPr>
          <w:color w:val="1F4E79" w:themeColor="accent1" w:themeShade="80"/>
        </w:rPr>
        <w:t>e) Base de Consolidação</w:t>
      </w:r>
    </w:p>
    <w:p w14:paraId="4AAD8B89" w14:textId="77777777" w:rsidR="00E662D6" w:rsidRDefault="00E662D6" w:rsidP="008726C2">
      <w:pPr>
        <w:pStyle w:val="05-Textonormal1"/>
      </w:pPr>
      <w:r>
        <w:t xml:space="preserve">As demonstrações contábeis da BB Seguridade </w:t>
      </w:r>
      <w:r w:rsidRPr="001A0BAA">
        <w:t>incluem a consolidação dos ativos e passivos da BB Seguridade e das suas controladas, conforme descrito no quadro a seguir:</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94"/>
        <w:gridCol w:w="604"/>
        <w:gridCol w:w="1411"/>
        <w:gridCol w:w="1412"/>
        <w:gridCol w:w="283"/>
        <w:gridCol w:w="1417"/>
        <w:gridCol w:w="1418"/>
      </w:tblGrid>
      <w:tr w:rsidR="00E662D6" w:rsidRPr="0048242D" w14:paraId="2347215C" w14:textId="77777777" w:rsidTr="008726C2">
        <w:trPr>
          <w:trHeight w:val="238"/>
          <w:jc w:val="center"/>
        </w:trPr>
        <w:tc>
          <w:tcPr>
            <w:tcW w:w="3094" w:type="dxa"/>
            <w:vMerge w:val="restart"/>
            <w:tcBorders>
              <w:bottom w:val="nil"/>
            </w:tcBorders>
            <w:shd w:val="clear" w:color="auto" w:fill="auto"/>
            <w:vAlign w:val="center"/>
          </w:tcPr>
          <w:p w14:paraId="7ECEE434" w14:textId="77777777" w:rsidR="00E662D6" w:rsidRPr="0055383E" w:rsidRDefault="00E662D6" w:rsidP="008726C2">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62158C22" w14:textId="77777777" w:rsidR="00E662D6" w:rsidRPr="0055383E" w:rsidRDefault="00E662D6" w:rsidP="008726C2">
            <w:pPr>
              <w:spacing w:after="0"/>
              <w:jc w:val="right"/>
              <w:rPr>
                <w:rFonts w:cs="Arial"/>
                <w:b/>
                <w:szCs w:val="18"/>
              </w:rPr>
            </w:pPr>
          </w:p>
        </w:tc>
        <w:tc>
          <w:tcPr>
            <w:tcW w:w="1411" w:type="dxa"/>
            <w:vMerge w:val="restart"/>
            <w:tcBorders>
              <w:bottom w:val="nil"/>
            </w:tcBorders>
            <w:shd w:val="clear" w:color="auto" w:fill="auto"/>
            <w:vAlign w:val="center"/>
          </w:tcPr>
          <w:p w14:paraId="6FADEE42" w14:textId="77777777" w:rsidR="00E662D6" w:rsidRPr="0055383E" w:rsidRDefault="00E662D6" w:rsidP="008726C2">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7E9A481E" w14:textId="77777777" w:rsidR="00E662D6" w:rsidRPr="0055383E" w:rsidRDefault="00E662D6" w:rsidP="008726C2">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7FCDA7B2" w14:textId="77777777" w:rsidR="00E662D6" w:rsidRPr="0055383E" w:rsidRDefault="00E662D6" w:rsidP="008726C2">
            <w:pPr>
              <w:spacing w:after="0"/>
              <w:jc w:val="right"/>
              <w:rPr>
                <w:rFonts w:cs="Arial"/>
                <w:b/>
                <w:szCs w:val="18"/>
              </w:rPr>
            </w:pPr>
          </w:p>
        </w:tc>
        <w:tc>
          <w:tcPr>
            <w:tcW w:w="2835" w:type="dxa"/>
            <w:gridSpan w:val="2"/>
            <w:tcBorders>
              <w:bottom w:val="nil"/>
            </w:tcBorders>
            <w:shd w:val="clear" w:color="auto" w:fill="auto"/>
            <w:vAlign w:val="center"/>
          </w:tcPr>
          <w:p w14:paraId="0FA76129" w14:textId="77777777" w:rsidR="00E662D6" w:rsidRPr="0055383E" w:rsidRDefault="00E662D6" w:rsidP="008726C2">
            <w:pPr>
              <w:spacing w:after="0"/>
              <w:jc w:val="center"/>
              <w:rPr>
                <w:rFonts w:cs="Arial"/>
                <w:b/>
                <w:szCs w:val="18"/>
              </w:rPr>
            </w:pPr>
            <w:r>
              <w:rPr>
                <w:rFonts w:cs="Arial"/>
                <w:b/>
                <w:sz w:val="14"/>
                <w:szCs w:val="18"/>
              </w:rPr>
              <w:t>% Participação T</w:t>
            </w:r>
            <w:r w:rsidRPr="0055383E">
              <w:rPr>
                <w:rFonts w:cs="Arial"/>
                <w:b/>
                <w:sz w:val="14"/>
                <w:szCs w:val="18"/>
              </w:rPr>
              <w:t>otal</w:t>
            </w:r>
          </w:p>
        </w:tc>
      </w:tr>
      <w:tr w:rsidR="00E662D6" w:rsidRPr="0048242D" w14:paraId="778AA99E" w14:textId="77777777" w:rsidTr="008726C2">
        <w:trPr>
          <w:trHeight w:val="238"/>
          <w:jc w:val="center"/>
        </w:trPr>
        <w:tc>
          <w:tcPr>
            <w:tcW w:w="3094" w:type="dxa"/>
            <w:vMerge/>
            <w:tcBorders>
              <w:top w:val="nil"/>
              <w:bottom w:val="single" w:sz="2" w:space="0" w:color="1F4E79" w:themeColor="accent1" w:themeShade="80"/>
            </w:tcBorders>
            <w:shd w:val="clear" w:color="auto" w:fill="auto"/>
          </w:tcPr>
          <w:p w14:paraId="7AD79A7D" w14:textId="77777777" w:rsidR="00E662D6" w:rsidRPr="0055383E" w:rsidRDefault="00E662D6" w:rsidP="008726C2">
            <w:pPr>
              <w:pStyle w:val="08-Tabelageral"/>
              <w:jc w:val="left"/>
              <w:rPr>
                <w:rFonts w:cs="Arial"/>
                <w:b/>
              </w:rPr>
            </w:pPr>
          </w:p>
        </w:tc>
        <w:tc>
          <w:tcPr>
            <w:tcW w:w="604" w:type="dxa"/>
            <w:tcBorders>
              <w:top w:val="nil"/>
              <w:bottom w:val="single" w:sz="2" w:space="0" w:color="1F4E79" w:themeColor="accent1" w:themeShade="80"/>
            </w:tcBorders>
            <w:shd w:val="clear" w:color="auto" w:fill="auto"/>
          </w:tcPr>
          <w:p w14:paraId="3C4EA5F8" w14:textId="77777777" w:rsidR="00E662D6" w:rsidRPr="0055383E" w:rsidRDefault="00E662D6" w:rsidP="008726C2">
            <w:pPr>
              <w:pStyle w:val="08-Tabelageral"/>
              <w:jc w:val="center"/>
              <w:rPr>
                <w:rFonts w:cs="Arial"/>
                <w:b/>
              </w:rPr>
            </w:pPr>
          </w:p>
        </w:tc>
        <w:tc>
          <w:tcPr>
            <w:tcW w:w="1411" w:type="dxa"/>
            <w:vMerge/>
            <w:tcBorders>
              <w:top w:val="nil"/>
              <w:bottom w:val="single" w:sz="2" w:space="0" w:color="1F4E79" w:themeColor="accent1" w:themeShade="80"/>
            </w:tcBorders>
            <w:shd w:val="clear" w:color="auto" w:fill="auto"/>
          </w:tcPr>
          <w:p w14:paraId="3041FEF9" w14:textId="77777777" w:rsidR="00E662D6" w:rsidRPr="0055383E" w:rsidRDefault="00E662D6" w:rsidP="008726C2">
            <w:pPr>
              <w:pStyle w:val="08-Tabelageral"/>
              <w:jc w:val="center"/>
              <w:rPr>
                <w:rFonts w:cs="Arial"/>
                <w:b/>
              </w:rPr>
            </w:pPr>
          </w:p>
        </w:tc>
        <w:tc>
          <w:tcPr>
            <w:tcW w:w="1412" w:type="dxa"/>
            <w:vMerge/>
            <w:tcBorders>
              <w:top w:val="nil"/>
              <w:bottom w:val="single" w:sz="2" w:space="0" w:color="1F4E79" w:themeColor="accent1" w:themeShade="80"/>
            </w:tcBorders>
            <w:shd w:val="clear" w:color="auto" w:fill="auto"/>
          </w:tcPr>
          <w:p w14:paraId="6EDF752A" w14:textId="77777777" w:rsidR="00E662D6" w:rsidRPr="0055383E" w:rsidRDefault="00E662D6" w:rsidP="008726C2">
            <w:pPr>
              <w:pStyle w:val="08-Tabelageral"/>
              <w:jc w:val="center"/>
              <w:rPr>
                <w:rFonts w:cs="Arial"/>
                <w:b/>
              </w:rPr>
            </w:pPr>
          </w:p>
        </w:tc>
        <w:tc>
          <w:tcPr>
            <w:tcW w:w="283" w:type="dxa"/>
            <w:tcBorders>
              <w:top w:val="nil"/>
              <w:bottom w:val="single" w:sz="2" w:space="0" w:color="1F4E79" w:themeColor="accent1" w:themeShade="80"/>
            </w:tcBorders>
            <w:shd w:val="clear" w:color="auto" w:fill="auto"/>
          </w:tcPr>
          <w:p w14:paraId="0D9EBCE1" w14:textId="77777777" w:rsidR="00E662D6" w:rsidRPr="0055383E" w:rsidRDefault="00E662D6" w:rsidP="008726C2">
            <w:pPr>
              <w:pStyle w:val="08-Tabelageral"/>
              <w:jc w:val="center"/>
              <w:rPr>
                <w:rFonts w:cs="Arial"/>
                <w:b/>
              </w:rPr>
            </w:pPr>
          </w:p>
        </w:tc>
        <w:tc>
          <w:tcPr>
            <w:tcW w:w="1417" w:type="dxa"/>
            <w:tcBorders>
              <w:top w:val="nil"/>
              <w:bottom w:val="single" w:sz="2" w:space="0" w:color="1F4E79" w:themeColor="accent1" w:themeShade="80"/>
            </w:tcBorders>
            <w:shd w:val="clear" w:color="auto" w:fill="auto"/>
          </w:tcPr>
          <w:p w14:paraId="1DC0B784" w14:textId="77777777" w:rsidR="00E662D6" w:rsidRPr="0055383E" w:rsidRDefault="00E662D6" w:rsidP="008726C2">
            <w:pPr>
              <w:pStyle w:val="08-Tabelageral"/>
              <w:rPr>
                <w:rFonts w:cs="Arial"/>
                <w:b/>
              </w:rPr>
            </w:pPr>
            <w:r w:rsidRPr="0055383E">
              <w:rPr>
                <w:rFonts w:cs="Arial"/>
                <w:b/>
              </w:rPr>
              <w:t>3</w:t>
            </w:r>
            <w:r>
              <w:rPr>
                <w:rFonts w:cs="Arial"/>
                <w:b/>
              </w:rPr>
              <w:t>0</w:t>
            </w:r>
            <w:r w:rsidRPr="0055383E">
              <w:rPr>
                <w:rFonts w:cs="Arial"/>
                <w:b/>
              </w:rPr>
              <w:t>.</w:t>
            </w:r>
            <w:r>
              <w:rPr>
                <w:rFonts w:cs="Arial"/>
                <w:b/>
              </w:rPr>
              <w:t>09</w:t>
            </w:r>
            <w:r w:rsidRPr="0055383E">
              <w:rPr>
                <w:rFonts w:cs="Arial"/>
                <w:b/>
              </w:rPr>
              <w:t>.202</w:t>
            </w:r>
            <w:r>
              <w:rPr>
                <w:rFonts w:cs="Arial"/>
                <w:b/>
              </w:rPr>
              <w:t>2</w:t>
            </w:r>
          </w:p>
        </w:tc>
        <w:tc>
          <w:tcPr>
            <w:tcW w:w="1418" w:type="dxa"/>
            <w:tcBorders>
              <w:top w:val="nil"/>
              <w:bottom w:val="single" w:sz="2" w:space="0" w:color="1F4E79" w:themeColor="accent1" w:themeShade="80"/>
            </w:tcBorders>
            <w:shd w:val="clear" w:color="auto" w:fill="auto"/>
          </w:tcPr>
          <w:p w14:paraId="054D0A24" w14:textId="77777777" w:rsidR="00E662D6" w:rsidRPr="0055383E" w:rsidRDefault="00E662D6" w:rsidP="008726C2">
            <w:pPr>
              <w:pStyle w:val="08-Tabelageral"/>
              <w:rPr>
                <w:rFonts w:cs="Arial"/>
                <w:b/>
              </w:rPr>
            </w:pPr>
            <w:r w:rsidRPr="0055383E">
              <w:rPr>
                <w:rFonts w:cs="Arial"/>
                <w:b/>
              </w:rPr>
              <w:t>31.12.20</w:t>
            </w:r>
            <w:r>
              <w:rPr>
                <w:rFonts w:cs="Arial"/>
                <w:b/>
              </w:rPr>
              <w:t>21</w:t>
            </w:r>
          </w:p>
        </w:tc>
      </w:tr>
      <w:tr w:rsidR="00E662D6" w:rsidRPr="0048242D" w14:paraId="350D0992" w14:textId="77777777" w:rsidTr="008726C2">
        <w:trPr>
          <w:trHeight w:val="238"/>
          <w:jc w:val="center"/>
        </w:trPr>
        <w:tc>
          <w:tcPr>
            <w:tcW w:w="3094" w:type="dxa"/>
            <w:tcBorders>
              <w:bottom w:val="nil"/>
            </w:tcBorders>
            <w:shd w:val="clear" w:color="auto" w:fill="auto"/>
          </w:tcPr>
          <w:p w14:paraId="1D9A087D" w14:textId="77777777" w:rsidR="00E662D6" w:rsidRPr="0048242D" w:rsidRDefault="00E662D6" w:rsidP="008726C2">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39446114" w14:textId="77777777" w:rsidR="00E662D6" w:rsidRPr="0048242D" w:rsidRDefault="00E662D6" w:rsidP="008726C2">
            <w:pPr>
              <w:pStyle w:val="08-Tabelageral"/>
              <w:jc w:val="center"/>
              <w:rPr>
                <w:rFonts w:cs="Arial"/>
                <w:szCs w:val="14"/>
              </w:rPr>
            </w:pPr>
          </w:p>
        </w:tc>
        <w:tc>
          <w:tcPr>
            <w:tcW w:w="1411" w:type="dxa"/>
            <w:tcBorders>
              <w:bottom w:val="nil"/>
            </w:tcBorders>
            <w:shd w:val="clear" w:color="auto" w:fill="auto"/>
          </w:tcPr>
          <w:p w14:paraId="0F4D028D" w14:textId="77777777" w:rsidR="00E662D6" w:rsidRPr="0048242D" w:rsidRDefault="00E662D6" w:rsidP="008726C2">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18679D3D" w14:textId="77777777" w:rsidR="00E662D6" w:rsidRPr="0048242D" w:rsidRDefault="00E662D6" w:rsidP="008726C2">
            <w:pPr>
              <w:pStyle w:val="08-Tabelageral"/>
              <w:rPr>
                <w:rFonts w:cs="Arial"/>
              </w:rPr>
            </w:pPr>
            <w:r w:rsidRPr="0048242D">
              <w:rPr>
                <w:rFonts w:cs="Arial"/>
              </w:rPr>
              <w:t>Brasil</w:t>
            </w:r>
          </w:p>
        </w:tc>
        <w:tc>
          <w:tcPr>
            <w:tcW w:w="283" w:type="dxa"/>
            <w:tcBorders>
              <w:bottom w:val="nil"/>
            </w:tcBorders>
            <w:shd w:val="clear" w:color="auto" w:fill="auto"/>
          </w:tcPr>
          <w:p w14:paraId="5A07E19C" w14:textId="77777777" w:rsidR="00E662D6" w:rsidRPr="0048242D" w:rsidRDefault="00E662D6" w:rsidP="008726C2">
            <w:pPr>
              <w:pStyle w:val="08-Tabelageral"/>
              <w:rPr>
                <w:rFonts w:cs="Arial"/>
                <w:szCs w:val="14"/>
              </w:rPr>
            </w:pPr>
          </w:p>
        </w:tc>
        <w:tc>
          <w:tcPr>
            <w:tcW w:w="1417" w:type="dxa"/>
            <w:tcBorders>
              <w:bottom w:val="nil"/>
            </w:tcBorders>
            <w:shd w:val="clear" w:color="auto" w:fill="auto"/>
          </w:tcPr>
          <w:p w14:paraId="7B66FD34" w14:textId="77777777" w:rsidR="00E662D6" w:rsidRPr="0048242D" w:rsidRDefault="00E662D6" w:rsidP="008726C2">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390CA46F" w14:textId="77777777" w:rsidR="00E662D6" w:rsidRPr="0048242D" w:rsidRDefault="00E662D6" w:rsidP="008726C2">
            <w:pPr>
              <w:pStyle w:val="08-Tabelageral"/>
              <w:rPr>
                <w:rFonts w:cs="Arial"/>
              </w:rPr>
            </w:pPr>
            <w:r w:rsidRPr="0048242D">
              <w:rPr>
                <w:rFonts w:cs="Arial"/>
              </w:rPr>
              <w:t>100%</w:t>
            </w:r>
          </w:p>
        </w:tc>
      </w:tr>
      <w:tr w:rsidR="00E662D6" w:rsidRPr="0048242D" w14:paraId="021D346A" w14:textId="77777777" w:rsidTr="008726C2">
        <w:trPr>
          <w:trHeight w:val="238"/>
          <w:jc w:val="center"/>
        </w:trPr>
        <w:tc>
          <w:tcPr>
            <w:tcW w:w="3094" w:type="dxa"/>
            <w:tcBorders>
              <w:top w:val="nil"/>
            </w:tcBorders>
            <w:shd w:val="clear" w:color="auto" w:fill="auto"/>
          </w:tcPr>
          <w:p w14:paraId="5034F84F" w14:textId="77777777" w:rsidR="00E662D6" w:rsidRPr="005551CF" w:rsidRDefault="00E662D6" w:rsidP="008726C2">
            <w:pPr>
              <w:pStyle w:val="08-Tabelageral"/>
              <w:jc w:val="left"/>
              <w:rPr>
                <w:rFonts w:cs="Arial"/>
                <w:b/>
              </w:rPr>
            </w:pPr>
            <w:r>
              <w:rPr>
                <w:rFonts w:cs="Arial"/>
              </w:rPr>
              <w:t>BB Corretora</w:t>
            </w:r>
          </w:p>
        </w:tc>
        <w:tc>
          <w:tcPr>
            <w:tcW w:w="604" w:type="dxa"/>
            <w:tcBorders>
              <w:top w:val="nil"/>
            </w:tcBorders>
            <w:shd w:val="clear" w:color="auto" w:fill="auto"/>
          </w:tcPr>
          <w:p w14:paraId="1B26D979" w14:textId="77777777" w:rsidR="00E662D6" w:rsidRPr="0048242D" w:rsidRDefault="00E662D6" w:rsidP="008726C2">
            <w:pPr>
              <w:pStyle w:val="08-Tabelageral"/>
              <w:jc w:val="center"/>
              <w:rPr>
                <w:rFonts w:cs="Arial"/>
                <w:szCs w:val="14"/>
              </w:rPr>
            </w:pPr>
          </w:p>
        </w:tc>
        <w:tc>
          <w:tcPr>
            <w:tcW w:w="1411" w:type="dxa"/>
            <w:tcBorders>
              <w:top w:val="nil"/>
            </w:tcBorders>
            <w:shd w:val="clear" w:color="auto" w:fill="auto"/>
          </w:tcPr>
          <w:p w14:paraId="3C71CA94" w14:textId="77777777" w:rsidR="00E662D6" w:rsidRPr="0048242D" w:rsidRDefault="00E662D6" w:rsidP="008726C2">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74755E83" w14:textId="77777777" w:rsidR="00E662D6" w:rsidRPr="0048242D" w:rsidRDefault="00E662D6" w:rsidP="008726C2">
            <w:pPr>
              <w:pStyle w:val="08-Tabelageral"/>
              <w:rPr>
                <w:rFonts w:cs="Arial"/>
              </w:rPr>
            </w:pPr>
            <w:r w:rsidRPr="0048242D">
              <w:rPr>
                <w:rFonts w:cs="Arial"/>
              </w:rPr>
              <w:t>Brasil</w:t>
            </w:r>
          </w:p>
        </w:tc>
        <w:tc>
          <w:tcPr>
            <w:tcW w:w="283" w:type="dxa"/>
            <w:tcBorders>
              <w:top w:val="nil"/>
            </w:tcBorders>
            <w:shd w:val="clear" w:color="auto" w:fill="auto"/>
          </w:tcPr>
          <w:p w14:paraId="55B7C41F" w14:textId="77777777" w:rsidR="00E662D6" w:rsidRPr="0048242D" w:rsidRDefault="00E662D6" w:rsidP="008726C2">
            <w:pPr>
              <w:pStyle w:val="08-Tabelageral"/>
              <w:rPr>
                <w:rFonts w:cs="Arial"/>
                <w:szCs w:val="14"/>
              </w:rPr>
            </w:pPr>
          </w:p>
        </w:tc>
        <w:tc>
          <w:tcPr>
            <w:tcW w:w="1417" w:type="dxa"/>
            <w:tcBorders>
              <w:top w:val="nil"/>
            </w:tcBorders>
            <w:shd w:val="clear" w:color="auto" w:fill="auto"/>
          </w:tcPr>
          <w:p w14:paraId="05EBAEE9" w14:textId="77777777" w:rsidR="00E662D6" w:rsidRPr="0048242D" w:rsidRDefault="00E662D6" w:rsidP="008726C2">
            <w:pPr>
              <w:pStyle w:val="08-Tabelageral"/>
              <w:rPr>
                <w:rFonts w:cs="Arial"/>
                <w:szCs w:val="14"/>
              </w:rPr>
            </w:pPr>
            <w:r w:rsidRPr="0048242D">
              <w:rPr>
                <w:rFonts w:cs="Arial"/>
                <w:szCs w:val="14"/>
              </w:rPr>
              <w:t>100%</w:t>
            </w:r>
          </w:p>
        </w:tc>
        <w:tc>
          <w:tcPr>
            <w:tcW w:w="1418" w:type="dxa"/>
            <w:tcBorders>
              <w:top w:val="nil"/>
            </w:tcBorders>
            <w:shd w:val="clear" w:color="auto" w:fill="auto"/>
          </w:tcPr>
          <w:p w14:paraId="3DA1C55C" w14:textId="77777777" w:rsidR="00E662D6" w:rsidRPr="0048242D" w:rsidRDefault="00E662D6" w:rsidP="008726C2">
            <w:pPr>
              <w:pStyle w:val="08-Tabelageral"/>
              <w:rPr>
                <w:rFonts w:cs="Arial"/>
              </w:rPr>
            </w:pPr>
            <w:r w:rsidRPr="0048242D">
              <w:rPr>
                <w:rFonts w:cs="Arial"/>
              </w:rPr>
              <w:t>100%</w:t>
            </w:r>
          </w:p>
        </w:tc>
      </w:tr>
    </w:tbl>
    <w:p w14:paraId="35707FC1" w14:textId="69A63E57" w:rsidR="00E662D6" w:rsidRPr="001A0BAA" w:rsidRDefault="00E662D6" w:rsidP="008726C2">
      <w:pPr>
        <w:pStyle w:val="05-Textonormal1"/>
      </w:pPr>
      <w:r w:rsidRPr="001A0BAA">
        <w:t xml:space="preserve">Os saldos e transações intragrupo, assim como </w:t>
      </w:r>
      <w:r>
        <w:t>eventuais</w:t>
      </w:r>
      <w:r w:rsidRPr="001A0BAA">
        <w:t xml:space="preserve"> </w:t>
      </w:r>
      <w:r>
        <w:t>resultados</w:t>
      </w:r>
      <w:r w:rsidRPr="001A0BAA">
        <w:t xml:space="preserve"> não realizad</w:t>
      </w:r>
      <w:r w:rsidR="00400763">
        <w:t>o</w:t>
      </w:r>
      <w:r w:rsidRPr="001A0BAA">
        <w:t>s nas transações entre as companhias do consolidado, são eliminados na preparação das demonstrações contábeis</w:t>
      </w:r>
      <w:r>
        <w:t xml:space="preserve"> </w:t>
      </w:r>
      <w:r w:rsidRPr="001A0BAA">
        <w:t xml:space="preserve">consolidadas. </w:t>
      </w:r>
    </w:p>
    <w:p w14:paraId="37E1E044" w14:textId="77777777" w:rsidR="00E662D6" w:rsidRPr="0046511C" w:rsidRDefault="00E662D6" w:rsidP="008726C2">
      <w:pPr>
        <w:pStyle w:val="03-SubttulodeNota"/>
        <w:keepNext/>
        <w:rPr>
          <w:color w:val="1F4E79" w:themeColor="accent1" w:themeShade="80"/>
        </w:rPr>
      </w:pPr>
      <w:r w:rsidRPr="0046511C">
        <w:rPr>
          <w:color w:val="1F4E79" w:themeColor="accent1" w:themeShade="80"/>
        </w:rPr>
        <w:t>f) Sazonalidade das Operações</w:t>
      </w:r>
    </w:p>
    <w:p w14:paraId="6F655051" w14:textId="77777777" w:rsidR="00E662D6" w:rsidRDefault="00E662D6" w:rsidP="008726C2">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1CC7156F" w14:textId="77777777" w:rsidR="00E662D6" w:rsidRPr="0046511C" w:rsidRDefault="00E662D6" w:rsidP="008726C2">
      <w:pPr>
        <w:pStyle w:val="03-SubttulodeNota"/>
        <w:keepNext/>
        <w:rPr>
          <w:color w:val="1F4E79" w:themeColor="accent1" w:themeShade="80"/>
        </w:rPr>
      </w:pPr>
      <w:r w:rsidRPr="0046511C">
        <w:rPr>
          <w:color w:val="1F4E79" w:themeColor="accent1" w:themeShade="80"/>
        </w:rPr>
        <w:t>g) Principais Julgamentos e Estimativas Contábeis</w:t>
      </w:r>
    </w:p>
    <w:p w14:paraId="1C8E0D48" w14:textId="77777777" w:rsidR="00E662D6" w:rsidRPr="00DC2AD4" w:rsidRDefault="00E662D6" w:rsidP="008726C2">
      <w:pPr>
        <w:pStyle w:val="01-Textonormal2"/>
      </w:pPr>
      <w:r w:rsidRPr="00DC2AD4">
        <w:t xml:space="preserve">A preparação das demonstrações contábeis em conformidade com </w:t>
      </w:r>
      <w:r>
        <w:t xml:space="preserve">as práticas contábeis adotadas no Brasil e com </w:t>
      </w:r>
      <w:r w:rsidRPr="00DC2AD4">
        <w:t xml:space="preserve">as IFRS requer que a Administração faça julgamentos e estimativas que afetam os valores reconhecidos de ativos, passivos, receitas e despesas. As estimativas e pressupostos adotados são analisados em uma base contínua, sendo as revisões realizadas reconhecidas no </w:t>
      </w:r>
      <w:r>
        <w:t>exercício</w:t>
      </w:r>
      <w:r w:rsidRPr="00DC2AD4">
        <w:t xml:space="preserve"> em que a estimativa é reavaliada, com efeitos prospectivos. Ressalta-se que os resultados realizados podem ser diferentes das estimativas.</w:t>
      </w:r>
    </w:p>
    <w:p w14:paraId="10A0415A" w14:textId="77777777" w:rsidR="00E662D6" w:rsidRPr="00DC2AD4" w:rsidRDefault="00E662D6" w:rsidP="008726C2">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a</w:t>
      </w:r>
      <w:r w:rsidRPr="00DC2AD4">
        <w:t>presentam, de forma adequ</w:t>
      </w:r>
      <w:r>
        <w:t>ada, a posição financeira da BB </w:t>
      </w:r>
      <w:r w:rsidRPr="00DC2AD4">
        <w:t>Seguridade e o resultado das suas operações, em todos os aspectos materialmente relevantes.</w:t>
      </w:r>
    </w:p>
    <w:p w14:paraId="6EF7C407" w14:textId="77777777" w:rsidR="00E662D6" w:rsidRDefault="00E662D6" w:rsidP="008726C2">
      <w:pPr>
        <w:pStyle w:val="01-Textonormal2"/>
      </w:pPr>
      <w:r w:rsidRPr="00DC2AD4">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p w14:paraId="3228326F" w14:textId="77777777" w:rsidR="00E662D6" w:rsidRDefault="00E662D6" w:rsidP="008726C2">
      <w:pPr>
        <w:pStyle w:val="03-SubttulodeNota"/>
        <w:keepNext/>
        <w:rPr>
          <w:color w:val="1F4E79" w:themeColor="accent1" w:themeShade="80"/>
        </w:rPr>
      </w:pPr>
      <w:r w:rsidRPr="0046511C">
        <w:rPr>
          <w:color w:val="1F4E79" w:themeColor="accent1" w:themeShade="80"/>
        </w:rPr>
        <w:lastRenderedPageBreak/>
        <w:t xml:space="preserve">h) </w:t>
      </w:r>
      <w:r>
        <w:rPr>
          <w:color w:val="1F4E79" w:themeColor="accent1" w:themeShade="80"/>
        </w:rPr>
        <w:t xml:space="preserve">Reapresentação da Demonstração do Valor Adicionado </w:t>
      </w:r>
      <w:r w:rsidRPr="0046511C">
        <w:rPr>
          <w:color w:val="1F4E79" w:themeColor="accent1" w:themeShade="80"/>
        </w:rPr>
        <w:t>para Efeito de Comparabilidade</w:t>
      </w:r>
    </w:p>
    <w:p w14:paraId="4B23A9C2" w14:textId="77777777" w:rsidR="00E662D6" w:rsidRPr="003F16E7" w:rsidRDefault="00E662D6" w:rsidP="008726C2">
      <w:pPr>
        <w:spacing w:before="120" w:after="120"/>
        <w:jc w:val="both"/>
        <w:rPr>
          <w:rFonts w:eastAsia="Times New Roman" w:cs="Times New Roman"/>
          <w:b/>
          <w:color w:val="1F4E79" w:themeColor="accent1" w:themeShade="80"/>
          <w:spacing w:val="-2"/>
          <w:szCs w:val="18"/>
          <w:lang w:eastAsia="pt-BR"/>
        </w:rPr>
      </w:pPr>
      <w:r>
        <w:rPr>
          <w:rFonts w:eastAsia="Times New Roman" w:cs="Times New Roman"/>
          <w:b/>
          <w:color w:val="1F4E79" w:themeColor="accent1" w:themeShade="80"/>
          <w:spacing w:val="-2"/>
          <w:szCs w:val="18"/>
          <w:lang w:eastAsia="pt-BR"/>
        </w:rPr>
        <w:t>Demonstração do Valor Adicionado</w:t>
      </w:r>
    </w:p>
    <w:p w14:paraId="323464B9" w14:textId="77777777" w:rsidR="00E662D6" w:rsidRDefault="00E662D6" w:rsidP="008726C2">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Para melhor adequação aos requisitos de divulgação do Pronunciamento Técnico CPC 09 – Demonstração do Valor Adicionado e para o atendimento ao Ofício nº 105/2022/CVM/SEP/GEA-5, de 14 de outubro de 2022, no 3º trimestre de 2022, foram realizados determinados ajustes e/ou reclassificações na apresentação da demonstração do valor adicionado para efeito de comparabilidade. </w:t>
      </w:r>
    </w:p>
    <w:p w14:paraId="1F08E09B" w14:textId="77777777" w:rsidR="00E662D6" w:rsidRDefault="00E662D6" w:rsidP="008726C2">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Na demonstração do controlador foi realizada a abertura de novos componentes na distribuição do valor adicionado e reclassificações das despesas administrativas e de pessoal, conforme abaixo. </w:t>
      </w:r>
    </w:p>
    <w:p w14:paraId="329D5428" w14:textId="77777777" w:rsidR="00E662D6" w:rsidRDefault="00E662D6" w:rsidP="00E662D6">
      <w:pPr>
        <w:pStyle w:val="PargrafodaLista"/>
        <w:numPr>
          <w:ilvl w:val="0"/>
          <w:numId w:val="46"/>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 xml:space="preserve">Despesas </w:t>
      </w:r>
      <w:r w:rsidRPr="008504BD">
        <w:rPr>
          <w:rFonts w:ascii="Arial" w:eastAsia="Times New Roman" w:hAnsi="Arial" w:cs="Times New Roman"/>
          <w:spacing w:val="-2"/>
          <w:sz w:val="18"/>
          <w:szCs w:val="18"/>
          <w:lang w:eastAsia="pt-BR"/>
        </w:rPr>
        <w:t>administrativas para aluguéis (R$ 466 mil)</w:t>
      </w:r>
      <w:r>
        <w:rPr>
          <w:rFonts w:ascii="Arial" w:eastAsia="Times New Roman" w:hAnsi="Arial" w:cs="Times New Roman"/>
          <w:spacing w:val="-2"/>
          <w:sz w:val="18"/>
          <w:szCs w:val="18"/>
          <w:lang w:eastAsia="pt-BR"/>
        </w:rPr>
        <w:t>;</w:t>
      </w:r>
    </w:p>
    <w:p w14:paraId="58B23EB3" w14:textId="77777777" w:rsidR="00E662D6" w:rsidRPr="008504BD" w:rsidRDefault="00E662D6" w:rsidP="00E662D6">
      <w:pPr>
        <w:pStyle w:val="PargrafodaLista"/>
        <w:numPr>
          <w:ilvl w:val="0"/>
          <w:numId w:val="46"/>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D</w:t>
      </w:r>
      <w:r w:rsidRPr="008504BD">
        <w:rPr>
          <w:rFonts w:ascii="Arial" w:eastAsia="Times New Roman" w:hAnsi="Arial" w:cs="Times New Roman"/>
          <w:spacing w:val="-2"/>
          <w:sz w:val="18"/>
          <w:szCs w:val="18"/>
          <w:lang w:eastAsia="pt-BR"/>
        </w:rPr>
        <w:t xml:space="preserve">espesas de </w:t>
      </w:r>
      <w:r>
        <w:rPr>
          <w:rFonts w:ascii="Arial" w:eastAsia="Times New Roman" w:hAnsi="Arial" w:cs="Times New Roman"/>
          <w:spacing w:val="-2"/>
          <w:sz w:val="18"/>
          <w:szCs w:val="18"/>
          <w:lang w:eastAsia="pt-BR"/>
        </w:rPr>
        <w:t>p</w:t>
      </w:r>
      <w:r w:rsidRPr="008504BD">
        <w:rPr>
          <w:rFonts w:ascii="Arial" w:eastAsia="Times New Roman" w:hAnsi="Arial" w:cs="Times New Roman"/>
          <w:spacing w:val="-2"/>
          <w:sz w:val="18"/>
          <w:szCs w:val="18"/>
          <w:lang w:eastAsia="pt-BR"/>
        </w:rPr>
        <w:t>essoal</w:t>
      </w:r>
      <w:r>
        <w:rPr>
          <w:rFonts w:ascii="Arial" w:eastAsia="Times New Roman" w:hAnsi="Arial" w:cs="Times New Roman"/>
          <w:spacing w:val="-2"/>
          <w:sz w:val="18"/>
          <w:szCs w:val="18"/>
          <w:lang w:eastAsia="pt-BR"/>
        </w:rPr>
        <w:t xml:space="preserve"> (INSS</w:t>
      </w:r>
      <w:r w:rsidRPr="008504BD">
        <w:rPr>
          <w:rFonts w:ascii="Arial" w:eastAsia="Times New Roman" w:hAnsi="Arial" w:cs="Times New Roman"/>
          <w:spacing w:val="-2"/>
          <w:sz w:val="18"/>
          <w:szCs w:val="18"/>
          <w:lang w:eastAsia="pt-BR"/>
        </w:rPr>
        <w:t>) para impostos federais (R$ 1.204 mil).</w:t>
      </w:r>
    </w:p>
    <w:p w14:paraId="491C2D65" w14:textId="77777777" w:rsidR="00E662D6" w:rsidRPr="00F86C3B" w:rsidRDefault="00E662D6" w:rsidP="008726C2">
      <w:pPr>
        <w:pStyle w:val="01-TtulodeNota"/>
        <w:spacing w:before="0" w:after="0"/>
        <w:jc w:val="right"/>
        <w:rPr>
          <w:sz w:val="14"/>
          <w:szCs w:val="14"/>
        </w:rPr>
      </w:pPr>
      <w:r w:rsidRPr="00F86C3B">
        <w:rPr>
          <w:sz w:val="14"/>
          <w:szCs w:val="14"/>
        </w:rPr>
        <w:t>R$ mil</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E662D6" w14:paraId="2FAECB23" w14:textId="77777777" w:rsidTr="008726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590669C3" w14:textId="77777777" w:rsidR="00E662D6" w:rsidRPr="00D84B8A" w:rsidRDefault="00E662D6" w:rsidP="008726C2">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66143128" w14:textId="77777777" w:rsidR="00E662D6" w:rsidRPr="00D84B8A" w:rsidRDefault="00E662D6" w:rsidP="008726C2">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D84B8A">
              <w:rPr>
                <w:rFonts w:cs="Arial"/>
                <w:sz w:val="14"/>
                <w:szCs w:val="14"/>
              </w:rPr>
              <w:t>Controlador</w:t>
            </w:r>
            <w:r>
              <w:rPr>
                <w:rFonts w:cs="Arial"/>
                <w:sz w:val="14"/>
                <w:szCs w:val="14"/>
              </w:rPr>
              <w:t xml:space="preserve"> - </w:t>
            </w:r>
            <w:r w:rsidRPr="00D11906">
              <w:rPr>
                <w:rFonts w:cs="Arial"/>
                <w:sz w:val="14"/>
                <w:szCs w:val="14"/>
              </w:rPr>
              <w:t>01.01 a 30.09.2021</w:t>
            </w:r>
          </w:p>
        </w:tc>
      </w:tr>
      <w:tr w:rsidR="00E662D6" w:rsidRPr="001D6BE8" w14:paraId="52628AE0"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5FB3BE00" w14:textId="77777777" w:rsidR="00E662D6" w:rsidRPr="00D84B8A" w:rsidRDefault="00E662D6" w:rsidP="008726C2">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0D8D005C" w14:textId="77777777" w:rsidR="00E662D6" w:rsidRPr="00D11906" w:rsidRDefault="00E662D6" w:rsidP="008726C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Anterior</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755394A6" w14:textId="77777777" w:rsidR="00E662D6" w:rsidRPr="00D11906" w:rsidRDefault="00E662D6" w:rsidP="008726C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Reclassificações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227A8C3B" w14:textId="77777777" w:rsidR="00E662D6" w:rsidRPr="00D11906" w:rsidRDefault="00E662D6" w:rsidP="008726C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Atual</w:t>
            </w:r>
          </w:p>
        </w:tc>
      </w:tr>
      <w:tr w:rsidR="00E662D6" w:rsidRPr="004D58A9" w14:paraId="4123C9CE"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29768C3E" w14:textId="77777777" w:rsidR="00E662D6" w:rsidRPr="004D58A9" w:rsidRDefault="00E662D6" w:rsidP="008726C2">
            <w:pPr>
              <w:pStyle w:val="08-Tabelageral"/>
              <w:jc w:val="left"/>
              <w:rPr>
                <w:szCs w:val="14"/>
              </w:rPr>
            </w:pPr>
            <w:r w:rsidRPr="004D58A9">
              <w:rPr>
                <w:rFonts w:cs="Arial"/>
                <w:szCs w:val="14"/>
              </w:rPr>
              <w:t>Receitas</w:t>
            </w:r>
          </w:p>
        </w:tc>
        <w:tc>
          <w:tcPr>
            <w:tcW w:w="1889" w:type="dxa"/>
            <w:tcBorders>
              <w:top w:val="single" w:sz="2" w:space="0" w:color="1F4E79" w:themeColor="accent1" w:themeShade="80"/>
              <w:bottom w:val="nil"/>
            </w:tcBorders>
            <w:shd w:val="clear" w:color="auto" w:fill="auto"/>
            <w:vAlign w:val="center"/>
          </w:tcPr>
          <w:p w14:paraId="43EEEA55"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highlight w:val="yellow"/>
              </w:rPr>
            </w:pPr>
            <w:r w:rsidRPr="004D58A9">
              <w:rPr>
                <w:rFonts w:cs="Arial"/>
                <w:b/>
                <w:bCs/>
                <w:color w:val="auto"/>
                <w:szCs w:val="14"/>
              </w:rPr>
              <w:t>6.271</w:t>
            </w:r>
          </w:p>
        </w:tc>
        <w:tc>
          <w:tcPr>
            <w:tcW w:w="1890" w:type="dxa"/>
            <w:tcBorders>
              <w:top w:val="single" w:sz="2" w:space="0" w:color="1F4E79" w:themeColor="accent1" w:themeShade="80"/>
              <w:bottom w:val="nil"/>
            </w:tcBorders>
            <w:shd w:val="clear" w:color="auto" w:fill="auto"/>
            <w:vAlign w:val="center"/>
          </w:tcPr>
          <w:p w14:paraId="3FA0A77B"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1145E30B"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6.271</w:t>
            </w:r>
          </w:p>
        </w:tc>
      </w:tr>
      <w:tr w:rsidR="00E662D6" w:rsidRPr="004D58A9" w14:paraId="38506E4C"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501AF24" w14:textId="77777777" w:rsidR="00E662D6" w:rsidRPr="004D58A9" w:rsidRDefault="00E662D6" w:rsidP="008726C2">
            <w:pPr>
              <w:pStyle w:val="08-Tabelageral"/>
              <w:jc w:val="left"/>
              <w:rPr>
                <w:szCs w:val="14"/>
              </w:rPr>
            </w:pPr>
            <w:r w:rsidRPr="004D58A9">
              <w:rPr>
                <w:rFonts w:cs="Arial"/>
                <w:szCs w:val="14"/>
              </w:rPr>
              <w:t>Insumos Adquiridos de Terceiros</w:t>
            </w:r>
          </w:p>
        </w:tc>
        <w:tc>
          <w:tcPr>
            <w:tcW w:w="1889" w:type="dxa"/>
            <w:tcBorders>
              <w:top w:val="nil"/>
              <w:bottom w:val="nil"/>
            </w:tcBorders>
            <w:shd w:val="clear" w:color="auto" w:fill="auto"/>
            <w:vAlign w:val="center"/>
          </w:tcPr>
          <w:p w14:paraId="7CA8C09B"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highlight w:val="yellow"/>
              </w:rPr>
            </w:pPr>
            <w:r w:rsidRPr="004D58A9">
              <w:rPr>
                <w:rFonts w:cs="Arial"/>
                <w:b/>
                <w:bCs/>
                <w:color w:val="auto"/>
                <w:szCs w:val="14"/>
              </w:rPr>
              <w:t>(2.446)</w:t>
            </w:r>
          </w:p>
        </w:tc>
        <w:tc>
          <w:tcPr>
            <w:tcW w:w="1890" w:type="dxa"/>
            <w:tcBorders>
              <w:top w:val="nil"/>
              <w:bottom w:val="nil"/>
            </w:tcBorders>
            <w:shd w:val="clear" w:color="auto" w:fill="auto"/>
            <w:vAlign w:val="center"/>
          </w:tcPr>
          <w:p w14:paraId="70F1F3EA"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D58A9">
              <w:rPr>
                <w:rFonts w:cs="Arial"/>
                <w:b/>
                <w:bCs/>
                <w:color w:val="auto"/>
                <w:szCs w:val="14"/>
              </w:rPr>
              <w:t>466</w:t>
            </w:r>
          </w:p>
        </w:tc>
        <w:tc>
          <w:tcPr>
            <w:tcW w:w="1890" w:type="dxa"/>
            <w:tcBorders>
              <w:top w:val="nil"/>
              <w:bottom w:val="nil"/>
            </w:tcBorders>
            <w:shd w:val="clear" w:color="auto" w:fill="auto"/>
            <w:vAlign w:val="center"/>
          </w:tcPr>
          <w:p w14:paraId="0D2750B9"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4D58A9">
              <w:rPr>
                <w:rFonts w:cs="Arial"/>
                <w:b/>
                <w:bCs/>
                <w:color w:val="auto"/>
                <w:szCs w:val="14"/>
              </w:rPr>
              <w:t>(1.980)</w:t>
            </w:r>
          </w:p>
        </w:tc>
      </w:tr>
      <w:tr w:rsidR="00E662D6" w:rsidRPr="004D58A9" w14:paraId="7E678530"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0A43015" w14:textId="77777777" w:rsidR="00E662D6" w:rsidRPr="004D58A9" w:rsidRDefault="00E662D6" w:rsidP="008726C2">
            <w:pPr>
              <w:pStyle w:val="08-Tabelageral"/>
              <w:ind w:left="113"/>
              <w:jc w:val="left"/>
              <w:rPr>
                <w:b w:val="0"/>
                <w:szCs w:val="14"/>
              </w:rPr>
            </w:pPr>
            <w:r w:rsidRPr="004D58A9">
              <w:rPr>
                <w:rFonts w:cs="Arial"/>
                <w:b w:val="0"/>
                <w:szCs w:val="14"/>
              </w:rPr>
              <w:t>Despesas administrativas e com vendas</w:t>
            </w:r>
          </w:p>
        </w:tc>
        <w:tc>
          <w:tcPr>
            <w:tcW w:w="1889" w:type="dxa"/>
            <w:tcBorders>
              <w:top w:val="nil"/>
              <w:bottom w:val="nil"/>
            </w:tcBorders>
            <w:shd w:val="clear" w:color="auto" w:fill="auto"/>
            <w:vAlign w:val="center"/>
          </w:tcPr>
          <w:p w14:paraId="35D53A45"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highlight w:val="yellow"/>
              </w:rPr>
            </w:pPr>
            <w:r w:rsidRPr="004D58A9">
              <w:rPr>
                <w:rFonts w:cs="Arial"/>
                <w:bCs/>
                <w:color w:val="auto"/>
                <w:szCs w:val="14"/>
              </w:rPr>
              <w:t>(2.401)</w:t>
            </w:r>
          </w:p>
        </w:tc>
        <w:tc>
          <w:tcPr>
            <w:tcW w:w="1890" w:type="dxa"/>
            <w:tcBorders>
              <w:top w:val="nil"/>
              <w:bottom w:val="nil"/>
            </w:tcBorders>
            <w:shd w:val="clear" w:color="auto" w:fill="auto"/>
            <w:vAlign w:val="center"/>
          </w:tcPr>
          <w:p w14:paraId="50293C16"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D58A9">
              <w:rPr>
                <w:rFonts w:cs="Arial"/>
                <w:bCs/>
                <w:color w:val="auto"/>
                <w:szCs w:val="14"/>
              </w:rPr>
              <w:t>466</w:t>
            </w:r>
          </w:p>
        </w:tc>
        <w:tc>
          <w:tcPr>
            <w:tcW w:w="1890" w:type="dxa"/>
            <w:tcBorders>
              <w:top w:val="nil"/>
              <w:bottom w:val="nil"/>
            </w:tcBorders>
            <w:shd w:val="clear" w:color="auto" w:fill="auto"/>
            <w:vAlign w:val="center"/>
          </w:tcPr>
          <w:p w14:paraId="58F3072F"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Cs/>
                <w:color w:val="auto"/>
                <w:szCs w:val="14"/>
              </w:rPr>
            </w:pPr>
            <w:r w:rsidRPr="004D58A9">
              <w:rPr>
                <w:rFonts w:cs="Arial"/>
                <w:bCs/>
                <w:color w:val="auto"/>
                <w:szCs w:val="14"/>
              </w:rPr>
              <w:t>(1.935)</w:t>
            </w:r>
          </w:p>
        </w:tc>
      </w:tr>
      <w:tr w:rsidR="00E662D6" w:rsidRPr="004D58A9" w14:paraId="2C65428C"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46D90F3" w14:textId="77777777" w:rsidR="00E662D6" w:rsidRPr="004D58A9" w:rsidRDefault="00E662D6" w:rsidP="008726C2">
            <w:pPr>
              <w:pStyle w:val="08-Tabelageral"/>
              <w:ind w:left="113"/>
              <w:jc w:val="left"/>
              <w:rPr>
                <w:b w:val="0"/>
                <w:szCs w:val="14"/>
                <w:highlight w:val="cyan"/>
              </w:rPr>
            </w:pPr>
            <w:r w:rsidRPr="004D58A9">
              <w:rPr>
                <w:rFonts w:cs="Arial"/>
                <w:b w:val="0"/>
                <w:szCs w:val="14"/>
              </w:rPr>
              <w:t xml:space="preserve">Outras </w:t>
            </w:r>
          </w:p>
        </w:tc>
        <w:tc>
          <w:tcPr>
            <w:tcW w:w="1889" w:type="dxa"/>
            <w:tcBorders>
              <w:top w:val="nil"/>
              <w:bottom w:val="nil"/>
            </w:tcBorders>
            <w:shd w:val="clear" w:color="auto" w:fill="auto"/>
            <w:vAlign w:val="center"/>
          </w:tcPr>
          <w:p w14:paraId="5A5EA6B3"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sidRPr="004D58A9">
              <w:rPr>
                <w:rFonts w:cs="Arial"/>
                <w:bCs/>
                <w:color w:val="auto"/>
                <w:szCs w:val="14"/>
              </w:rPr>
              <w:t>(45)</w:t>
            </w:r>
          </w:p>
        </w:tc>
        <w:tc>
          <w:tcPr>
            <w:tcW w:w="1890" w:type="dxa"/>
            <w:tcBorders>
              <w:top w:val="nil"/>
              <w:bottom w:val="nil"/>
            </w:tcBorders>
            <w:shd w:val="clear" w:color="auto" w:fill="auto"/>
            <w:vAlign w:val="center"/>
          </w:tcPr>
          <w:p w14:paraId="7C2DF47E"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sidRPr="004D58A9">
              <w:rPr>
                <w:rFonts w:cs="Arial"/>
                <w:bCs/>
                <w:color w:val="auto"/>
                <w:szCs w:val="14"/>
              </w:rPr>
              <w:t>--</w:t>
            </w:r>
          </w:p>
        </w:tc>
        <w:tc>
          <w:tcPr>
            <w:tcW w:w="1890" w:type="dxa"/>
            <w:tcBorders>
              <w:top w:val="nil"/>
              <w:bottom w:val="nil"/>
            </w:tcBorders>
            <w:shd w:val="clear" w:color="auto" w:fill="auto"/>
            <w:vAlign w:val="center"/>
          </w:tcPr>
          <w:p w14:paraId="0A099351"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sidRPr="004D58A9">
              <w:rPr>
                <w:rFonts w:cs="Arial"/>
                <w:bCs/>
                <w:color w:val="auto"/>
                <w:szCs w:val="14"/>
              </w:rPr>
              <w:t>(45)</w:t>
            </w:r>
          </w:p>
        </w:tc>
      </w:tr>
      <w:tr w:rsidR="00E662D6" w:rsidRPr="004D58A9" w14:paraId="13521C23"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3B6D092" w14:textId="77777777" w:rsidR="00E662D6" w:rsidRPr="004D58A9" w:rsidRDefault="00E662D6" w:rsidP="008726C2">
            <w:pPr>
              <w:pStyle w:val="08-Tabelageral"/>
              <w:jc w:val="left"/>
              <w:rPr>
                <w:szCs w:val="14"/>
              </w:rPr>
            </w:pPr>
            <w:r w:rsidRPr="004D58A9">
              <w:rPr>
                <w:rFonts w:cs="Arial"/>
                <w:szCs w:val="14"/>
              </w:rPr>
              <w:t>Valor Adicionado Bruto</w:t>
            </w:r>
          </w:p>
        </w:tc>
        <w:tc>
          <w:tcPr>
            <w:tcW w:w="1889" w:type="dxa"/>
            <w:tcBorders>
              <w:top w:val="nil"/>
              <w:bottom w:val="nil"/>
            </w:tcBorders>
            <w:shd w:val="clear" w:color="auto" w:fill="auto"/>
            <w:vAlign w:val="center"/>
          </w:tcPr>
          <w:p w14:paraId="576C5777"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3.825</w:t>
            </w:r>
          </w:p>
        </w:tc>
        <w:tc>
          <w:tcPr>
            <w:tcW w:w="1890" w:type="dxa"/>
            <w:tcBorders>
              <w:top w:val="nil"/>
              <w:bottom w:val="nil"/>
            </w:tcBorders>
            <w:shd w:val="clear" w:color="auto" w:fill="auto"/>
            <w:vAlign w:val="center"/>
          </w:tcPr>
          <w:p w14:paraId="726455AE"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466</w:t>
            </w:r>
          </w:p>
        </w:tc>
        <w:tc>
          <w:tcPr>
            <w:tcW w:w="1890" w:type="dxa"/>
            <w:tcBorders>
              <w:top w:val="nil"/>
              <w:bottom w:val="nil"/>
            </w:tcBorders>
            <w:shd w:val="clear" w:color="auto" w:fill="auto"/>
            <w:vAlign w:val="center"/>
          </w:tcPr>
          <w:p w14:paraId="0E37F22B"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4.291</w:t>
            </w:r>
          </w:p>
        </w:tc>
      </w:tr>
      <w:tr w:rsidR="00E662D6" w:rsidRPr="004D58A9" w14:paraId="54E9C4DE"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00E2D40" w14:textId="77777777" w:rsidR="00E662D6" w:rsidRPr="004D58A9" w:rsidRDefault="00E662D6" w:rsidP="008726C2">
            <w:pPr>
              <w:pStyle w:val="08-Tabelageral"/>
              <w:jc w:val="left"/>
              <w:rPr>
                <w:szCs w:val="14"/>
              </w:rPr>
            </w:pPr>
            <w:r w:rsidRPr="004D58A9">
              <w:rPr>
                <w:rFonts w:cs="Arial"/>
                <w:szCs w:val="14"/>
              </w:rPr>
              <w:t xml:space="preserve">Depreciação e amortização </w:t>
            </w:r>
          </w:p>
        </w:tc>
        <w:tc>
          <w:tcPr>
            <w:tcW w:w="1889" w:type="dxa"/>
            <w:tcBorders>
              <w:top w:val="nil"/>
              <w:bottom w:val="nil"/>
            </w:tcBorders>
            <w:shd w:val="clear" w:color="auto" w:fill="auto"/>
            <w:vAlign w:val="center"/>
          </w:tcPr>
          <w:p w14:paraId="4AEAD57A"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D58A9">
              <w:rPr>
                <w:rFonts w:cs="Arial"/>
                <w:b/>
                <w:bCs/>
                <w:color w:val="auto"/>
                <w:szCs w:val="14"/>
              </w:rPr>
              <w:t>(115)</w:t>
            </w:r>
          </w:p>
        </w:tc>
        <w:tc>
          <w:tcPr>
            <w:tcW w:w="1890" w:type="dxa"/>
            <w:tcBorders>
              <w:top w:val="nil"/>
              <w:bottom w:val="nil"/>
            </w:tcBorders>
            <w:shd w:val="clear" w:color="auto" w:fill="auto"/>
            <w:vAlign w:val="center"/>
          </w:tcPr>
          <w:p w14:paraId="2E0C925F"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33581350"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4D58A9">
              <w:rPr>
                <w:rFonts w:cs="Arial"/>
                <w:b/>
                <w:bCs/>
                <w:color w:val="auto"/>
                <w:szCs w:val="14"/>
              </w:rPr>
              <w:t>(115)</w:t>
            </w:r>
          </w:p>
        </w:tc>
      </w:tr>
      <w:tr w:rsidR="00E662D6" w:rsidRPr="004D58A9" w14:paraId="285EB629"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7326C90" w14:textId="77777777" w:rsidR="00E662D6" w:rsidRPr="004D58A9" w:rsidRDefault="00E662D6" w:rsidP="008726C2">
            <w:pPr>
              <w:pStyle w:val="08-Tabelageral"/>
              <w:jc w:val="left"/>
              <w:rPr>
                <w:szCs w:val="14"/>
              </w:rPr>
            </w:pPr>
            <w:r w:rsidRPr="004D58A9">
              <w:rPr>
                <w:rFonts w:cs="Arial"/>
                <w:szCs w:val="14"/>
              </w:rPr>
              <w:t>Valor Adicionado Líquido Produzido pela Entidade</w:t>
            </w:r>
          </w:p>
        </w:tc>
        <w:tc>
          <w:tcPr>
            <w:tcW w:w="1889" w:type="dxa"/>
            <w:tcBorders>
              <w:top w:val="nil"/>
              <w:bottom w:val="nil"/>
            </w:tcBorders>
            <w:shd w:val="clear" w:color="auto" w:fill="auto"/>
            <w:vAlign w:val="center"/>
          </w:tcPr>
          <w:p w14:paraId="547BAA13" w14:textId="77777777" w:rsidR="00E662D6" w:rsidRPr="004D58A9" w:rsidRDefault="00E662D6" w:rsidP="008726C2">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rPr>
            </w:pPr>
            <w:r w:rsidRPr="004D58A9">
              <w:rPr>
                <w:rFonts w:cs="Arial"/>
                <w:b/>
                <w:bCs/>
                <w:color w:val="auto"/>
                <w:sz w:val="14"/>
                <w:szCs w:val="14"/>
              </w:rPr>
              <w:t>3.710</w:t>
            </w:r>
          </w:p>
        </w:tc>
        <w:tc>
          <w:tcPr>
            <w:tcW w:w="1890" w:type="dxa"/>
            <w:tcBorders>
              <w:top w:val="nil"/>
              <w:bottom w:val="nil"/>
            </w:tcBorders>
            <w:shd w:val="clear" w:color="auto" w:fill="auto"/>
            <w:vAlign w:val="center"/>
          </w:tcPr>
          <w:p w14:paraId="27388BF9"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466</w:t>
            </w:r>
          </w:p>
        </w:tc>
        <w:tc>
          <w:tcPr>
            <w:tcW w:w="1890" w:type="dxa"/>
            <w:tcBorders>
              <w:top w:val="nil"/>
              <w:bottom w:val="nil"/>
            </w:tcBorders>
            <w:shd w:val="clear" w:color="auto" w:fill="auto"/>
            <w:vAlign w:val="center"/>
          </w:tcPr>
          <w:p w14:paraId="3F5E869B"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4.176</w:t>
            </w:r>
          </w:p>
        </w:tc>
      </w:tr>
      <w:tr w:rsidR="00E662D6" w:rsidRPr="004D58A9" w14:paraId="2F93C928"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47F122B" w14:textId="77777777" w:rsidR="00E662D6" w:rsidRPr="004D58A9" w:rsidRDefault="00E662D6" w:rsidP="008726C2">
            <w:pPr>
              <w:pStyle w:val="08-Tabelageral"/>
              <w:jc w:val="left"/>
              <w:rPr>
                <w:szCs w:val="14"/>
              </w:rPr>
            </w:pPr>
            <w:r w:rsidRPr="004D58A9">
              <w:rPr>
                <w:rFonts w:cs="Arial"/>
                <w:szCs w:val="14"/>
              </w:rPr>
              <w:t>Valor Adicionado Recebido em Transferência</w:t>
            </w:r>
          </w:p>
        </w:tc>
        <w:tc>
          <w:tcPr>
            <w:tcW w:w="1889" w:type="dxa"/>
            <w:tcBorders>
              <w:top w:val="nil"/>
              <w:bottom w:val="nil"/>
            </w:tcBorders>
            <w:shd w:val="clear" w:color="auto" w:fill="auto"/>
            <w:vAlign w:val="center"/>
          </w:tcPr>
          <w:p w14:paraId="29E8DC35" w14:textId="77777777" w:rsidR="00E662D6" w:rsidRPr="004D58A9" w:rsidRDefault="00E662D6" w:rsidP="008726C2">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rPr>
            </w:pPr>
            <w:r w:rsidRPr="004D58A9">
              <w:rPr>
                <w:rFonts w:cs="Arial"/>
                <w:b/>
                <w:bCs/>
                <w:color w:val="auto"/>
                <w:sz w:val="14"/>
                <w:szCs w:val="14"/>
              </w:rPr>
              <w:t>2.720.012</w:t>
            </w:r>
          </w:p>
        </w:tc>
        <w:tc>
          <w:tcPr>
            <w:tcW w:w="1890" w:type="dxa"/>
            <w:tcBorders>
              <w:top w:val="nil"/>
              <w:bottom w:val="nil"/>
            </w:tcBorders>
            <w:shd w:val="clear" w:color="auto" w:fill="auto"/>
            <w:vAlign w:val="center"/>
          </w:tcPr>
          <w:p w14:paraId="655495E6"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79077EAE"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4D58A9">
              <w:rPr>
                <w:rFonts w:cs="Arial"/>
                <w:b/>
                <w:bCs/>
                <w:color w:val="auto"/>
                <w:szCs w:val="14"/>
              </w:rPr>
              <w:t>2.720.012</w:t>
            </w:r>
          </w:p>
        </w:tc>
      </w:tr>
      <w:tr w:rsidR="00E662D6" w:rsidRPr="004D58A9" w14:paraId="5B850C2D"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398C564" w14:textId="77777777" w:rsidR="00E662D6" w:rsidRPr="004D58A9" w:rsidRDefault="00E662D6" w:rsidP="008726C2">
            <w:pPr>
              <w:pStyle w:val="08-Tabelageral"/>
              <w:jc w:val="left"/>
              <w:rPr>
                <w:szCs w:val="14"/>
              </w:rPr>
            </w:pPr>
            <w:r w:rsidRPr="004D58A9">
              <w:rPr>
                <w:rFonts w:cs="Arial"/>
                <w:szCs w:val="14"/>
              </w:rPr>
              <w:t>Valor Adicionado Total a Distribuir</w:t>
            </w:r>
          </w:p>
        </w:tc>
        <w:tc>
          <w:tcPr>
            <w:tcW w:w="1889" w:type="dxa"/>
            <w:tcBorders>
              <w:top w:val="nil"/>
              <w:bottom w:val="nil"/>
            </w:tcBorders>
            <w:shd w:val="clear" w:color="auto" w:fill="auto"/>
            <w:vAlign w:val="center"/>
          </w:tcPr>
          <w:p w14:paraId="26D98092" w14:textId="77777777" w:rsidR="00E662D6" w:rsidRPr="004D58A9" w:rsidRDefault="00E662D6" w:rsidP="008726C2">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rPr>
            </w:pPr>
            <w:r w:rsidRPr="004D58A9">
              <w:rPr>
                <w:rFonts w:cs="Arial"/>
                <w:b/>
                <w:bCs/>
                <w:color w:val="auto"/>
                <w:sz w:val="14"/>
                <w:szCs w:val="14"/>
              </w:rPr>
              <w:t>2.723.722</w:t>
            </w:r>
          </w:p>
        </w:tc>
        <w:tc>
          <w:tcPr>
            <w:tcW w:w="1890" w:type="dxa"/>
            <w:tcBorders>
              <w:top w:val="nil"/>
              <w:bottom w:val="nil"/>
            </w:tcBorders>
            <w:shd w:val="clear" w:color="auto" w:fill="auto"/>
            <w:vAlign w:val="center"/>
          </w:tcPr>
          <w:p w14:paraId="01262275"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466</w:t>
            </w:r>
          </w:p>
        </w:tc>
        <w:tc>
          <w:tcPr>
            <w:tcW w:w="1890" w:type="dxa"/>
            <w:tcBorders>
              <w:top w:val="nil"/>
              <w:bottom w:val="nil"/>
            </w:tcBorders>
            <w:shd w:val="clear" w:color="auto" w:fill="auto"/>
            <w:vAlign w:val="center"/>
          </w:tcPr>
          <w:p w14:paraId="2F048592"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2.724.188</w:t>
            </w:r>
          </w:p>
        </w:tc>
      </w:tr>
      <w:tr w:rsidR="00E662D6" w:rsidRPr="009016C7" w14:paraId="599336F8"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A311366" w14:textId="77777777" w:rsidR="00E662D6" w:rsidRPr="009016C7" w:rsidRDefault="00E662D6" w:rsidP="008726C2">
            <w:pPr>
              <w:pStyle w:val="08-Tabelageral"/>
              <w:jc w:val="left"/>
              <w:rPr>
                <w:szCs w:val="14"/>
              </w:rPr>
            </w:pPr>
          </w:p>
        </w:tc>
        <w:tc>
          <w:tcPr>
            <w:tcW w:w="1889" w:type="dxa"/>
            <w:tcBorders>
              <w:top w:val="nil"/>
              <w:bottom w:val="nil"/>
            </w:tcBorders>
            <w:shd w:val="clear" w:color="auto" w:fill="auto"/>
            <w:vAlign w:val="center"/>
          </w:tcPr>
          <w:p w14:paraId="67C1E135"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13E98E17"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01FCC80C"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b/>
                <w:bCs/>
                <w:color w:val="auto"/>
                <w:szCs w:val="14"/>
              </w:rPr>
            </w:pPr>
          </w:p>
        </w:tc>
      </w:tr>
      <w:tr w:rsidR="00E662D6" w:rsidRPr="004D58A9" w14:paraId="370ECB41"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FB0B44A" w14:textId="77777777" w:rsidR="00E662D6" w:rsidRPr="004D58A9" w:rsidRDefault="00E662D6" w:rsidP="008726C2">
            <w:pPr>
              <w:pStyle w:val="08-Tabelageral"/>
              <w:jc w:val="left"/>
              <w:rPr>
                <w:szCs w:val="14"/>
              </w:rPr>
            </w:pPr>
            <w:r w:rsidRPr="004D58A9">
              <w:rPr>
                <w:rFonts w:cs="Arial"/>
                <w:szCs w:val="14"/>
              </w:rPr>
              <w:t>Distribuição do Valor Adicionado</w:t>
            </w:r>
          </w:p>
        </w:tc>
        <w:tc>
          <w:tcPr>
            <w:tcW w:w="1889" w:type="dxa"/>
            <w:tcBorders>
              <w:top w:val="nil"/>
              <w:bottom w:val="nil"/>
            </w:tcBorders>
            <w:shd w:val="clear" w:color="auto" w:fill="auto"/>
            <w:vAlign w:val="center"/>
          </w:tcPr>
          <w:p w14:paraId="390176D1"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2.723.722</w:t>
            </w:r>
          </w:p>
        </w:tc>
        <w:tc>
          <w:tcPr>
            <w:tcW w:w="1890" w:type="dxa"/>
            <w:tcBorders>
              <w:top w:val="nil"/>
              <w:bottom w:val="nil"/>
            </w:tcBorders>
            <w:shd w:val="clear" w:color="auto" w:fill="auto"/>
            <w:vAlign w:val="center"/>
          </w:tcPr>
          <w:p w14:paraId="0837F430"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466</w:t>
            </w:r>
          </w:p>
        </w:tc>
        <w:tc>
          <w:tcPr>
            <w:tcW w:w="1890" w:type="dxa"/>
            <w:tcBorders>
              <w:top w:val="nil"/>
              <w:bottom w:val="nil"/>
            </w:tcBorders>
            <w:shd w:val="clear" w:color="auto" w:fill="auto"/>
            <w:vAlign w:val="center"/>
          </w:tcPr>
          <w:p w14:paraId="659F9B1E"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2.724.188</w:t>
            </w:r>
          </w:p>
        </w:tc>
      </w:tr>
      <w:tr w:rsidR="00E662D6" w:rsidRPr="00DE7748" w14:paraId="25E9ECA2"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D985208" w14:textId="77777777" w:rsidR="00E662D6" w:rsidRPr="00DE7748" w:rsidRDefault="00E662D6" w:rsidP="008726C2">
            <w:pPr>
              <w:pStyle w:val="08-Tabelageral"/>
              <w:jc w:val="left"/>
              <w:rPr>
                <w:rFonts w:cs="Arial"/>
                <w:szCs w:val="14"/>
              </w:rPr>
            </w:pPr>
            <w:r w:rsidRPr="00DE7748">
              <w:rPr>
                <w:rFonts w:cs="Arial"/>
                <w:szCs w:val="14"/>
              </w:rPr>
              <w:t>Pessoal</w:t>
            </w:r>
          </w:p>
        </w:tc>
        <w:tc>
          <w:tcPr>
            <w:tcW w:w="1889" w:type="dxa"/>
            <w:tcBorders>
              <w:top w:val="nil"/>
              <w:bottom w:val="nil"/>
            </w:tcBorders>
            <w:shd w:val="clear" w:color="auto" w:fill="auto"/>
            <w:vAlign w:val="center"/>
          </w:tcPr>
          <w:p w14:paraId="678FD971" w14:textId="77777777" w:rsidR="00E662D6" w:rsidRPr="00DE7748"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E7748">
              <w:rPr>
                <w:rFonts w:cs="Arial"/>
                <w:b/>
                <w:bCs/>
                <w:szCs w:val="14"/>
              </w:rPr>
              <w:t>8.746</w:t>
            </w:r>
          </w:p>
        </w:tc>
        <w:tc>
          <w:tcPr>
            <w:tcW w:w="1890" w:type="dxa"/>
            <w:tcBorders>
              <w:top w:val="nil"/>
              <w:bottom w:val="nil"/>
            </w:tcBorders>
            <w:shd w:val="clear" w:color="auto" w:fill="auto"/>
            <w:vAlign w:val="center"/>
          </w:tcPr>
          <w:p w14:paraId="1495AA68" w14:textId="77777777" w:rsidR="00E662D6" w:rsidRPr="00DE7748"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E7748">
              <w:rPr>
                <w:rFonts w:cs="Arial"/>
                <w:b/>
                <w:bCs/>
                <w:szCs w:val="14"/>
              </w:rPr>
              <w:t>(1.204)</w:t>
            </w:r>
          </w:p>
        </w:tc>
        <w:tc>
          <w:tcPr>
            <w:tcW w:w="1890" w:type="dxa"/>
            <w:tcBorders>
              <w:top w:val="nil"/>
              <w:bottom w:val="nil"/>
            </w:tcBorders>
            <w:shd w:val="clear" w:color="auto" w:fill="auto"/>
            <w:vAlign w:val="center"/>
          </w:tcPr>
          <w:p w14:paraId="4CB70FE7" w14:textId="77777777" w:rsidR="00E662D6" w:rsidRPr="00DE7748"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E7748">
              <w:rPr>
                <w:rFonts w:cs="Arial"/>
                <w:b/>
                <w:bCs/>
                <w:szCs w:val="14"/>
              </w:rPr>
              <w:t>7.542</w:t>
            </w:r>
          </w:p>
        </w:tc>
      </w:tr>
      <w:tr w:rsidR="00E662D6" w:rsidRPr="00DE7748" w14:paraId="23296246"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A27C2EB" w14:textId="77777777" w:rsidR="00E662D6" w:rsidRPr="00DE7748" w:rsidRDefault="00E662D6" w:rsidP="008726C2">
            <w:pPr>
              <w:pStyle w:val="08-Tabelageral"/>
              <w:ind w:left="113"/>
              <w:jc w:val="left"/>
              <w:rPr>
                <w:rFonts w:cs="Arial"/>
                <w:b w:val="0"/>
                <w:szCs w:val="14"/>
              </w:rPr>
            </w:pPr>
            <w:r w:rsidRPr="00DE7748">
              <w:rPr>
                <w:rFonts w:cs="Arial"/>
                <w:b w:val="0"/>
                <w:szCs w:val="14"/>
              </w:rPr>
              <w:t>Remuneração direta – Proventos e honorários</w:t>
            </w:r>
          </w:p>
        </w:tc>
        <w:tc>
          <w:tcPr>
            <w:tcW w:w="1889" w:type="dxa"/>
            <w:tcBorders>
              <w:top w:val="nil"/>
              <w:bottom w:val="nil"/>
            </w:tcBorders>
            <w:shd w:val="clear" w:color="auto" w:fill="auto"/>
            <w:vAlign w:val="bottom"/>
          </w:tcPr>
          <w:p w14:paraId="026D7077" w14:textId="77777777" w:rsidR="00E662D6" w:rsidRPr="00DE7748"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E7748">
              <w:rPr>
                <w:rFonts w:cs="Arial"/>
                <w:bCs/>
                <w:color w:val="auto"/>
                <w:szCs w:val="14"/>
              </w:rPr>
              <w:t>--</w:t>
            </w:r>
          </w:p>
        </w:tc>
        <w:tc>
          <w:tcPr>
            <w:tcW w:w="1890" w:type="dxa"/>
            <w:tcBorders>
              <w:top w:val="nil"/>
              <w:bottom w:val="nil"/>
            </w:tcBorders>
            <w:shd w:val="clear" w:color="auto" w:fill="auto"/>
            <w:vAlign w:val="center"/>
          </w:tcPr>
          <w:p w14:paraId="3B803675" w14:textId="77777777" w:rsidR="00E662D6" w:rsidRPr="00DE7748"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E7748">
              <w:rPr>
                <w:rFonts w:cs="Arial"/>
                <w:bCs/>
                <w:color w:val="auto"/>
                <w:szCs w:val="14"/>
              </w:rPr>
              <w:t>5.653</w:t>
            </w:r>
          </w:p>
        </w:tc>
        <w:tc>
          <w:tcPr>
            <w:tcW w:w="1890" w:type="dxa"/>
            <w:tcBorders>
              <w:top w:val="nil"/>
              <w:bottom w:val="nil"/>
            </w:tcBorders>
            <w:shd w:val="clear" w:color="auto" w:fill="auto"/>
            <w:vAlign w:val="center"/>
          </w:tcPr>
          <w:p w14:paraId="40B60D4F" w14:textId="77777777" w:rsidR="00E662D6" w:rsidRPr="00DE7748"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E7748">
              <w:rPr>
                <w:rFonts w:cs="Arial"/>
                <w:bCs/>
                <w:color w:val="auto"/>
                <w:szCs w:val="14"/>
              </w:rPr>
              <w:t>5.653</w:t>
            </w:r>
          </w:p>
        </w:tc>
      </w:tr>
      <w:tr w:rsidR="00E662D6" w:rsidRPr="00DE7748" w14:paraId="2B40A7D7"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5ABD15A" w14:textId="77777777" w:rsidR="00E662D6" w:rsidRPr="00DE7748" w:rsidRDefault="00E662D6" w:rsidP="008726C2">
            <w:pPr>
              <w:pStyle w:val="08-Tabelageral"/>
              <w:ind w:left="113"/>
              <w:jc w:val="left"/>
              <w:rPr>
                <w:rFonts w:cs="Arial"/>
                <w:b w:val="0"/>
                <w:szCs w:val="14"/>
              </w:rPr>
            </w:pPr>
            <w:r w:rsidRPr="00DE7748">
              <w:rPr>
                <w:rFonts w:cs="Arial"/>
                <w:b w:val="0"/>
                <w:szCs w:val="14"/>
              </w:rPr>
              <w:t>Benefícios e capacitação</w:t>
            </w:r>
          </w:p>
        </w:tc>
        <w:tc>
          <w:tcPr>
            <w:tcW w:w="1889" w:type="dxa"/>
            <w:tcBorders>
              <w:top w:val="nil"/>
              <w:bottom w:val="nil"/>
            </w:tcBorders>
            <w:shd w:val="clear" w:color="auto" w:fill="auto"/>
            <w:vAlign w:val="bottom"/>
          </w:tcPr>
          <w:p w14:paraId="2B8B2CD5" w14:textId="77777777" w:rsidR="00E662D6" w:rsidRPr="00DE7748"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bCs/>
                <w:color w:val="auto"/>
                <w:szCs w:val="14"/>
              </w:rPr>
            </w:pPr>
            <w:r w:rsidRPr="00DE7748">
              <w:rPr>
                <w:bCs/>
                <w:color w:val="auto"/>
                <w:szCs w:val="14"/>
              </w:rPr>
              <w:t>--</w:t>
            </w:r>
          </w:p>
        </w:tc>
        <w:tc>
          <w:tcPr>
            <w:tcW w:w="1890" w:type="dxa"/>
            <w:tcBorders>
              <w:top w:val="nil"/>
              <w:bottom w:val="nil"/>
            </w:tcBorders>
            <w:shd w:val="clear" w:color="auto" w:fill="auto"/>
            <w:vAlign w:val="center"/>
          </w:tcPr>
          <w:p w14:paraId="1543B7A1" w14:textId="77777777" w:rsidR="00E662D6" w:rsidRPr="00DE7748"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E7748">
              <w:rPr>
                <w:rFonts w:cs="Arial"/>
                <w:bCs/>
                <w:color w:val="auto"/>
                <w:szCs w:val="14"/>
              </w:rPr>
              <w:t>1.104</w:t>
            </w:r>
          </w:p>
        </w:tc>
        <w:tc>
          <w:tcPr>
            <w:tcW w:w="1890" w:type="dxa"/>
            <w:tcBorders>
              <w:top w:val="nil"/>
              <w:bottom w:val="nil"/>
            </w:tcBorders>
            <w:shd w:val="clear" w:color="auto" w:fill="auto"/>
            <w:vAlign w:val="center"/>
          </w:tcPr>
          <w:p w14:paraId="61E86391" w14:textId="77777777" w:rsidR="00E662D6" w:rsidRPr="00DE7748"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E7748">
              <w:rPr>
                <w:rFonts w:cs="Arial"/>
                <w:bCs/>
                <w:color w:val="auto"/>
                <w:szCs w:val="14"/>
              </w:rPr>
              <w:t>1.104</w:t>
            </w:r>
          </w:p>
        </w:tc>
      </w:tr>
      <w:tr w:rsidR="00E662D6" w:rsidRPr="00DE7748" w14:paraId="0D4E9896"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A73A7BD" w14:textId="77777777" w:rsidR="00E662D6" w:rsidRPr="00DE7748" w:rsidRDefault="00E662D6" w:rsidP="008726C2">
            <w:pPr>
              <w:pStyle w:val="08-Tabelageral"/>
              <w:ind w:left="113"/>
              <w:jc w:val="left"/>
              <w:rPr>
                <w:rFonts w:cs="Arial"/>
                <w:b w:val="0"/>
                <w:szCs w:val="14"/>
              </w:rPr>
            </w:pPr>
            <w:r w:rsidRPr="00DE7748">
              <w:rPr>
                <w:rFonts w:cs="Arial"/>
                <w:b w:val="0"/>
                <w:szCs w:val="14"/>
              </w:rPr>
              <w:t>FGTS</w:t>
            </w:r>
          </w:p>
        </w:tc>
        <w:tc>
          <w:tcPr>
            <w:tcW w:w="1889" w:type="dxa"/>
            <w:tcBorders>
              <w:top w:val="nil"/>
              <w:bottom w:val="nil"/>
            </w:tcBorders>
            <w:shd w:val="clear" w:color="auto" w:fill="auto"/>
            <w:vAlign w:val="bottom"/>
          </w:tcPr>
          <w:p w14:paraId="71F6E62F" w14:textId="77777777" w:rsidR="00E662D6" w:rsidRPr="00DE7748"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Cs/>
                <w:color w:val="auto"/>
                <w:szCs w:val="14"/>
              </w:rPr>
            </w:pPr>
            <w:r w:rsidRPr="00DE7748">
              <w:rPr>
                <w:bCs/>
                <w:color w:val="auto"/>
                <w:szCs w:val="14"/>
              </w:rPr>
              <w:t>--</w:t>
            </w:r>
          </w:p>
        </w:tc>
        <w:tc>
          <w:tcPr>
            <w:tcW w:w="1890" w:type="dxa"/>
            <w:tcBorders>
              <w:top w:val="nil"/>
              <w:bottom w:val="nil"/>
            </w:tcBorders>
            <w:shd w:val="clear" w:color="auto" w:fill="auto"/>
            <w:vAlign w:val="center"/>
          </w:tcPr>
          <w:p w14:paraId="27E981D3" w14:textId="77777777" w:rsidR="00E662D6" w:rsidRPr="00DE7748"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E7748">
              <w:rPr>
                <w:rFonts w:cs="Arial"/>
                <w:bCs/>
                <w:color w:val="auto"/>
                <w:szCs w:val="14"/>
              </w:rPr>
              <w:t>308</w:t>
            </w:r>
          </w:p>
        </w:tc>
        <w:tc>
          <w:tcPr>
            <w:tcW w:w="1890" w:type="dxa"/>
            <w:tcBorders>
              <w:top w:val="nil"/>
              <w:bottom w:val="nil"/>
            </w:tcBorders>
            <w:shd w:val="clear" w:color="auto" w:fill="auto"/>
            <w:vAlign w:val="center"/>
          </w:tcPr>
          <w:p w14:paraId="44265318" w14:textId="77777777" w:rsidR="00E662D6" w:rsidRPr="00DE7748"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Cs/>
                <w:color w:val="auto"/>
                <w:szCs w:val="14"/>
              </w:rPr>
            </w:pPr>
            <w:r w:rsidRPr="00DE7748">
              <w:rPr>
                <w:rFonts w:cs="Arial"/>
                <w:bCs/>
                <w:color w:val="auto"/>
                <w:szCs w:val="14"/>
              </w:rPr>
              <w:t>308</w:t>
            </w:r>
          </w:p>
        </w:tc>
      </w:tr>
      <w:tr w:rsidR="00E662D6" w:rsidRPr="00DE7748" w14:paraId="68E5BC9B"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B40764E" w14:textId="77777777" w:rsidR="00E662D6" w:rsidRPr="00DE7748" w:rsidRDefault="00E662D6" w:rsidP="008726C2">
            <w:pPr>
              <w:pStyle w:val="08-Tabelageral"/>
              <w:ind w:left="113"/>
              <w:jc w:val="left"/>
              <w:rPr>
                <w:rFonts w:cs="Arial"/>
                <w:b w:val="0"/>
                <w:szCs w:val="14"/>
              </w:rPr>
            </w:pPr>
            <w:r w:rsidRPr="00DE7748">
              <w:rPr>
                <w:rFonts w:cs="Arial"/>
                <w:b w:val="0"/>
                <w:szCs w:val="14"/>
              </w:rPr>
              <w:t>Outros encargos</w:t>
            </w:r>
          </w:p>
        </w:tc>
        <w:tc>
          <w:tcPr>
            <w:tcW w:w="1889" w:type="dxa"/>
            <w:tcBorders>
              <w:top w:val="nil"/>
              <w:bottom w:val="nil"/>
            </w:tcBorders>
            <w:shd w:val="clear" w:color="auto" w:fill="auto"/>
            <w:vAlign w:val="bottom"/>
          </w:tcPr>
          <w:p w14:paraId="13075093"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w:t>
            </w:r>
          </w:p>
        </w:tc>
        <w:tc>
          <w:tcPr>
            <w:tcW w:w="1890" w:type="dxa"/>
            <w:tcBorders>
              <w:top w:val="nil"/>
              <w:bottom w:val="nil"/>
            </w:tcBorders>
            <w:shd w:val="clear" w:color="auto" w:fill="auto"/>
            <w:vAlign w:val="center"/>
          </w:tcPr>
          <w:p w14:paraId="1AAAE0C2"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477</w:t>
            </w:r>
          </w:p>
        </w:tc>
        <w:tc>
          <w:tcPr>
            <w:tcW w:w="1890" w:type="dxa"/>
            <w:tcBorders>
              <w:top w:val="nil"/>
              <w:bottom w:val="nil"/>
            </w:tcBorders>
            <w:shd w:val="clear" w:color="auto" w:fill="auto"/>
            <w:vAlign w:val="center"/>
          </w:tcPr>
          <w:p w14:paraId="287D45A6"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477</w:t>
            </w:r>
          </w:p>
        </w:tc>
      </w:tr>
      <w:tr w:rsidR="00E662D6" w:rsidRPr="004D58A9" w14:paraId="55EF7E68"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0817534" w14:textId="77777777" w:rsidR="00E662D6" w:rsidRPr="004D58A9" w:rsidRDefault="00E662D6" w:rsidP="008726C2">
            <w:pPr>
              <w:pStyle w:val="08-Tabelageral"/>
              <w:jc w:val="left"/>
              <w:rPr>
                <w:szCs w:val="14"/>
                <w:highlight w:val="yellow"/>
              </w:rPr>
            </w:pPr>
            <w:r w:rsidRPr="004D58A9">
              <w:rPr>
                <w:rFonts w:cs="Arial"/>
                <w:szCs w:val="14"/>
              </w:rPr>
              <w:t>Impostos, taxas e contribuições</w:t>
            </w:r>
          </w:p>
        </w:tc>
        <w:tc>
          <w:tcPr>
            <w:tcW w:w="1889" w:type="dxa"/>
            <w:tcBorders>
              <w:top w:val="nil"/>
              <w:bottom w:val="nil"/>
            </w:tcBorders>
            <w:shd w:val="clear" w:color="auto" w:fill="auto"/>
            <w:vAlign w:val="center"/>
          </w:tcPr>
          <w:p w14:paraId="117A1F24"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4.625</w:t>
            </w:r>
          </w:p>
        </w:tc>
        <w:tc>
          <w:tcPr>
            <w:tcW w:w="1890" w:type="dxa"/>
            <w:tcBorders>
              <w:top w:val="nil"/>
              <w:bottom w:val="nil"/>
            </w:tcBorders>
            <w:shd w:val="clear" w:color="auto" w:fill="auto"/>
            <w:vAlign w:val="center"/>
          </w:tcPr>
          <w:p w14:paraId="150953FD"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1.204</w:t>
            </w:r>
          </w:p>
        </w:tc>
        <w:tc>
          <w:tcPr>
            <w:tcW w:w="1890" w:type="dxa"/>
            <w:tcBorders>
              <w:top w:val="nil"/>
              <w:bottom w:val="nil"/>
            </w:tcBorders>
            <w:shd w:val="clear" w:color="auto" w:fill="auto"/>
            <w:vAlign w:val="center"/>
          </w:tcPr>
          <w:p w14:paraId="21E7D552"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5.829</w:t>
            </w:r>
          </w:p>
        </w:tc>
      </w:tr>
      <w:tr w:rsidR="00E662D6" w:rsidRPr="00DE7748" w14:paraId="5EC928C4"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FD150E4" w14:textId="77777777" w:rsidR="00E662D6" w:rsidRPr="00DE7748" w:rsidRDefault="00E662D6" w:rsidP="008726C2">
            <w:pPr>
              <w:pStyle w:val="08-Tabelageral"/>
              <w:ind w:left="113"/>
              <w:jc w:val="left"/>
              <w:rPr>
                <w:rFonts w:cs="Arial"/>
                <w:b w:val="0"/>
                <w:szCs w:val="14"/>
              </w:rPr>
            </w:pPr>
            <w:r w:rsidRPr="00DE7748">
              <w:rPr>
                <w:rFonts w:cs="Arial"/>
                <w:b w:val="0"/>
                <w:szCs w:val="14"/>
              </w:rPr>
              <w:t>Federais</w:t>
            </w:r>
          </w:p>
        </w:tc>
        <w:tc>
          <w:tcPr>
            <w:tcW w:w="1889" w:type="dxa"/>
            <w:tcBorders>
              <w:top w:val="nil"/>
              <w:bottom w:val="nil"/>
            </w:tcBorders>
            <w:shd w:val="clear" w:color="auto" w:fill="auto"/>
            <w:vAlign w:val="bottom"/>
          </w:tcPr>
          <w:p w14:paraId="7C19375B"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w:t>
            </w:r>
          </w:p>
        </w:tc>
        <w:tc>
          <w:tcPr>
            <w:tcW w:w="1890" w:type="dxa"/>
            <w:tcBorders>
              <w:top w:val="nil"/>
              <w:bottom w:val="nil"/>
            </w:tcBorders>
            <w:shd w:val="clear" w:color="auto" w:fill="auto"/>
            <w:vAlign w:val="center"/>
          </w:tcPr>
          <w:p w14:paraId="6E6D99EA"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5.829</w:t>
            </w:r>
          </w:p>
        </w:tc>
        <w:tc>
          <w:tcPr>
            <w:tcW w:w="1890" w:type="dxa"/>
            <w:tcBorders>
              <w:top w:val="nil"/>
              <w:bottom w:val="nil"/>
            </w:tcBorders>
            <w:shd w:val="clear" w:color="auto" w:fill="auto"/>
            <w:vAlign w:val="center"/>
          </w:tcPr>
          <w:p w14:paraId="7DB68996"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5.829</w:t>
            </w:r>
          </w:p>
        </w:tc>
      </w:tr>
      <w:tr w:rsidR="00E662D6" w:rsidRPr="004D58A9" w14:paraId="61D382CA"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62DC8FC" w14:textId="77777777" w:rsidR="00E662D6" w:rsidRPr="004D58A9" w:rsidRDefault="00E662D6" w:rsidP="008726C2">
            <w:pPr>
              <w:pStyle w:val="08-Tabelageral"/>
              <w:jc w:val="left"/>
              <w:rPr>
                <w:rFonts w:cs="Arial"/>
                <w:szCs w:val="14"/>
              </w:rPr>
            </w:pPr>
            <w:r w:rsidRPr="004D58A9">
              <w:rPr>
                <w:rFonts w:cs="Arial"/>
                <w:szCs w:val="14"/>
              </w:rPr>
              <w:t>Remuneração de capitais de terceiros</w:t>
            </w:r>
          </w:p>
        </w:tc>
        <w:tc>
          <w:tcPr>
            <w:tcW w:w="1889" w:type="dxa"/>
            <w:tcBorders>
              <w:top w:val="nil"/>
              <w:bottom w:val="nil"/>
            </w:tcBorders>
            <w:shd w:val="clear" w:color="auto" w:fill="auto"/>
            <w:vAlign w:val="center"/>
          </w:tcPr>
          <w:p w14:paraId="058446F7"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D58A9">
              <w:rPr>
                <w:rFonts w:cs="Arial"/>
                <w:szCs w:val="14"/>
              </w:rPr>
              <w:t>3.766</w:t>
            </w:r>
          </w:p>
        </w:tc>
        <w:tc>
          <w:tcPr>
            <w:tcW w:w="1890" w:type="dxa"/>
            <w:tcBorders>
              <w:top w:val="nil"/>
              <w:bottom w:val="nil"/>
            </w:tcBorders>
            <w:shd w:val="clear" w:color="auto" w:fill="auto"/>
            <w:vAlign w:val="center"/>
          </w:tcPr>
          <w:p w14:paraId="3EA315EC"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D58A9">
              <w:rPr>
                <w:rFonts w:cs="Arial"/>
                <w:szCs w:val="14"/>
              </w:rPr>
              <w:t>466</w:t>
            </w:r>
          </w:p>
        </w:tc>
        <w:tc>
          <w:tcPr>
            <w:tcW w:w="1890" w:type="dxa"/>
            <w:tcBorders>
              <w:top w:val="nil"/>
              <w:bottom w:val="nil"/>
            </w:tcBorders>
            <w:shd w:val="clear" w:color="auto" w:fill="auto"/>
            <w:vAlign w:val="center"/>
          </w:tcPr>
          <w:p w14:paraId="118CCE50"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D58A9">
              <w:rPr>
                <w:rFonts w:cs="Arial"/>
                <w:szCs w:val="14"/>
              </w:rPr>
              <w:t>4.232</w:t>
            </w:r>
          </w:p>
        </w:tc>
      </w:tr>
      <w:tr w:rsidR="00E662D6" w:rsidRPr="00DE7748" w14:paraId="1CCFC971"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A4D7446" w14:textId="77777777" w:rsidR="00E662D6" w:rsidRPr="00DE7748" w:rsidRDefault="00E662D6" w:rsidP="008726C2">
            <w:pPr>
              <w:pStyle w:val="08-Tabelageral"/>
              <w:ind w:left="113"/>
              <w:jc w:val="left"/>
              <w:rPr>
                <w:rFonts w:cs="Arial"/>
                <w:b w:val="0"/>
                <w:szCs w:val="14"/>
              </w:rPr>
            </w:pPr>
            <w:r w:rsidRPr="00DE7748">
              <w:rPr>
                <w:rFonts w:cs="Arial"/>
                <w:b w:val="0"/>
                <w:szCs w:val="14"/>
              </w:rPr>
              <w:t>Juros</w:t>
            </w:r>
          </w:p>
        </w:tc>
        <w:tc>
          <w:tcPr>
            <w:tcW w:w="1889" w:type="dxa"/>
            <w:tcBorders>
              <w:top w:val="nil"/>
              <w:bottom w:val="nil"/>
            </w:tcBorders>
            <w:shd w:val="clear" w:color="auto" w:fill="auto"/>
            <w:vAlign w:val="bottom"/>
          </w:tcPr>
          <w:p w14:paraId="587262B1"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w:t>
            </w:r>
          </w:p>
        </w:tc>
        <w:tc>
          <w:tcPr>
            <w:tcW w:w="1890" w:type="dxa"/>
            <w:tcBorders>
              <w:top w:val="nil"/>
              <w:bottom w:val="nil"/>
            </w:tcBorders>
            <w:shd w:val="clear" w:color="auto" w:fill="auto"/>
            <w:vAlign w:val="center"/>
          </w:tcPr>
          <w:p w14:paraId="37410228"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3.766</w:t>
            </w:r>
          </w:p>
        </w:tc>
        <w:tc>
          <w:tcPr>
            <w:tcW w:w="1890" w:type="dxa"/>
            <w:tcBorders>
              <w:top w:val="nil"/>
              <w:bottom w:val="nil"/>
            </w:tcBorders>
            <w:shd w:val="clear" w:color="auto" w:fill="auto"/>
            <w:vAlign w:val="center"/>
          </w:tcPr>
          <w:p w14:paraId="53FC9AE9" w14:textId="77777777" w:rsidR="00E662D6" w:rsidRPr="00DE7748"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E7748">
              <w:rPr>
                <w:rFonts w:cs="Arial"/>
                <w:bCs/>
                <w:szCs w:val="14"/>
              </w:rPr>
              <w:t>3.766</w:t>
            </w:r>
          </w:p>
        </w:tc>
      </w:tr>
      <w:tr w:rsidR="00E662D6" w:rsidRPr="00DE7748" w14:paraId="25031522"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A6FC3FF" w14:textId="77777777" w:rsidR="00E662D6" w:rsidRPr="00DE7748" w:rsidRDefault="00E662D6" w:rsidP="008726C2">
            <w:pPr>
              <w:pStyle w:val="08-Tabelageral"/>
              <w:ind w:left="113"/>
              <w:jc w:val="left"/>
              <w:rPr>
                <w:rFonts w:cs="Arial"/>
                <w:b w:val="0"/>
                <w:szCs w:val="14"/>
              </w:rPr>
            </w:pPr>
            <w:r w:rsidRPr="00DE7748">
              <w:rPr>
                <w:rFonts w:cs="Arial"/>
                <w:b w:val="0"/>
                <w:szCs w:val="14"/>
              </w:rPr>
              <w:t>Aluguéis</w:t>
            </w:r>
          </w:p>
        </w:tc>
        <w:tc>
          <w:tcPr>
            <w:tcW w:w="1889" w:type="dxa"/>
            <w:tcBorders>
              <w:top w:val="nil"/>
              <w:bottom w:val="nil"/>
            </w:tcBorders>
            <w:shd w:val="clear" w:color="auto" w:fill="auto"/>
            <w:vAlign w:val="bottom"/>
          </w:tcPr>
          <w:p w14:paraId="5CBF0692" w14:textId="77777777" w:rsidR="00E662D6" w:rsidRPr="00DE7748"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E7748">
              <w:rPr>
                <w:rFonts w:cs="Arial"/>
                <w:bCs/>
                <w:szCs w:val="14"/>
              </w:rPr>
              <w:t>--</w:t>
            </w:r>
          </w:p>
        </w:tc>
        <w:tc>
          <w:tcPr>
            <w:tcW w:w="1890" w:type="dxa"/>
            <w:tcBorders>
              <w:top w:val="nil"/>
              <w:bottom w:val="nil"/>
            </w:tcBorders>
            <w:shd w:val="clear" w:color="auto" w:fill="auto"/>
            <w:vAlign w:val="center"/>
          </w:tcPr>
          <w:p w14:paraId="276BEF53" w14:textId="77777777" w:rsidR="00E662D6" w:rsidRPr="00DE7748"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E7748">
              <w:rPr>
                <w:rFonts w:cs="Arial"/>
                <w:bCs/>
                <w:szCs w:val="14"/>
              </w:rPr>
              <w:t>466</w:t>
            </w:r>
          </w:p>
        </w:tc>
        <w:tc>
          <w:tcPr>
            <w:tcW w:w="1890" w:type="dxa"/>
            <w:tcBorders>
              <w:top w:val="nil"/>
              <w:bottom w:val="nil"/>
            </w:tcBorders>
            <w:shd w:val="clear" w:color="auto" w:fill="auto"/>
            <w:vAlign w:val="center"/>
          </w:tcPr>
          <w:p w14:paraId="72C90649" w14:textId="77777777" w:rsidR="00E662D6" w:rsidRPr="00DE7748"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E7748">
              <w:rPr>
                <w:rFonts w:cs="Arial"/>
                <w:bCs/>
                <w:szCs w:val="14"/>
              </w:rPr>
              <w:t>466</w:t>
            </w:r>
          </w:p>
        </w:tc>
      </w:tr>
      <w:tr w:rsidR="00E662D6" w:rsidRPr="004D58A9" w14:paraId="1D7F1DEB"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24E8183" w14:textId="77777777" w:rsidR="00E662D6" w:rsidRPr="004D58A9" w:rsidRDefault="00E662D6" w:rsidP="008726C2">
            <w:pPr>
              <w:pStyle w:val="08-Tabelageral"/>
              <w:jc w:val="left"/>
              <w:rPr>
                <w:rFonts w:cs="Arial"/>
                <w:szCs w:val="14"/>
              </w:rPr>
            </w:pPr>
            <w:r w:rsidRPr="004D58A9">
              <w:rPr>
                <w:rFonts w:cs="Arial"/>
                <w:szCs w:val="14"/>
              </w:rPr>
              <w:t>Remuneração de capitais próprios</w:t>
            </w:r>
          </w:p>
        </w:tc>
        <w:tc>
          <w:tcPr>
            <w:tcW w:w="1889" w:type="dxa"/>
            <w:tcBorders>
              <w:top w:val="nil"/>
              <w:bottom w:val="nil"/>
            </w:tcBorders>
            <w:shd w:val="clear" w:color="auto" w:fill="auto"/>
            <w:vAlign w:val="center"/>
          </w:tcPr>
          <w:p w14:paraId="18CB2EFF"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D58A9">
              <w:rPr>
                <w:rFonts w:cs="Arial"/>
                <w:b/>
                <w:bCs/>
                <w:szCs w:val="14"/>
              </w:rPr>
              <w:t>1.040.000</w:t>
            </w:r>
          </w:p>
        </w:tc>
        <w:tc>
          <w:tcPr>
            <w:tcW w:w="1890" w:type="dxa"/>
            <w:tcBorders>
              <w:top w:val="nil"/>
              <w:bottom w:val="nil"/>
            </w:tcBorders>
            <w:shd w:val="clear" w:color="auto" w:fill="auto"/>
            <w:vAlign w:val="center"/>
          </w:tcPr>
          <w:p w14:paraId="45D6AD27"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D58A9">
              <w:rPr>
                <w:rFonts w:cs="Arial"/>
                <w:b/>
                <w:bCs/>
                <w:szCs w:val="14"/>
              </w:rPr>
              <w:t>1.666.585</w:t>
            </w:r>
          </w:p>
        </w:tc>
        <w:tc>
          <w:tcPr>
            <w:tcW w:w="1890" w:type="dxa"/>
            <w:tcBorders>
              <w:top w:val="nil"/>
              <w:bottom w:val="nil"/>
            </w:tcBorders>
            <w:shd w:val="clear" w:color="auto" w:fill="auto"/>
            <w:vAlign w:val="center"/>
          </w:tcPr>
          <w:p w14:paraId="57BD8AB5" w14:textId="77777777" w:rsidR="00E662D6" w:rsidRPr="004D58A9"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D58A9">
              <w:rPr>
                <w:rFonts w:cs="Arial"/>
                <w:b/>
                <w:bCs/>
                <w:szCs w:val="14"/>
              </w:rPr>
              <w:t>2.706.585</w:t>
            </w:r>
          </w:p>
        </w:tc>
      </w:tr>
      <w:tr w:rsidR="00E662D6" w:rsidRPr="004D58A9" w14:paraId="21FE3AFA"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0AB83E2" w14:textId="77777777" w:rsidR="00E662D6" w:rsidRPr="004D58A9" w:rsidRDefault="00E662D6" w:rsidP="008726C2">
            <w:pPr>
              <w:pStyle w:val="08-Tabelageral"/>
              <w:ind w:left="113"/>
              <w:jc w:val="left"/>
              <w:rPr>
                <w:rFonts w:cs="Arial"/>
                <w:b w:val="0"/>
                <w:szCs w:val="14"/>
              </w:rPr>
            </w:pPr>
            <w:r w:rsidRPr="004D58A9">
              <w:rPr>
                <w:rFonts w:cs="Arial"/>
                <w:b w:val="0"/>
                <w:szCs w:val="14"/>
              </w:rPr>
              <w:t>Dividendos</w:t>
            </w:r>
          </w:p>
        </w:tc>
        <w:tc>
          <w:tcPr>
            <w:tcW w:w="1889" w:type="dxa"/>
            <w:tcBorders>
              <w:top w:val="nil"/>
              <w:bottom w:val="nil"/>
            </w:tcBorders>
            <w:shd w:val="clear" w:color="auto" w:fill="auto"/>
            <w:vAlign w:val="bottom"/>
          </w:tcPr>
          <w:p w14:paraId="3EEF41D4"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4D58A9">
              <w:rPr>
                <w:rFonts w:cs="Arial"/>
                <w:bCs/>
                <w:szCs w:val="14"/>
              </w:rPr>
              <w:t>--</w:t>
            </w:r>
          </w:p>
        </w:tc>
        <w:tc>
          <w:tcPr>
            <w:tcW w:w="1890" w:type="dxa"/>
            <w:tcBorders>
              <w:top w:val="nil"/>
              <w:bottom w:val="nil"/>
            </w:tcBorders>
            <w:shd w:val="clear" w:color="auto" w:fill="auto"/>
            <w:vAlign w:val="center"/>
          </w:tcPr>
          <w:p w14:paraId="7BBD3BDA"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4D58A9">
              <w:rPr>
                <w:rFonts w:cs="Arial"/>
                <w:bCs/>
                <w:szCs w:val="14"/>
              </w:rPr>
              <w:t>1.040.000</w:t>
            </w:r>
          </w:p>
        </w:tc>
        <w:tc>
          <w:tcPr>
            <w:tcW w:w="1890" w:type="dxa"/>
            <w:tcBorders>
              <w:top w:val="nil"/>
              <w:bottom w:val="nil"/>
            </w:tcBorders>
            <w:shd w:val="clear" w:color="auto" w:fill="auto"/>
            <w:vAlign w:val="center"/>
          </w:tcPr>
          <w:p w14:paraId="25AE123B" w14:textId="77777777" w:rsidR="00E662D6" w:rsidRPr="004D58A9"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4D58A9">
              <w:rPr>
                <w:rFonts w:cs="Arial"/>
                <w:bCs/>
                <w:szCs w:val="14"/>
              </w:rPr>
              <w:t>1.040.000</w:t>
            </w:r>
          </w:p>
        </w:tc>
      </w:tr>
      <w:tr w:rsidR="00E662D6" w:rsidRPr="004D58A9" w14:paraId="773B312E"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1293E9F" w14:textId="77777777" w:rsidR="00E662D6" w:rsidRPr="004D58A9" w:rsidRDefault="00E662D6" w:rsidP="008726C2">
            <w:pPr>
              <w:pStyle w:val="08-Tabelageral"/>
              <w:ind w:left="113"/>
              <w:jc w:val="left"/>
              <w:rPr>
                <w:rFonts w:cs="Arial"/>
                <w:b w:val="0"/>
                <w:szCs w:val="14"/>
              </w:rPr>
            </w:pPr>
            <w:r w:rsidRPr="004D58A9">
              <w:rPr>
                <w:rFonts w:cs="Arial"/>
                <w:b w:val="0"/>
                <w:szCs w:val="14"/>
              </w:rPr>
              <w:t>Lucros retidos do período</w:t>
            </w:r>
          </w:p>
        </w:tc>
        <w:tc>
          <w:tcPr>
            <w:tcW w:w="1889" w:type="dxa"/>
            <w:tcBorders>
              <w:top w:val="nil"/>
              <w:bottom w:val="nil"/>
            </w:tcBorders>
            <w:shd w:val="clear" w:color="auto" w:fill="auto"/>
            <w:vAlign w:val="center"/>
          </w:tcPr>
          <w:p w14:paraId="16541D46"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4D58A9">
              <w:rPr>
                <w:rFonts w:cs="Arial"/>
                <w:bCs/>
                <w:szCs w:val="14"/>
              </w:rPr>
              <w:t>--</w:t>
            </w:r>
          </w:p>
        </w:tc>
        <w:tc>
          <w:tcPr>
            <w:tcW w:w="1890" w:type="dxa"/>
            <w:tcBorders>
              <w:top w:val="nil"/>
              <w:bottom w:val="nil"/>
            </w:tcBorders>
            <w:shd w:val="clear" w:color="auto" w:fill="auto"/>
            <w:vAlign w:val="center"/>
          </w:tcPr>
          <w:p w14:paraId="33F3D328"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4D58A9">
              <w:rPr>
                <w:rFonts w:cs="Arial"/>
                <w:bCs/>
                <w:szCs w:val="14"/>
              </w:rPr>
              <w:t>1.666.585</w:t>
            </w:r>
          </w:p>
        </w:tc>
        <w:tc>
          <w:tcPr>
            <w:tcW w:w="1890" w:type="dxa"/>
            <w:tcBorders>
              <w:top w:val="nil"/>
              <w:bottom w:val="nil"/>
            </w:tcBorders>
            <w:shd w:val="clear" w:color="auto" w:fill="auto"/>
            <w:vAlign w:val="center"/>
          </w:tcPr>
          <w:p w14:paraId="2BF87F5F"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4D58A9">
              <w:rPr>
                <w:rFonts w:cs="Arial"/>
                <w:bCs/>
                <w:szCs w:val="14"/>
              </w:rPr>
              <w:t>1.666.585</w:t>
            </w:r>
          </w:p>
        </w:tc>
      </w:tr>
      <w:tr w:rsidR="00E662D6" w:rsidRPr="004D58A9" w14:paraId="423BF8BA"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4" w:space="0" w:color="1F4E79" w:themeColor="accent1" w:themeShade="80"/>
            </w:tcBorders>
            <w:shd w:val="clear" w:color="auto" w:fill="auto"/>
            <w:vAlign w:val="center"/>
          </w:tcPr>
          <w:p w14:paraId="34DAB177" w14:textId="77777777" w:rsidR="00E662D6" w:rsidRPr="004D58A9" w:rsidRDefault="00E662D6" w:rsidP="008726C2">
            <w:pPr>
              <w:pStyle w:val="08-Tabelageral"/>
              <w:jc w:val="left"/>
              <w:rPr>
                <w:rFonts w:cs="Arial"/>
                <w:szCs w:val="14"/>
              </w:rPr>
            </w:pPr>
            <w:r w:rsidRPr="004D58A9">
              <w:rPr>
                <w:rFonts w:cs="Arial"/>
                <w:szCs w:val="14"/>
              </w:rPr>
              <w:t>Lucros retidos do período</w:t>
            </w:r>
          </w:p>
        </w:tc>
        <w:tc>
          <w:tcPr>
            <w:tcW w:w="1889" w:type="dxa"/>
            <w:tcBorders>
              <w:top w:val="nil"/>
              <w:bottom w:val="single" w:sz="4" w:space="0" w:color="1F4E79" w:themeColor="accent1" w:themeShade="80"/>
            </w:tcBorders>
            <w:shd w:val="clear" w:color="auto" w:fill="auto"/>
            <w:vAlign w:val="center"/>
          </w:tcPr>
          <w:p w14:paraId="44D6F088"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4D58A9">
              <w:rPr>
                <w:rFonts w:cs="Arial"/>
                <w:b/>
                <w:bCs/>
                <w:szCs w:val="14"/>
              </w:rPr>
              <w:t>1.666.585</w:t>
            </w:r>
          </w:p>
        </w:tc>
        <w:tc>
          <w:tcPr>
            <w:tcW w:w="1890" w:type="dxa"/>
            <w:tcBorders>
              <w:top w:val="nil"/>
              <w:bottom w:val="single" w:sz="4" w:space="0" w:color="1F4E79" w:themeColor="accent1" w:themeShade="80"/>
            </w:tcBorders>
            <w:shd w:val="clear" w:color="auto" w:fill="auto"/>
            <w:vAlign w:val="center"/>
          </w:tcPr>
          <w:p w14:paraId="04D66422"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4D58A9">
              <w:rPr>
                <w:rFonts w:cs="Arial"/>
                <w:b/>
                <w:bCs/>
                <w:szCs w:val="14"/>
              </w:rPr>
              <w:t>1.666.585</w:t>
            </w:r>
          </w:p>
        </w:tc>
        <w:tc>
          <w:tcPr>
            <w:tcW w:w="1890" w:type="dxa"/>
            <w:tcBorders>
              <w:top w:val="nil"/>
              <w:bottom w:val="single" w:sz="4" w:space="0" w:color="1F4E79" w:themeColor="accent1" w:themeShade="80"/>
            </w:tcBorders>
            <w:shd w:val="clear" w:color="auto" w:fill="auto"/>
            <w:vAlign w:val="center"/>
          </w:tcPr>
          <w:p w14:paraId="2FCC0DD9" w14:textId="77777777" w:rsidR="00E662D6" w:rsidRPr="004D58A9"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4D58A9">
              <w:rPr>
                <w:rFonts w:cs="Arial"/>
                <w:b/>
                <w:bCs/>
                <w:szCs w:val="14"/>
              </w:rPr>
              <w:t>--</w:t>
            </w:r>
          </w:p>
        </w:tc>
      </w:tr>
      <w:tr w:rsidR="00E662D6" w:rsidRPr="004D58A9" w14:paraId="464E3EE1"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11C1C892" w14:textId="77777777" w:rsidR="00E662D6" w:rsidRPr="004D58A9" w:rsidRDefault="00E662D6" w:rsidP="008726C2">
            <w:pPr>
              <w:pStyle w:val="08-Tabelageral"/>
              <w:ind w:left="113"/>
              <w:jc w:val="left"/>
              <w:rPr>
                <w:rFonts w:cs="Arial"/>
                <w:b w:val="0"/>
                <w:szCs w:val="14"/>
              </w:rPr>
            </w:pPr>
          </w:p>
        </w:tc>
        <w:tc>
          <w:tcPr>
            <w:tcW w:w="1889" w:type="dxa"/>
            <w:tcBorders>
              <w:top w:val="single" w:sz="4" w:space="0" w:color="1F4E79" w:themeColor="accent1" w:themeShade="80"/>
              <w:bottom w:val="nil"/>
            </w:tcBorders>
            <w:shd w:val="clear" w:color="auto" w:fill="auto"/>
            <w:vAlign w:val="center"/>
          </w:tcPr>
          <w:p w14:paraId="52384A13"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547EAE37"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1AEE62BA" w14:textId="77777777" w:rsidR="00E662D6" w:rsidRPr="004D58A9"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r>
    </w:tbl>
    <w:p w14:paraId="42CF1840" w14:textId="77777777" w:rsidR="00E662D6" w:rsidRDefault="00E662D6" w:rsidP="008726C2">
      <w:pPr>
        <w:keepNext/>
        <w:keepLines/>
        <w:pageBreakBefore/>
        <w:spacing w:before="120" w:after="120"/>
        <w:jc w:val="both"/>
        <w:rPr>
          <w:rFonts w:eastAsia="Times New Roman" w:cs="Times New Roman"/>
          <w:spacing w:val="-2"/>
          <w:szCs w:val="18"/>
          <w:lang w:eastAsia="pt-BR"/>
        </w:rPr>
      </w:pPr>
      <w:r>
        <w:rPr>
          <w:rFonts w:eastAsia="Times New Roman" w:cs="Times New Roman"/>
          <w:spacing w:val="-2"/>
          <w:szCs w:val="18"/>
          <w:lang w:eastAsia="pt-BR"/>
        </w:rPr>
        <w:lastRenderedPageBreak/>
        <w:t xml:space="preserve">Na demonstração do consolidado foi realizada a abertura de novos componentes na distribuição do valor adicionado e reclassificações das despesas administrativas e de pessoal, conforme abaixo. </w:t>
      </w:r>
    </w:p>
    <w:p w14:paraId="1DE23947" w14:textId="77777777" w:rsidR="00E662D6" w:rsidRPr="00013886" w:rsidRDefault="00E662D6" w:rsidP="00E662D6">
      <w:pPr>
        <w:pStyle w:val="PargrafodaLista"/>
        <w:numPr>
          <w:ilvl w:val="0"/>
          <w:numId w:val="46"/>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 xml:space="preserve">Despesas </w:t>
      </w:r>
      <w:r w:rsidRPr="008504BD">
        <w:rPr>
          <w:rFonts w:ascii="Arial" w:eastAsia="Times New Roman" w:hAnsi="Arial" w:cs="Times New Roman"/>
          <w:spacing w:val="-2"/>
          <w:sz w:val="18"/>
          <w:szCs w:val="18"/>
          <w:lang w:eastAsia="pt-BR"/>
        </w:rPr>
        <w:t xml:space="preserve">administrativas para </w:t>
      </w:r>
      <w:r w:rsidRPr="00013886">
        <w:rPr>
          <w:rFonts w:ascii="Arial" w:eastAsia="Times New Roman" w:hAnsi="Arial" w:cs="Times New Roman"/>
          <w:spacing w:val="-2"/>
          <w:sz w:val="18"/>
          <w:szCs w:val="18"/>
          <w:lang w:eastAsia="pt-BR"/>
        </w:rPr>
        <w:t xml:space="preserve">aluguéis (R$ </w:t>
      </w:r>
      <w:r w:rsidRPr="00013886">
        <w:rPr>
          <w:rFonts w:ascii="Arial" w:hAnsi="Arial" w:cs="Arial"/>
          <w:bCs/>
          <w:sz w:val="18"/>
          <w:szCs w:val="18"/>
        </w:rPr>
        <w:t>2.155</w:t>
      </w:r>
      <w:r w:rsidRPr="00013886">
        <w:rPr>
          <w:rFonts w:ascii="Arial" w:eastAsia="Times New Roman" w:hAnsi="Arial" w:cs="Times New Roman"/>
          <w:spacing w:val="-2"/>
          <w:sz w:val="18"/>
          <w:szCs w:val="18"/>
          <w:lang w:eastAsia="pt-BR"/>
        </w:rPr>
        <w:t xml:space="preserve"> mil);</w:t>
      </w:r>
    </w:p>
    <w:p w14:paraId="0ABC0D19" w14:textId="77777777" w:rsidR="00E662D6" w:rsidRPr="00013886" w:rsidRDefault="00E662D6" w:rsidP="00E662D6">
      <w:pPr>
        <w:pStyle w:val="PargrafodaLista"/>
        <w:numPr>
          <w:ilvl w:val="0"/>
          <w:numId w:val="46"/>
        </w:numPr>
        <w:spacing w:before="120" w:after="120"/>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D</w:t>
      </w:r>
      <w:r w:rsidRPr="008504BD">
        <w:rPr>
          <w:rFonts w:ascii="Arial" w:eastAsia="Times New Roman" w:hAnsi="Arial" w:cs="Times New Roman"/>
          <w:spacing w:val="-2"/>
          <w:sz w:val="18"/>
          <w:szCs w:val="18"/>
          <w:lang w:eastAsia="pt-BR"/>
        </w:rPr>
        <w:t xml:space="preserve">espesas de </w:t>
      </w:r>
      <w:r>
        <w:rPr>
          <w:rFonts w:ascii="Arial" w:eastAsia="Times New Roman" w:hAnsi="Arial" w:cs="Times New Roman"/>
          <w:spacing w:val="-2"/>
          <w:sz w:val="18"/>
          <w:szCs w:val="18"/>
          <w:lang w:eastAsia="pt-BR"/>
        </w:rPr>
        <w:t>p</w:t>
      </w:r>
      <w:r w:rsidRPr="008504BD">
        <w:rPr>
          <w:rFonts w:ascii="Arial" w:eastAsia="Times New Roman" w:hAnsi="Arial" w:cs="Times New Roman"/>
          <w:spacing w:val="-2"/>
          <w:sz w:val="18"/>
          <w:szCs w:val="18"/>
          <w:lang w:eastAsia="pt-BR"/>
        </w:rPr>
        <w:t>essoal</w:t>
      </w:r>
      <w:r>
        <w:rPr>
          <w:rFonts w:ascii="Arial" w:eastAsia="Times New Roman" w:hAnsi="Arial" w:cs="Times New Roman"/>
          <w:spacing w:val="-2"/>
          <w:sz w:val="18"/>
          <w:szCs w:val="18"/>
          <w:lang w:eastAsia="pt-BR"/>
        </w:rPr>
        <w:t xml:space="preserve"> (INSS</w:t>
      </w:r>
      <w:r w:rsidRPr="008504BD">
        <w:rPr>
          <w:rFonts w:ascii="Arial" w:eastAsia="Times New Roman" w:hAnsi="Arial" w:cs="Times New Roman"/>
          <w:spacing w:val="-2"/>
          <w:sz w:val="18"/>
          <w:szCs w:val="18"/>
          <w:lang w:eastAsia="pt-BR"/>
        </w:rPr>
        <w:t xml:space="preserve">) para impostos </w:t>
      </w:r>
      <w:r w:rsidRPr="00013886">
        <w:rPr>
          <w:rFonts w:ascii="Arial" w:eastAsia="Times New Roman" w:hAnsi="Arial" w:cs="Times New Roman"/>
          <w:spacing w:val="-2"/>
          <w:sz w:val="18"/>
          <w:szCs w:val="18"/>
          <w:lang w:eastAsia="pt-BR"/>
        </w:rPr>
        <w:t xml:space="preserve">federais (R$ </w:t>
      </w:r>
      <w:r w:rsidRPr="00013886">
        <w:rPr>
          <w:rFonts w:ascii="Arial" w:hAnsi="Arial" w:cs="Arial"/>
          <w:color w:val="000000" w:themeColor="text1"/>
          <w:sz w:val="18"/>
          <w:szCs w:val="18"/>
        </w:rPr>
        <w:t>5.930</w:t>
      </w:r>
      <w:r w:rsidRPr="00013886">
        <w:rPr>
          <w:rFonts w:ascii="Arial" w:eastAsia="Times New Roman" w:hAnsi="Arial" w:cs="Times New Roman"/>
          <w:spacing w:val="-2"/>
          <w:sz w:val="18"/>
          <w:szCs w:val="18"/>
          <w:lang w:eastAsia="pt-BR"/>
        </w:rPr>
        <w:t xml:space="preserve"> mil).</w:t>
      </w:r>
    </w:p>
    <w:p w14:paraId="6B4F2350" w14:textId="77777777" w:rsidR="00E662D6" w:rsidRDefault="00E662D6" w:rsidP="008726C2">
      <w:pPr>
        <w:pStyle w:val="01-TtulodeNota"/>
        <w:spacing w:before="0" w:after="0"/>
        <w:jc w:val="right"/>
        <w:rPr>
          <w:sz w:val="18"/>
          <w:szCs w:val="18"/>
        </w:rPr>
      </w:pPr>
      <w:r w:rsidRPr="00F86C3B">
        <w:rPr>
          <w:sz w:val="14"/>
          <w:szCs w:val="14"/>
        </w:rPr>
        <w:t>R$ mil</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E662D6" w14:paraId="78D35716" w14:textId="77777777" w:rsidTr="008726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560AACD9" w14:textId="77777777" w:rsidR="00E662D6" w:rsidRPr="00D84B8A" w:rsidRDefault="00E662D6" w:rsidP="008726C2">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7295D32D" w14:textId="77777777" w:rsidR="00E662D6" w:rsidRPr="00D84B8A" w:rsidRDefault="00E662D6" w:rsidP="008726C2">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Consolidado - </w:t>
            </w:r>
            <w:r w:rsidRPr="00D11906">
              <w:rPr>
                <w:rFonts w:cs="Arial"/>
                <w:sz w:val="14"/>
                <w:szCs w:val="14"/>
              </w:rPr>
              <w:t>01.01 a 30.09.2021</w:t>
            </w:r>
          </w:p>
        </w:tc>
      </w:tr>
      <w:tr w:rsidR="00E662D6" w:rsidRPr="001D6BE8" w14:paraId="45F0128A"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5EC0DD01" w14:textId="77777777" w:rsidR="00E662D6" w:rsidRPr="00D84B8A" w:rsidRDefault="00E662D6" w:rsidP="008726C2">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27EB4C80" w14:textId="77777777" w:rsidR="00E662D6" w:rsidRPr="00D11906" w:rsidRDefault="00E662D6" w:rsidP="008726C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Anterior</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08E29BE0" w14:textId="77777777" w:rsidR="00E662D6" w:rsidRPr="00D11906" w:rsidRDefault="00E662D6" w:rsidP="008726C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Reclassificações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78829DE3" w14:textId="77777777" w:rsidR="00E662D6" w:rsidRPr="00D11906" w:rsidRDefault="00E662D6" w:rsidP="008726C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Atual</w:t>
            </w:r>
          </w:p>
        </w:tc>
      </w:tr>
      <w:tr w:rsidR="00E662D6" w:rsidRPr="00667661" w14:paraId="7DD3443B"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26040263" w14:textId="77777777" w:rsidR="00E662D6" w:rsidRPr="00667661" w:rsidRDefault="00E662D6" w:rsidP="008726C2">
            <w:pPr>
              <w:pStyle w:val="08-Tabelageral"/>
              <w:jc w:val="left"/>
              <w:rPr>
                <w:szCs w:val="14"/>
              </w:rPr>
            </w:pPr>
            <w:r w:rsidRPr="00667661">
              <w:rPr>
                <w:rFonts w:cs="Arial"/>
                <w:szCs w:val="14"/>
              </w:rPr>
              <w:t>Receitas</w:t>
            </w:r>
          </w:p>
        </w:tc>
        <w:tc>
          <w:tcPr>
            <w:tcW w:w="1889" w:type="dxa"/>
            <w:tcBorders>
              <w:top w:val="single" w:sz="2" w:space="0" w:color="1F4E79" w:themeColor="accent1" w:themeShade="80"/>
              <w:bottom w:val="nil"/>
            </w:tcBorders>
            <w:shd w:val="clear" w:color="auto" w:fill="auto"/>
            <w:vAlign w:val="center"/>
          </w:tcPr>
          <w:p w14:paraId="02DC6A08"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highlight w:val="yellow"/>
              </w:rPr>
            </w:pPr>
            <w:r w:rsidRPr="00667661">
              <w:rPr>
                <w:rFonts w:cs="Arial"/>
                <w:b/>
                <w:bCs/>
                <w:color w:val="auto"/>
                <w:szCs w:val="14"/>
              </w:rPr>
              <w:t>2.927.651</w:t>
            </w:r>
          </w:p>
        </w:tc>
        <w:tc>
          <w:tcPr>
            <w:tcW w:w="1890" w:type="dxa"/>
            <w:tcBorders>
              <w:top w:val="single" w:sz="2" w:space="0" w:color="1F4E79" w:themeColor="accent1" w:themeShade="80"/>
              <w:bottom w:val="nil"/>
            </w:tcBorders>
            <w:shd w:val="clear" w:color="auto" w:fill="auto"/>
            <w:vAlign w:val="center"/>
          </w:tcPr>
          <w:p w14:paraId="5CDC751E"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1085F34B"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667661">
              <w:rPr>
                <w:rFonts w:cs="Arial"/>
                <w:b/>
                <w:bCs/>
                <w:color w:val="auto"/>
                <w:szCs w:val="14"/>
              </w:rPr>
              <w:t>2.927.651</w:t>
            </w:r>
          </w:p>
        </w:tc>
      </w:tr>
      <w:tr w:rsidR="00E662D6" w:rsidRPr="00667661" w14:paraId="0D925CDB"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CED9048" w14:textId="77777777" w:rsidR="00E662D6" w:rsidRPr="00667661" w:rsidRDefault="00E662D6" w:rsidP="008726C2">
            <w:pPr>
              <w:pStyle w:val="08-Tabelageral"/>
              <w:jc w:val="left"/>
              <w:rPr>
                <w:szCs w:val="14"/>
              </w:rPr>
            </w:pPr>
            <w:r w:rsidRPr="00667661">
              <w:rPr>
                <w:rFonts w:cs="Arial"/>
                <w:szCs w:val="14"/>
              </w:rPr>
              <w:t>Insumos Adquiridos de Terceiros</w:t>
            </w:r>
          </w:p>
        </w:tc>
        <w:tc>
          <w:tcPr>
            <w:tcW w:w="1889" w:type="dxa"/>
            <w:tcBorders>
              <w:top w:val="nil"/>
              <w:bottom w:val="nil"/>
            </w:tcBorders>
            <w:shd w:val="clear" w:color="auto" w:fill="auto"/>
            <w:vAlign w:val="center"/>
          </w:tcPr>
          <w:p w14:paraId="30C4F5F2"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highlight w:val="yellow"/>
              </w:rPr>
            </w:pPr>
            <w:r w:rsidRPr="00667661">
              <w:rPr>
                <w:rFonts w:cs="Arial"/>
                <w:b/>
                <w:bCs/>
                <w:color w:val="auto"/>
                <w:szCs w:val="14"/>
              </w:rPr>
              <w:t>(187.760)</w:t>
            </w:r>
          </w:p>
        </w:tc>
        <w:tc>
          <w:tcPr>
            <w:tcW w:w="1890" w:type="dxa"/>
            <w:tcBorders>
              <w:top w:val="nil"/>
              <w:bottom w:val="nil"/>
            </w:tcBorders>
            <w:shd w:val="clear" w:color="auto" w:fill="auto"/>
            <w:vAlign w:val="center"/>
          </w:tcPr>
          <w:p w14:paraId="0F1C0BF3"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67661">
              <w:rPr>
                <w:rFonts w:cs="Arial"/>
                <w:b/>
                <w:bCs/>
                <w:color w:val="auto"/>
                <w:szCs w:val="14"/>
              </w:rPr>
              <w:t>2.155</w:t>
            </w:r>
          </w:p>
        </w:tc>
        <w:tc>
          <w:tcPr>
            <w:tcW w:w="1890" w:type="dxa"/>
            <w:tcBorders>
              <w:top w:val="nil"/>
              <w:bottom w:val="nil"/>
            </w:tcBorders>
            <w:shd w:val="clear" w:color="auto" w:fill="auto"/>
            <w:vAlign w:val="center"/>
          </w:tcPr>
          <w:p w14:paraId="4203243F"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667661">
              <w:rPr>
                <w:rFonts w:cs="Arial"/>
                <w:b/>
                <w:bCs/>
                <w:color w:val="auto"/>
                <w:szCs w:val="14"/>
              </w:rPr>
              <w:t>(185.605)</w:t>
            </w:r>
          </w:p>
        </w:tc>
      </w:tr>
      <w:tr w:rsidR="00E662D6" w:rsidRPr="00667661" w14:paraId="75DDB6B0"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300FA7A" w14:textId="77777777" w:rsidR="00E662D6" w:rsidRPr="00667661" w:rsidRDefault="00E662D6" w:rsidP="008726C2">
            <w:pPr>
              <w:pStyle w:val="08-Tabelageral"/>
              <w:ind w:left="113"/>
              <w:jc w:val="left"/>
              <w:rPr>
                <w:b w:val="0"/>
                <w:szCs w:val="14"/>
              </w:rPr>
            </w:pPr>
            <w:r w:rsidRPr="00667661">
              <w:rPr>
                <w:rFonts w:cs="Arial"/>
                <w:b w:val="0"/>
                <w:szCs w:val="14"/>
              </w:rPr>
              <w:t>Despesas administrativas e com vendas</w:t>
            </w:r>
          </w:p>
        </w:tc>
        <w:tc>
          <w:tcPr>
            <w:tcW w:w="1889" w:type="dxa"/>
            <w:tcBorders>
              <w:top w:val="nil"/>
              <w:bottom w:val="nil"/>
            </w:tcBorders>
            <w:shd w:val="clear" w:color="auto" w:fill="auto"/>
            <w:vAlign w:val="center"/>
          </w:tcPr>
          <w:p w14:paraId="1795E7A6"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highlight w:val="yellow"/>
              </w:rPr>
            </w:pPr>
            <w:r w:rsidRPr="00667661">
              <w:rPr>
                <w:rFonts w:cs="Arial"/>
                <w:bCs/>
                <w:color w:val="auto"/>
                <w:szCs w:val="14"/>
              </w:rPr>
              <w:t>(13.629)</w:t>
            </w:r>
          </w:p>
        </w:tc>
        <w:tc>
          <w:tcPr>
            <w:tcW w:w="1890" w:type="dxa"/>
            <w:tcBorders>
              <w:top w:val="nil"/>
              <w:bottom w:val="nil"/>
            </w:tcBorders>
            <w:shd w:val="clear" w:color="auto" w:fill="auto"/>
            <w:vAlign w:val="center"/>
          </w:tcPr>
          <w:p w14:paraId="6CE49029"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667661">
              <w:rPr>
                <w:rFonts w:cs="Arial"/>
                <w:bCs/>
                <w:color w:val="auto"/>
                <w:szCs w:val="14"/>
              </w:rPr>
              <w:t>2.155</w:t>
            </w:r>
          </w:p>
        </w:tc>
        <w:tc>
          <w:tcPr>
            <w:tcW w:w="1890" w:type="dxa"/>
            <w:tcBorders>
              <w:top w:val="nil"/>
              <w:bottom w:val="nil"/>
            </w:tcBorders>
            <w:shd w:val="clear" w:color="auto" w:fill="auto"/>
            <w:vAlign w:val="center"/>
          </w:tcPr>
          <w:p w14:paraId="177B7254"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Cs/>
                <w:color w:val="auto"/>
                <w:szCs w:val="14"/>
              </w:rPr>
            </w:pPr>
            <w:r w:rsidRPr="00667661">
              <w:rPr>
                <w:rFonts w:cs="Arial"/>
                <w:bCs/>
                <w:color w:val="auto"/>
                <w:szCs w:val="14"/>
              </w:rPr>
              <w:t>(11.474)</w:t>
            </w:r>
          </w:p>
        </w:tc>
      </w:tr>
      <w:tr w:rsidR="00E662D6" w:rsidRPr="00667661" w14:paraId="55682831"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5B6644A" w14:textId="77777777" w:rsidR="00E662D6" w:rsidRPr="00667661" w:rsidRDefault="00E662D6" w:rsidP="008726C2">
            <w:pPr>
              <w:pStyle w:val="08-Tabelageral"/>
              <w:ind w:left="113"/>
              <w:jc w:val="left"/>
              <w:rPr>
                <w:b w:val="0"/>
                <w:szCs w:val="14"/>
                <w:highlight w:val="cyan"/>
              </w:rPr>
            </w:pPr>
            <w:r w:rsidRPr="00667661">
              <w:rPr>
                <w:rFonts w:cs="Arial"/>
                <w:b w:val="0"/>
                <w:szCs w:val="14"/>
              </w:rPr>
              <w:t>Custos dos serviços prestados</w:t>
            </w:r>
          </w:p>
        </w:tc>
        <w:tc>
          <w:tcPr>
            <w:tcW w:w="1889" w:type="dxa"/>
            <w:tcBorders>
              <w:top w:val="nil"/>
              <w:bottom w:val="nil"/>
            </w:tcBorders>
            <w:shd w:val="clear" w:color="auto" w:fill="auto"/>
            <w:vAlign w:val="center"/>
          </w:tcPr>
          <w:p w14:paraId="51324984"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sidRPr="00667661">
              <w:rPr>
                <w:rFonts w:cs="Arial"/>
                <w:bCs/>
                <w:color w:val="auto"/>
                <w:szCs w:val="14"/>
              </w:rPr>
              <w:t>(143.528)</w:t>
            </w:r>
          </w:p>
        </w:tc>
        <w:tc>
          <w:tcPr>
            <w:tcW w:w="1890" w:type="dxa"/>
            <w:tcBorders>
              <w:top w:val="nil"/>
              <w:bottom w:val="nil"/>
            </w:tcBorders>
            <w:shd w:val="clear" w:color="auto" w:fill="auto"/>
            <w:vAlign w:val="center"/>
          </w:tcPr>
          <w:p w14:paraId="113B369B"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Pr>
                <w:rFonts w:cs="Arial"/>
                <w:bCs/>
                <w:color w:val="auto"/>
                <w:szCs w:val="14"/>
              </w:rPr>
              <w:t>--</w:t>
            </w:r>
          </w:p>
        </w:tc>
        <w:tc>
          <w:tcPr>
            <w:tcW w:w="1890" w:type="dxa"/>
            <w:tcBorders>
              <w:top w:val="nil"/>
              <w:bottom w:val="nil"/>
            </w:tcBorders>
            <w:shd w:val="clear" w:color="auto" w:fill="auto"/>
            <w:vAlign w:val="center"/>
          </w:tcPr>
          <w:p w14:paraId="27AA9022"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sidRPr="00667661">
              <w:rPr>
                <w:rFonts w:cs="Arial"/>
                <w:bCs/>
                <w:color w:val="auto"/>
                <w:szCs w:val="14"/>
              </w:rPr>
              <w:t>(143.528)</w:t>
            </w:r>
          </w:p>
        </w:tc>
      </w:tr>
      <w:tr w:rsidR="00E662D6" w:rsidRPr="004D58A9" w14:paraId="4B2E87D5"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7DAB05A" w14:textId="77777777" w:rsidR="00E662D6" w:rsidRPr="004D58A9" w:rsidRDefault="00E662D6" w:rsidP="008726C2">
            <w:pPr>
              <w:pStyle w:val="08-Tabelageral"/>
              <w:ind w:left="113"/>
              <w:jc w:val="left"/>
              <w:rPr>
                <w:szCs w:val="14"/>
              </w:rPr>
            </w:pPr>
            <w:r w:rsidRPr="00667661">
              <w:rPr>
                <w:rFonts w:cs="Arial"/>
                <w:b w:val="0"/>
                <w:szCs w:val="14"/>
              </w:rPr>
              <w:t xml:space="preserve">Outras </w:t>
            </w:r>
          </w:p>
        </w:tc>
        <w:tc>
          <w:tcPr>
            <w:tcW w:w="1889" w:type="dxa"/>
            <w:tcBorders>
              <w:top w:val="nil"/>
              <w:bottom w:val="nil"/>
            </w:tcBorders>
            <w:shd w:val="clear" w:color="auto" w:fill="auto"/>
            <w:vAlign w:val="center"/>
          </w:tcPr>
          <w:p w14:paraId="3BAC2A49" w14:textId="77777777" w:rsidR="00E662D6" w:rsidRPr="002A5E23"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2A5E23">
              <w:rPr>
                <w:rFonts w:cs="Arial"/>
                <w:color w:val="auto"/>
                <w:szCs w:val="14"/>
              </w:rPr>
              <w:t>(30.603)</w:t>
            </w:r>
          </w:p>
        </w:tc>
        <w:tc>
          <w:tcPr>
            <w:tcW w:w="1890" w:type="dxa"/>
            <w:tcBorders>
              <w:top w:val="nil"/>
              <w:bottom w:val="nil"/>
            </w:tcBorders>
            <w:shd w:val="clear" w:color="auto" w:fill="auto"/>
            <w:vAlign w:val="center"/>
          </w:tcPr>
          <w:p w14:paraId="56DF1832" w14:textId="77777777" w:rsidR="00E662D6" w:rsidRPr="002A5E23"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rPr>
            </w:pPr>
            <w:r>
              <w:rPr>
                <w:rFonts w:cs="Arial"/>
                <w:color w:val="auto"/>
                <w:szCs w:val="14"/>
              </w:rPr>
              <w:t>--</w:t>
            </w:r>
          </w:p>
        </w:tc>
        <w:tc>
          <w:tcPr>
            <w:tcW w:w="1890" w:type="dxa"/>
            <w:tcBorders>
              <w:top w:val="nil"/>
              <w:bottom w:val="nil"/>
            </w:tcBorders>
            <w:shd w:val="clear" w:color="auto" w:fill="auto"/>
            <w:vAlign w:val="center"/>
          </w:tcPr>
          <w:p w14:paraId="47B022A9" w14:textId="77777777" w:rsidR="00E662D6" w:rsidRPr="002A5E23"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color w:val="auto"/>
                <w:szCs w:val="14"/>
              </w:rPr>
            </w:pPr>
            <w:r w:rsidRPr="002A5E23">
              <w:rPr>
                <w:rFonts w:cs="Arial"/>
                <w:color w:val="auto"/>
                <w:szCs w:val="14"/>
              </w:rPr>
              <w:t>(30.603)</w:t>
            </w:r>
          </w:p>
        </w:tc>
      </w:tr>
      <w:tr w:rsidR="00E662D6" w:rsidRPr="00667661" w14:paraId="0CB94ECE"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31DD96F" w14:textId="77777777" w:rsidR="00E662D6" w:rsidRPr="00667661" w:rsidRDefault="00E662D6" w:rsidP="008726C2">
            <w:pPr>
              <w:pStyle w:val="08-Tabelageral"/>
              <w:jc w:val="left"/>
              <w:rPr>
                <w:szCs w:val="14"/>
              </w:rPr>
            </w:pPr>
            <w:r w:rsidRPr="00667661">
              <w:rPr>
                <w:rFonts w:cs="Arial"/>
                <w:szCs w:val="14"/>
              </w:rPr>
              <w:t>Valor Adicionado Bruto</w:t>
            </w:r>
          </w:p>
        </w:tc>
        <w:tc>
          <w:tcPr>
            <w:tcW w:w="1889" w:type="dxa"/>
            <w:tcBorders>
              <w:top w:val="nil"/>
              <w:bottom w:val="nil"/>
            </w:tcBorders>
            <w:shd w:val="clear" w:color="auto" w:fill="auto"/>
            <w:vAlign w:val="center"/>
          </w:tcPr>
          <w:p w14:paraId="3B2B561C"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67661">
              <w:rPr>
                <w:rFonts w:cs="Arial"/>
                <w:b/>
                <w:bCs/>
                <w:color w:val="auto"/>
                <w:szCs w:val="14"/>
              </w:rPr>
              <w:t>2.739.891</w:t>
            </w:r>
          </w:p>
        </w:tc>
        <w:tc>
          <w:tcPr>
            <w:tcW w:w="1890" w:type="dxa"/>
            <w:tcBorders>
              <w:top w:val="nil"/>
              <w:bottom w:val="nil"/>
            </w:tcBorders>
            <w:shd w:val="clear" w:color="auto" w:fill="auto"/>
            <w:vAlign w:val="center"/>
          </w:tcPr>
          <w:p w14:paraId="08934166"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67661">
              <w:rPr>
                <w:rFonts w:cs="Arial"/>
                <w:b/>
                <w:bCs/>
                <w:color w:val="auto"/>
                <w:szCs w:val="14"/>
              </w:rPr>
              <w:t>2.155</w:t>
            </w:r>
          </w:p>
        </w:tc>
        <w:tc>
          <w:tcPr>
            <w:tcW w:w="1890" w:type="dxa"/>
            <w:tcBorders>
              <w:top w:val="nil"/>
              <w:bottom w:val="nil"/>
            </w:tcBorders>
            <w:shd w:val="clear" w:color="auto" w:fill="auto"/>
            <w:vAlign w:val="center"/>
          </w:tcPr>
          <w:p w14:paraId="144095A3"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667661">
              <w:rPr>
                <w:rFonts w:cs="Arial"/>
                <w:b/>
                <w:bCs/>
                <w:color w:val="auto"/>
                <w:szCs w:val="14"/>
              </w:rPr>
              <w:t>2.742.046</w:t>
            </w:r>
          </w:p>
        </w:tc>
      </w:tr>
      <w:tr w:rsidR="00E662D6" w:rsidRPr="00D24D15" w14:paraId="46545E5E"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C10FE57" w14:textId="77777777" w:rsidR="00E662D6" w:rsidRPr="00D24D15" w:rsidRDefault="00E662D6" w:rsidP="008726C2">
            <w:pPr>
              <w:pStyle w:val="08-Tabelageral"/>
              <w:jc w:val="left"/>
              <w:rPr>
                <w:bCs w:val="0"/>
                <w:szCs w:val="14"/>
              </w:rPr>
            </w:pPr>
            <w:r w:rsidRPr="00D24D15">
              <w:rPr>
                <w:rFonts w:cs="Arial"/>
                <w:bCs w:val="0"/>
                <w:szCs w:val="14"/>
              </w:rPr>
              <w:t xml:space="preserve">Depreciação e amortização </w:t>
            </w:r>
          </w:p>
        </w:tc>
        <w:tc>
          <w:tcPr>
            <w:tcW w:w="1889" w:type="dxa"/>
            <w:tcBorders>
              <w:top w:val="nil"/>
              <w:bottom w:val="nil"/>
            </w:tcBorders>
            <w:shd w:val="clear" w:color="auto" w:fill="auto"/>
            <w:vAlign w:val="center"/>
          </w:tcPr>
          <w:p w14:paraId="72FA30B6" w14:textId="77777777" w:rsidR="00E662D6" w:rsidRPr="00D24D15" w:rsidRDefault="00E662D6" w:rsidP="008726C2">
            <w:pPr>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 w:val="14"/>
                <w:szCs w:val="14"/>
              </w:rPr>
            </w:pPr>
            <w:r w:rsidRPr="00D24D15">
              <w:rPr>
                <w:rFonts w:cs="Arial"/>
                <w:b/>
                <w:color w:val="auto"/>
                <w:sz w:val="14"/>
                <w:szCs w:val="14"/>
              </w:rPr>
              <w:t>(785)</w:t>
            </w:r>
          </w:p>
        </w:tc>
        <w:tc>
          <w:tcPr>
            <w:tcW w:w="1890" w:type="dxa"/>
            <w:tcBorders>
              <w:top w:val="nil"/>
              <w:bottom w:val="nil"/>
            </w:tcBorders>
            <w:shd w:val="clear" w:color="auto" w:fill="auto"/>
            <w:vAlign w:val="center"/>
          </w:tcPr>
          <w:p w14:paraId="032B9F8C" w14:textId="77777777" w:rsidR="00E662D6" w:rsidRPr="00D24D15"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24D15">
              <w:rPr>
                <w:rFonts w:cs="Arial"/>
                <w:b/>
                <w:color w:val="auto"/>
                <w:szCs w:val="14"/>
              </w:rPr>
              <w:t>--</w:t>
            </w:r>
          </w:p>
        </w:tc>
        <w:tc>
          <w:tcPr>
            <w:tcW w:w="1890" w:type="dxa"/>
            <w:tcBorders>
              <w:top w:val="nil"/>
              <w:bottom w:val="nil"/>
            </w:tcBorders>
            <w:shd w:val="clear" w:color="auto" w:fill="auto"/>
            <w:vAlign w:val="center"/>
          </w:tcPr>
          <w:p w14:paraId="3B9460DA" w14:textId="77777777" w:rsidR="00E662D6" w:rsidRPr="00D24D15"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
                <w:color w:val="auto"/>
                <w:szCs w:val="14"/>
              </w:rPr>
            </w:pPr>
            <w:r w:rsidRPr="00D24D15">
              <w:rPr>
                <w:rFonts w:cs="Arial"/>
                <w:b/>
                <w:color w:val="auto"/>
                <w:szCs w:val="14"/>
              </w:rPr>
              <w:t>(785)</w:t>
            </w:r>
          </w:p>
        </w:tc>
      </w:tr>
      <w:tr w:rsidR="00E662D6" w:rsidRPr="00667661" w14:paraId="30231E05"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DB51E75" w14:textId="77777777" w:rsidR="00E662D6" w:rsidRPr="00667661" w:rsidRDefault="00E662D6" w:rsidP="008726C2">
            <w:pPr>
              <w:pStyle w:val="08-Tabelageral"/>
              <w:jc w:val="left"/>
              <w:rPr>
                <w:szCs w:val="14"/>
              </w:rPr>
            </w:pPr>
            <w:r w:rsidRPr="00667661">
              <w:rPr>
                <w:rFonts w:cs="Arial"/>
                <w:szCs w:val="14"/>
              </w:rPr>
              <w:t>Valor Adicionado Líquido Produzido pela Entidade</w:t>
            </w:r>
          </w:p>
        </w:tc>
        <w:tc>
          <w:tcPr>
            <w:tcW w:w="1889" w:type="dxa"/>
            <w:tcBorders>
              <w:top w:val="nil"/>
              <w:bottom w:val="nil"/>
            </w:tcBorders>
            <w:shd w:val="clear" w:color="auto" w:fill="auto"/>
            <w:vAlign w:val="center"/>
          </w:tcPr>
          <w:p w14:paraId="185E2DF9" w14:textId="77777777" w:rsidR="00E662D6" w:rsidRPr="00667661" w:rsidRDefault="00E662D6" w:rsidP="008726C2">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rPr>
            </w:pPr>
            <w:r w:rsidRPr="00667661">
              <w:rPr>
                <w:rFonts w:cs="Arial"/>
                <w:b/>
                <w:bCs/>
                <w:color w:val="auto"/>
                <w:sz w:val="14"/>
                <w:szCs w:val="14"/>
              </w:rPr>
              <w:t>2.739.106</w:t>
            </w:r>
          </w:p>
        </w:tc>
        <w:tc>
          <w:tcPr>
            <w:tcW w:w="1890" w:type="dxa"/>
            <w:tcBorders>
              <w:top w:val="nil"/>
              <w:bottom w:val="nil"/>
            </w:tcBorders>
            <w:shd w:val="clear" w:color="auto" w:fill="auto"/>
            <w:vAlign w:val="center"/>
          </w:tcPr>
          <w:p w14:paraId="70165729"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67661">
              <w:rPr>
                <w:rFonts w:cs="Arial"/>
                <w:b/>
                <w:bCs/>
                <w:color w:val="auto"/>
                <w:szCs w:val="14"/>
              </w:rPr>
              <w:t>2.155</w:t>
            </w:r>
          </w:p>
        </w:tc>
        <w:tc>
          <w:tcPr>
            <w:tcW w:w="1890" w:type="dxa"/>
            <w:tcBorders>
              <w:top w:val="nil"/>
              <w:bottom w:val="nil"/>
            </w:tcBorders>
            <w:shd w:val="clear" w:color="auto" w:fill="auto"/>
            <w:vAlign w:val="center"/>
          </w:tcPr>
          <w:p w14:paraId="241AB875"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667661">
              <w:rPr>
                <w:rFonts w:cs="Arial"/>
                <w:b/>
                <w:bCs/>
                <w:color w:val="auto"/>
                <w:szCs w:val="14"/>
              </w:rPr>
              <w:t>2.741.261</w:t>
            </w:r>
          </w:p>
        </w:tc>
      </w:tr>
      <w:tr w:rsidR="00E662D6" w:rsidRPr="00667661" w14:paraId="65A2CDD6"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E438486" w14:textId="77777777" w:rsidR="00E662D6" w:rsidRPr="00667661" w:rsidRDefault="00E662D6" w:rsidP="008726C2">
            <w:pPr>
              <w:pStyle w:val="08-Tabelageral"/>
              <w:jc w:val="left"/>
              <w:rPr>
                <w:szCs w:val="14"/>
              </w:rPr>
            </w:pPr>
            <w:r w:rsidRPr="00667661">
              <w:rPr>
                <w:rFonts w:cs="Arial"/>
                <w:szCs w:val="14"/>
              </w:rPr>
              <w:t>Valor Adicionado Recebido em Transferência</w:t>
            </w:r>
          </w:p>
        </w:tc>
        <w:tc>
          <w:tcPr>
            <w:tcW w:w="1889" w:type="dxa"/>
            <w:tcBorders>
              <w:top w:val="nil"/>
              <w:bottom w:val="nil"/>
            </w:tcBorders>
            <w:shd w:val="clear" w:color="auto" w:fill="auto"/>
            <w:vAlign w:val="center"/>
          </w:tcPr>
          <w:p w14:paraId="0F3FF94D" w14:textId="77777777" w:rsidR="00E662D6" w:rsidRPr="00667661" w:rsidRDefault="00E662D6" w:rsidP="008726C2">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rPr>
            </w:pPr>
            <w:r w:rsidRPr="00667661">
              <w:rPr>
                <w:rFonts w:cs="Arial"/>
                <w:b/>
                <w:bCs/>
                <w:color w:val="auto"/>
                <w:sz w:val="14"/>
                <w:szCs w:val="14"/>
              </w:rPr>
              <w:t>1.189.676</w:t>
            </w:r>
          </w:p>
        </w:tc>
        <w:tc>
          <w:tcPr>
            <w:tcW w:w="1890" w:type="dxa"/>
            <w:tcBorders>
              <w:top w:val="nil"/>
              <w:bottom w:val="nil"/>
            </w:tcBorders>
            <w:shd w:val="clear" w:color="auto" w:fill="auto"/>
            <w:vAlign w:val="center"/>
          </w:tcPr>
          <w:p w14:paraId="244BB2AD"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667661">
              <w:rPr>
                <w:rFonts w:cs="Arial"/>
                <w:b/>
                <w:bCs/>
                <w:color w:val="auto"/>
                <w:szCs w:val="14"/>
              </w:rPr>
              <w:t>--</w:t>
            </w:r>
          </w:p>
        </w:tc>
        <w:tc>
          <w:tcPr>
            <w:tcW w:w="1890" w:type="dxa"/>
            <w:tcBorders>
              <w:top w:val="nil"/>
              <w:bottom w:val="nil"/>
            </w:tcBorders>
            <w:shd w:val="clear" w:color="auto" w:fill="auto"/>
            <w:vAlign w:val="center"/>
          </w:tcPr>
          <w:p w14:paraId="07125711"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667661">
              <w:rPr>
                <w:rFonts w:cs="Arial"/>
                <w:b/>
                <w:bCs/>
                <w:color w:val="auto"/>
                <w:szCs w:val="14"/>
              </w:rPr>
              <w:t>1.189.676</w:t>
            </w:r>
          </w:p>
        </w:tc>
      </w:tr>
      <w:tr w:rsidR="00E662D6" w:rsidRPr="00667661" w14:paraId="35E6549C"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1BF8075" w14:textId="77777777" w:rsidR="00E662D6" w:rsidRPr="00667661" w:rsidRDefault="00E662D6" w:rsidP="008726C2">
            <w:pPr>
              <w:pStyle w:val="08-Tabelageral"/>
              <w:jc w:val="left"/>
              <w:rPr>
                <w:szCs w:val="14"/>
              </w:rPr>
            </w:pPr>
            <w:r w:rsidRPr="00667661">
              <w:rPr>
                <w:rFonts w:cs="Arial"/>
                <w:szCs w:val="14"/>
              </w:rPr>
              <w:t>Valor Adicionado Total a Distribuir</w:t>
            </w:r>
          </w:p>
        </w:tc>
        <w:tc>
          <w:tcPr>
            <w:tcW w:w="1889" w:type="dxa"/>
            <w:tcBorders>
              <w:top w:val="nil"/>
              <w:bottom w:val="nil"/>
            </w:tcBorders>
            <w:shd w:val="clear" w:color="auto" w:fill="auto"/>
            <w:vAlign w:val="center"/>
          </w:tcPr>
          <w:p w14:paraId="1AAFC9B2"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67661">
              <w:rPr>
                <w:rFonts w:cs="Arial"/>
                <w:b/>
                <w:bCs/>
                <w:color w:val="auto"/>
                <w:szCs w:val="14"/>
              </w:rPr>
              <w:t>3.928.782</w:t>
            </w:r>
          </w:p>
        </w:tc>
        <w:tc>
          <w:tcPr>
            <w:tcW w:w="1890" w:type="dxa"/>
            <w:tcBorders>
              <w:top w:val="nil"/>
              <w:bottom w:val="nil"/>
            </w:tcBorders>
            <w:shd w:val="clear" w:color="auto" w:fill="auto"/>
            <w:vAlign w:val="center"/>
          </w:tcPr>
          <w:p w14:paraId="64D96630"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67661">
              <w:rPr>
                <w:rFonts w:cs="Arial"/>
                <w:b/>
                <w:bCs/>
                <w:color w:val="auto"/>
                <w:szCs w:val="14"/>
              </w:rPr>
              <w:t>2.155</w:t>
            </w:r>
          </w:p>
        </w:tc>
        <w:tc>
          <w:tcPr>
            <w:tcW w:w="1890" w:type="dxa"/>
            <w:tcBorders>
              <w:top w:val="nil"/>
              <w:bottom w:val="nil"/>
            </w:tcBorders>
            <w:shd w:val="clear" w:color="auto" w:fill="auto"/>
            <w:vAlign w:val="center"/>
          </w:tcPr>
          <w:p w14:paraId="033225F2"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b/>
                <w:bCs/>
                <w:color w:val="auto"/>
                <w:szCs w:val="14"/>
              </w:rPr>
            </w:pPr>
            <w:r w:rsidRPr="00667661">
              <w:rPr>
                <w:rFonts w:cs="Arial"/>
                <w:b/>
                <w:bCs/>
                <w:color w:val="auto"/>
                <w:szCs w:val="14"/>
              </w:rPr>
              <w:t>3.930.937</w:t>
            </w:r>
          </w:p>
        </w:tc>
      </w:tr>
      <w:tr w:rsidR="00E662D6" w:rsidRPr="004D58A9" w14:paraId="1B5B3889"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048B825" w14:textId="77777777" w:rsidR="00E662D6" w:rsidRPr="004D58A9" w:rsidRDefault="00E662D6" w:rsidP="008726C2">
            <w:pPr>
              <w:pStyle w:val="08-Tabelageral"/>
              <w:jc w:val="left"/>
              <w:rPr>
                <w:szCs w:val="14"/>
              </w:rPr>
            </w:pPr>
          </w:p>
        </w:tc>
        <w:tc>
          <w:tcPr>
            <w:tcW w:w="1889" w:type="dxa"/>
            <w:tcBorders>
              <w:top w:val="nil"/>
              <w:bottom w:val="nil"/>
            </w:tcBorders>
            <w:shd w:val="clear" w:color="auto" w:fill="auto"/>
            <w:vAlign w:val="center"/>
          </w:tcPr>
          <w:p w14:paraId="60CD3B41" w14:textId="77777777" w:rsidR="00E662D6" w:rsidRPr="002A5E23"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890" w:type="dxa"/>
            <w:tcBorders>
              <w:top w:val="nil"/>
              <w:bottom w:val="nil"/>
            </w:tcBorders>
            <w:shd w:val="clear" w:color="auto" w:fill="auto"/>
            <w:vAlign w:val="center"/>
          </w:tcPr>
          <w:p w14:paraId="3C672852" w14:textId="77777777" w:rsidR="00E662D6" w:rsidRPr="002A5E23"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890" w:type="dxa"/>
            <w:tcBorders>
              <w:top w:val="nil"/>
              <w:bottom w:val="nil"/>
            </w:tcBorders>
            <w:shd w:val="clear" w:color="auto" w:fill="auto"/>
            <w:vAlign w:val="center"/>
          </w:tcPr>
          <w:p w14:paraId="5C82A75B" w14:textId="77777777" w:rsidR="00E662D6" w:rsidRPr="002A5E23"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color w:val="auto"/>
                <w:szCs w:val="14"/>
              </w:rPr>
            </w:pPr>
          </w:p>
        </w:tc>
      </w:tr>
      <w:tr w:rsidR="00E662D6" w:rsidRPr="00667661" w14:paraId="6F0EDDAA"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5949785" w14:textId="77777777" w:rsidR="00E662D6" w:rsidRPr="00667661" w:rsidRDefault="00E662D6" w:rsidP="008726C2">
            <w:pPr>
              <w:pStyle w:val="08-Tabelageral"/>
              <w:jc w:val="left"/>
              <w:rPr>
                <w:rFonts w:cs="Arial"/>
                <w:szCs w:val="14"/>
              </w:rPr>
            </w:pPr>
            <w:r w:rsidRPr="00667661">
              <w:rPr>
                <w:rFonts w:cs="Arial"/>
                <w:szCs w:val="14"/>
              </w:rPr>
              <w:t>Distribuição do Valor Adicionado</w:t>
            </w:r>
          </w:p>
        </w:tc>
        <w:tc>
          <w:tcPr>
            <w:tcW w:w="1889" w:type="dxa"/>
            <w:tcBorders>
              <w:top w:val="nil"/>
              <w:bottom w:val="nil"/>
            </w:tcBorders>
            <w:shd w:val="clear" w:color="auto" w:fill="auto"/>
            <w:vAlign w:val="center"/>
          </w:tcPr>
          <w:p w14:paraId="00858231"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67661">
              <w:rPr>
                <w:rFonts w:cs="Arial"/>
                <w:b/>
                <w:bCs/>
                <w:szCs w:val="14"/>
              </w:rPr>
              <w:t>3.928.782</w:t>
            </w:r>
          </w:p>
        </w:tc>
        <w:tc>
          <w:tcPr>
            <w:tcW w:w="1890" w:type="dxa"/>
            <w:tcBorders>
              <w:top w:val="nil"/>
              <w:bottom w:val="nil"/>
            </w:tcBorders>
            <w:shd w:val="clear" w:color="auto" w:fill="auto"/>
            <w:vAlign w:val="center"/>
          </w:tcPr>
          <w:p w14:paraId="1CE0401C"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67661">
              <w:rPr>
                <w:rFonts w:cs="Arial"/>
                <w:b/>
                <w:bCs/>
                <w:szCs w:val="14"/>
              </w:rPr>
              <w:t>2.155</w:t>
            </w:r>
          </w:p>
        </w:tc>
        <w:tc>
          <w:tcPr>
            <w:tcW w:w="1890" w:type="dxa"/>
            <w:tcBorders>
              <w:top w:val="nil"/>
              <w:bottom w:val="nil"/>
            </w:tcBorders>
            <w:shd w:val="clear" w:color="auto" w:fill="auto"/>
            <w:vAlign w:val="center"/>
          </w:tcPr>
          <w:p w14:paraId="62082F63"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67661">
              <w:rPr>
                <w:rFonts w:cs="Arial"/>
                <w:b/>
                <w:bCs/>
                <w:szCs w:val="14"/>
              </w:rPr>
              <w:t>3.930.937</w:t>
            </w:r>
          </w:p>
        </w:tc>
      </w:tr>
      <w:tr w:rsidR="00E662D6" w:rsidRPr="00667661" w14:paraId="21967C66"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85AAC1C" w14:textId="77777777" w:rsidR="00E662D6" w:rsidRPr="00667661" w:rsidRDefault="00E662D6" w:rsidP="008726C2">
            <w:pPr>
              <w:pStyle w:val="08-Tabelageral"/>
              <w:jc w:val="left"/>
              <w:rPr>
                <w:rFonts w:cs="Arial"/>
                <w:szCs w:val="14"/>
              </w:rPr>
            </w:pPr>
            <w:r w:rsidRPr="00667661">
              <w:rPr>
                <w:rFonts w:cs="Arial"/>
                <w:szCs w:val="14"/>
              </w:rPr>
              <w:t>Pessoal</w:t>
            </w:r>
          </w:p>
        </w:tc>
        <w:tc>
          <w:tcPr>
            <w:tcW w:w="1889" w:type="dxa"/>
            <w:tcBorders>
              <w:top w:val="nil"/>
              <w:bottom w:val="nil"/>
            </w:tcBorders>
            <w:shd w:val="clear" w:color="auto" w:fill="auto"/>
            <w:vAlign w:val="center"/>
          </w:tcPr>
          <w:p w14:paraId="398970A2"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667661">
              <w:rPr>
                <w:rFonts w:cs="Arial"/>
                <w:b/>
                <w:bCs/>
                <w:color w:val="auto"/>
                <w:szCs w:val="14"/>
              </w:rPr>
              <w:t>44.682</w:t>
            </w:r>
          </w:p>
        </w:tc>
        <w:tc>
          <w:tcPr>
            <w:tcW w:w="1890" w:type="dxa"/>
            <w:tcBorders>
              <w:top w:val="nil"/>
              <w:bottom w:val="nil"/>
            </w:tcBorders>
            <w:shd w:val="clear" w:color="auto" w:fill="auto"/>
            <w:vAlign w:val="center"/>
          </w:tcPr>
          <w:p w14:paraId="68B2D51C"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667661">
              <w:rPr>
                <w:rFonts w:cs="Arial"/>
                <w:b/>
                <w:bCs/>
                <w:color w:val="auto"/>
                <w:szCs w:val="14"/>
              </w:rPr>
              <w:t>(5.930)</w:t>
            </w:r>
          </w:p>
        </w:tc>
        <w:tc>
          <w:tcPr>
            <w:tcW w:w="1890" w:type="dxa"/>
            <w:tcBorders>
              <w:top w:val="nil"/>
              <w:bottom w:val="nil"/>
            </w:tcBorders>
            <w:shd w:val="clear" w:color="auto" w:fill="auto"/>
            <w:vAlign w:val="center"/>
          </w:tcPr>
          <w:p w14:paraId="2FA68058"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667661">
              <w:rPr>
                <w:rFonts w:cs="Arial"/>
                <w:b/>
                <w:bCs/>
                <w:color w:val="auto"/>
                <w:szCs w:val="14"/>
              </w:rPr>
              <w:t>38.752</w:t>
            </w:r>
          </w:p>
        </w:tc>
      </w:tr>
      <w:tr w:rsidR="00E662D6" w:rsidRPr="00667661" w14:paraId="1D1EC564"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52F1306" w14:textId="77777777" w:rsidR="00E662D6" w:rsidRPr="00667661" w:rsidRDefault="00E662D6" w:rsidP="008726C2">
            <w:pPr>
              <w:pStyle w:val="08-Tabelageral"/>
              <w:ind w:left="113"/>
              <w:jc w:val="left"/>
              <w:rPr>
                <w:rFonts w:cs="Arial"/>
                <w:b w:val="0"/>
                <w:szCs w:val="14"/>
              </w:rPr>
            </w:pPr>
            <w:r w:rsidRPr="00667661">
              <w:rPr>
                <w:rFonts w:cs="Arial"/>
                <w:b w:val="0"/>
                <w:szCs w:val="14"/>
              </w:rPr>
              <w:t>Remuneração direta – Proventos e honorários</w:t>
            </w:r>
          </w:p>
        </w:tc>
        <w:tc>
          <w:tcPr>
            <w:tcW w:w="1889" w:type="dxa"/>
            <w:tcBorders>
              <w:top w:val="nil"/>
              <w:bottom w:val="nil"/>
            </w:tcBorders>
            <w:shd w:val="clear" w:color="auto" w:fill="auto"/>
            <w:vAlign w:val="center"/>
          </w:tcPr>
          <w:p w14:paraId="19F988FA"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1508905A"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28.109</w:t>
            </w:r>
          </w:p>
        </w:tc>
        <w:tc>
          <w:tcPr>
            <w:tcW w:w="1890" w:type="dxa"/>
            <w:tcBorders>
              <w:top w:val="nil"/>
              <w:bottom w:val="nil"/>
            </w:tcBorders>
            <w:shd w:val="clear" w:color="auto" w:fill="auto"/>
            <w:vAlign w:val="center"/>
          </w:tcPr>
          <w:p w14:paraId="049682A6"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28.109</w:t>
            </w:r>
          </w:p>
        </w:tc>
      </w:tr>
      <w:tr w:rsidR="00E662D6" w:rsidRPr="00667661" w14:paraId="6B3211A4"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08751D0" w14:textId="77777777" w:rsidR="00E662D6" w:rsidRPr="00667661" w:rsidRDefault="00E662D6" w:rsidP="008726C2">
            <w:pPr>
              <w:pStyle w:val="08-Tabelageral"/>
              <w:ind w:left="113"/>
              <w:jc w:val="left"/>
              <w:rPr>
                <w:rFonts w:cs="Arial"/>
                <w:b w:val="0"/>
                <w:szCs w:val="14"/>
              </w:rPr>
            </w:pPr>
            <w:r w:rsidRPr="00667661">
              <w:rPr>
                <w:rFonts w:cs="Arial"/>
                <w:b w:val="0"/>
                <w:szCs w:val="14"/>
              </w:rPr>
              <w:t>Benefícios e capacitação</w:t>
            </w:r>
          </w:p>
        </w:tc>
        <w:tc>
          <w:tcPr>
            <w:tcW w:w="1889" w:type="dxa"/>
            <w:tcBorders>
              <w:top w:val="nil"/>
              <w:bottom w:val="nil"/>
            </w:tcBorders>
            <w:shd w:val="clear" w:color="auto" w:fill="auto"/>
            <w:vAlign w:val="center"/>
          </w:tcPr>
          <w:p w14:paraId="225A7327"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030069CD"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6.396</w:t>
            </w:r>
          </w:p>
        </w:tc>
        <w:tc>
          <w:tcPr>
            <w:tcW w:w="1890" w:type="dxa"/>
            <w:tcBorders>
              <w:top w:val="nil"/>
              <w:bottom w:val="nil"/>
            </w:tcBorders>
            <w:shd w:val="clear" w:color="auto" w:fill="auto"/>
            <w:vAlign w:val="center"/>
          </w:tcPr>
          <w:p w14:paraId="41E78DA7"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6.396</w:t>
            </w:r>
          </w:p>
        </w:tc>
      </w:tr>
      <w:tr w:rsidR="00E662D6" w:rsidRPr="00667661" w14:paraId="6D0C495A"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ADBA67A" w14:textId="77777777" w:rsidR="00E662D6" w:rsidRPr="00667661" w:rsidRDefault="00E662D6" w:rsidP="008726C2">
            <w:pPr>
              <w:pStyle w:val="08-Tabelageral"/>
              <w:ind w:left="113"/>
              <w:jc w:val="left"/>
              <w:rPr>
                <w:rFonts w:cs="Arial"/>
                <w:b w:val="0"/>
                <w:szCs w:val="14"/>
              </w:rPr>
            </w:pPr>
            <w:r w:rsidRPr="00667661">
              <w:rPr>
                <w:rFonts w:cs="Arial"/>
                <w:b w:val="0"/>
                <w:szCs w:val="14"/>
              </w:rPr>
              <w:t>FGTS</w:t>
            </w:r>
          </w:p>
        </w:tc>
        <w:tc>
          <w:tcPr>
            <w:tcW w:w="1889" w:type="dxa"/>
            <w:tcBorders>
              <w:top w:val="nil"/>
              <w:bottom w:val="nil"/>
            </w:tcBorders>
            <w:shd w:val="clear" w:color="auto" w:fill="auto"/>
            <w:vAlign w:val="center"/>
          </w:tcPr>
          <w:p w14:paraId="578E97B8"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145F625C"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1.746</w:t>
            </w:r>
          </w:p>
        </w:tc>
        <w:tc>
          <w:tcPr>
            <w:tcW w:w="1890" w:type="dxa"/>
            <w:tcBorders>
              <w:top w:val="nil"/>
              <w:bottom w:val="nil"/>
            </w:tcBorders>
            <w:shd w:val="clear" w:color="auto" w:fill="auto"/>
            <w:vAlign w:val="center"/>
          </w:tcPr>
          <w:p w14:paraId="2A4D2835"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1.746</w:t>
            </w:r>
          </w:p>
        </w:tc>
      </w:tr>
      <w:tr w:rsidR="00E662D6" w:rsidRPr="00667661" w14:paraId="2D2C8863"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B66E235" w14:textId="77777777" w:rsidR="00E662D6" w:rsidRPr="00667661" w:rsidRDefault="00E662D6" w:rsidP="008726C2">
            <w:pPr>
              <w:pStyle w:val="08-Tabelageral"/>
              <w:ind w:left="113"/>
              <w:jc w:val="left"/>
              <w:rPr>
                <w:rFonts w:cs="Arial"/>
                <w:b w:val="0"/>
                <w:szCs w:val="14"/>
              </w:rPr>
            </w:pPr>
            <w:r w:rsidRPr="00667661">
              <w:rPr>
                <w:rFonts w:cs="Arial"/>
                <w:b w:val="0"/>
                <w:szCs w:val="14"/>
              </w:rPr>
              <w:t>Outros encargos</w:t>
            </w:r>
          </w:p>
        </w:tc>
        <w:tc>
          <w:tcPr>
            <w:tcW w:w="1889" w:type="dxa"/>
            <w:tcBorders>
              <w:top w:val="nil"/>
              <w:bottom w:val="nil"/>
            </w:tcBorders>
            <w:shd w:val="clear" w:color="auto" w:fill="auto"/>
            <w:vAlign w:val="center"/>
          </w:tcPr>
          <w:p w14:paraId="0500BCEF"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085CE0B7"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2.501</w:t>
            </w:r>
          </w:p>
        </w:tc>
        <w:tc>
          <w:tcPr>
            <w:tcW w:w="1890" w:type="dxa"/>
            <w:tcBorders>
              <w:top w:val="nil"/>
              <w:bottom w:val="nil"/>
            </w:tcBorders>
            <w:shd w:val="clear" w:color="auto" w:fill="auto"/>
            <w:vAlign w:val="center"/>
          </w:tcPr>
          <w:p w14:paraId="6E256F52"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2.501</w:t>
            </w:r>
          </w:p>
        </w:tc>
      </w:tr>
      <w:tr w:rsidR="00E662D6" w:rsidRPr="00667661" w14:paraId="5FBDF4E1"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0791183" w14:textId="77777777" w:rsidR="00E662D6" w:rsidRPr="00667661" w:rsidRDefault="00E662D6" w:rsidP="008726C2">
            <w:pPr>
              <w:pStyle w:val="08-Tabelageral"/>
              <w:jc w:val="left"/>
              <w:rPr>
                <w:rFonts w:cs="Arial"/>
                <w:bCs w:val="0"/>
                <w:szCs w:val="14"/>
              </w:rPr>
            </w:pPr>
            <w:r w:rsidRPr="00667661">
              <w:rPr>
                <w:rFonts w:cs="Arial"/>
                <w:bCs w:val="0"/>
                <w:szCs w:val="14"/>
              </w:rPr>
              <w:t>Impostos, taxas e contribuições</w:t>
            </w:r>
          </w:p>
        </w:tc>
        <w:tc>
          <w:tcPr>
            <w:tcW w:w="1889" w:type="dxa"/>
            <w:tcBorders>
              <w:top w:val="nil"/>
              <w:bottom w:val="nil"/>
            </w:tcBorders>
            <w:shd w:val="clear" w:color="auto" w:fill="auto"/>
            <w:vAlign w:val="center"/>
          </w:tcPr>
          <w:p w14:paraId="5FA1965F"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67661">
              <w:rPr>
                <w:rFonts w:cs="Arial"/>
                <w:b/>
                <w:szCs w:val="14"/>
              </w:rPr>
              <w:t>1.173.564</w:t>
            </w:r>
          </w:p>
        </w:tc>
        <w:tc>
          <w:tcPr>
            <w:tcW w:w="1890" w:type="dxa"/>
            <w:tcBorders>
              <w:top w:val="nil"/>
              <w:bottom w:val="nil"/>
            </w:tcBorders>
            <w:shd w:val="clear" w:color="auto" w:fill="auto"/>
            <w:vAlign w:val="center"/>
          </w:tcPr>
          <w:p w14:paraId="551294CD"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67661">
              <w:rPr>
                <w:rFonts w:cs="Arial"/>
                <w:b/>
                <w:szCs w:val="14"/>
              </w:rPr>
              <w:t>5.930</w:t>
            </w:r>
          </w:p>
        </w:tc>
        <w:tc>
          <w:tcPr>
            <w:tcW w:w="1890" w:type="dxa"/>
            <w:tcBorders>
              <w:top w:val="nil"/>
              <w:bottom w:val="nil"/>
            </w:tcBorders>
            <w:shd w:val="clear" w:color="auto" w:fill="auto"/>
            <w:vAlign w:val="center"/>
          </w:tcPr>
          <w:p w14:paraId="44E35197"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67661">
              <w:rPr>
                <w:rFonts w:cs="Arial"/>
                <w:b/>
                <w:szCs w:val="14"/>
              </w:rPr>
              <w:t>1.179.494</w:t>
            </w:r>
          </w:p>
        </w:tc>
      </w:tr>
      <w:tr w:rsidR="00E662D6" w:rsidRPr="00667661" w14:paraId="699C2C53"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5685294" w14:textId="77777777" w:rsidR="00E662D6" w:rsidRPr="00667661" w:rsidRDefault="00E662D6" w:rsidP="008726C2">
            <w:pPr>
              <w:pStyle w:val="08-Tabelageral"/>
              <w:ind w:left="113"/>
              <w:jc w:val="left"/>
              <w:rPr>
                <w:rFonts w:cs="Arial"/>
                <w:b w:val="0"/>
                <w:szCs w:val="14"/>
              </w:rPr>
            </w:pPr>
            <w:r w:rsidRPr="00667661">
              <w:rPr>
                <w:rFonts w:cs="Arial"/>
                <w:b w:val="0"/>
                <w:szCs w:val="14"/>
              </w:rPr>
              <w:t>Federais</w:t>
            </w:r>
          </w:p>
        </w:tc>
        <w:tc>
          <w:tcPr>
            <w:tcW w:w="1889" w:type="dxa"/>
            <w:tcBorders>
              <w:top w:val="nil"/>
              <w:bottom w:val="nil"/>
            </w:tcBorders>
            <w:shd w:val="clear" w:color="auto" w:fill="auto"/>
            <w:vAlign w:val="center"/>
          </w:tcPr>
          <w:p w14:paraId="5E34AE63"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2612F5C4"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1.111.266</w:t>
            </w:r>
          </w:p>
        </w:tc>
        <w:tc>
          <w:tcPr>
            <w:tcW w:w="1890" w:type="dxa"/>
            <w:tcBorders>
              <w:top w:val="nil"/>
              <w:bottom w:val="nil"/>
            </w:tcBorders>
            <w:shd w:val="clear" w:color="auto" w:fill="auto"/>
            <w:vAlign w:val="center"/>
          </w:tcPr>
          <w:p w14:paraId="406B25F6"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1.111.266</w:t>
            </w:r>
          </w:p>
        </w:tc>
      </w:tr>
      <w:tr w:rsidR="00E662D6" w:rsidRPr="00667661" w14:paraId="277279ED"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75D63D1" w14:textId="77777777" w:rsidR="00E662D6" w:rsidRPr="00667661" w:rsidRDefault="00E662D6" w:rsidP="008726C2">
            <w:pPr>
              <w:pStyle w:val="08-Tabelageral"/>
              <w:ind w:left="113"/>
              <w:jc w:val="left"/>
              <w:rPr>
                <w:rFonts w:cs="Arial"/>
                <w:b w:val="0"/>
                <w:szCs w:val="14"/>
              </w:rPr>
            </w:pPr>
            <w:r w:rsidRPr="00667661">
              <w:rPr>
                <w:rFonts w:cs="Arial"/>
                <w:b w:val="0"/>
                <w:szCs w:val="14"/>
              </w:rPr>
              <w:t>Municipais</w:t>
            </w:r>
          </w:p>
        </w:tc>
        <w:tc>
          <w:tcPr>
            <w:tcW w:w="1889" w:type="dxa"/>
            <w:tcBorders>
              <w:top w:val="nil"/>
              <w:bottom w:val="nil"/>
            </w:tcBorders>
            <w:shd w:val="clear" w:color="auto" w:fill="auto"/>
            <w:vAlign w:val="center"/>
          </w:tcPr>
          <w:p w14:paraId="44CAFF79"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3AB7A7CA"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68.228</w:t>
            </w:r>
          </w:p>
        </w:tc>
        <w:tc>
          <w:tcPr>
            <w:tcW w:w="1890" w:type="dxa"/>
            <w:tcBorders>
              <w:top w:val="nil"/>
              <w:bottom w:val="nil"/>
            </w:tcBorders>
            <w:shd w:val="clear" w:color="auto" w:fill="auto"/>
            <w:vAlign w:val="center"/>
          </w:tcPr>
          <w:p w14:paraId="32ACBA43"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68.228</w:t>
            </w:r>
          </w:p>
        </w:tc>
      </w:tr>
      <w:tr w:rsidR="00E662D6" w:rsidRPr="00667661" w14:paraId="04A380AE"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DBC4DEA" w14:textId="77777777" w:rsidR="00E662D6" w:rsidRPr="00667661" w:rsidRDefault="00E662D6" w:rsidP="008726C2">
            <w:pPr>
              <w:pStyle w:val="08-Tabelageral"/>
              <w:jc w:val="left"/>
              <w:rPr>
                <w:rFonts w:cs="Arial"/>
                <w:bCs w:val="0"/>
                <w:szCs w:val="14"/>
              </w:rPr>
            </w:pPr>
            <w:r w:rsidRPr="00667661">
              <w:rPr>
                <w:rFonts w:cs="Arial"/>
                <w:bCs w:val="0"/>
                <w:szCs w:val="14"/>
              </w:rPr>
              <w:t>Remuneração de capitais de terceiros</w:t>
            </w:r>
          </w:p>
        </w:tc>
        <w:tc>
          <w:tcPr>
            <w:tcW w:w="1889" w:type="dxa"/>
            <w:tcBorders>
              <w:top w:val="nil"/>
              <w:bottom w:val="nil"/>
            </w:tcBorders>
            <w:shd w:val="clear" w:color="auto" w:fill="auto"/>
            <w:vAlign w:val="center"/>
          </w:tcPr>
          <w:p w14:paraId="6C05FB86"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67661">
              <w:rPr>
                <w:rFonts w:cs="Arial"/>
                <w:b/>
                <w:szCs w:val="14"/>
              </w:rPr>
              <w:t>3.951</w:t>
            </w:r>
          </w:p>
        </w:tc>
        <w:tc>
          <w:tcPr>
            <w:tcW w:w="1890" w:type="dxa"/>
            <w:tcBorders>
              <w:top w:val="nil"/>
              <w:bottom w:val="nil"/>
            </w:tcBorders>
            <w:shd w:val="clear" w:color="auto" w:fill="auto"/>
            <w:vAlign w:val="center"/>
          </w:tcPr>
          <w:p w14:paraId="3C8F24B6"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67661">
              <w:rPr>
                <w:rFonts w:cs="Arial"/>
                <w:b/>
                <w:szCs w:val="14"/>
              </w:rPr>
              <w:t>2.155</w:t>
            </w:r>
          </w:p>
        </w:tc>
        <w:tc>
          <w:tcPr>
            <w:tcW w:w="1890" w:type="dxa"/>
            <w:tcBorders>
              <w:top w:val="nil"/>
              <w:bottom w:val="nil"/>
            </w:tcBorders>
            <w:shd w:val="clear" w:color="auto" w:fill="auto"/>
            <w:vAlign w:val="center"/>
          </w:tcPr>
          <w:p w14:paraId="5A803CA6" w14:textId="77777777" w:rsidR="00E662D6" w:rsidRPr="00667661" w:rsidRDefault="00E662D6" w:rsidP="008726C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67661">
              <w:rPr>
                <w:rFonts w:cs="Arial"/>
                <w:b/>
                <w:szCs w:val="14"/>
              </w:rPr>
              <w:t>6.106</w:t>
            </w:r>
          </w:p>
        </w:tc>
      </w:tr>
      <w:tr w:rsidR="00E662D6" w:rsidRPr="00667661" w14:paraId="2C3F3D17"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F8C348F" w14:textId="77777777" w:rsidR="00E662D6" w:rsidRPr="00667661" w:rsidRDefault="00E662D6" w:rsidP="008726C2">
            <w:pPr>
              <w:pStyle w:val="08-Tabelageral"/>
              <w:ind w:left="113"/>
              <w:jc w:val="left"/>
              <w:rPr>
                <w:rFonts w:cs="Arial"/>
                <w:b w:val="0"/>
                <w:szCs w:val="14"/>
              </w:rPr>
            </w:pPr>
            <w:r w:rsidRPr="00667661">
              <w:rPr>
                <w:rFonts w:cs="Arial"/>
                <w:b w:val="0"/>
                <w:szCs w:val="14"/>
              </w:rPr>
              <w:t>Juros</w:t>
            </w:r>
          </w:p>
        </w:tc>
        <w:tc>
          <w:tcPr>
            <w:tcW w:w="1889" w:type="dxa"/>
            <w:tcBorders>
              <w:top w:val="nil"/>
              <w:bottom w:val="nil"/>
            </w:tcBorders>
            <w:shd w:val="clear" w:color="auto" w:fill="auto"/>
            <w:vAlign w:val="center"/>
          </w:tcPr>
          <w:p w14:paraId="10C8FEE9"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09E7E386"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3.951</w:t>
            </w:r>
          </w:p>
        </w:tc>
        <w:tc>
          <w:tcPr>
            <w:tcW w:w="1890" w:type="dxa"/>
            <w:tcBorders>
              <w:top w:val="nil"/>
              <w:bottom w:val="nil"/>
            </w:tcBorders>
            <w:shd w:val="clear" w:color="auto" w:fill="auto"/>
            <w:vAlign w:val="center"/>
          </w:tcPr>
          <w:p w14:paraId="20104BF8"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3.951</w:t>
            </w:r>
          </w:p>
        </w:tc>
      </w:tr>
      <w:tr w:rsidR="00E662D6" w:rsidRPr="00667661" w14:paraId="675E0DA3"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1176696" w14:textId="77777777" w:rsidR="00E662D6" w:rsidRPr="00667661" w:rsidRDefault="00E662D6" w:rsidP="008726C2">
            <w:pPr>
              <w:pStyle w:val="08-Tabelageral"/>
              <w:ind w:left="113"/>
              <w:jc w:val="left"/>
              <w:rPr>
                <w:rFonts w:cs="Arial"/>
                <w:b w:val="0"/>
                <w:szCs w:val="14"/>
              </w:rPr>
            </w:pPr>
            <w:r w:rsidRPr="00667661">
              <w:rPr>
                <w:rFonts w:cs="Arial"/>
                <w:b w:val="0"/>
                <w:szCs w:val="14"/>
              </w:rPr>
              <w:t>Aluguéis</w:t>
            </w:r>
          </w:p>
        </w:tc>
        <w:tc>
          <w:tcPr>
            <w:tcW w:w="1889" w:type="dxa"/>
            <w:tcBorders>
              <w:top w:val="nil"/>
              <w:bottom w:val="nil"/>
            </w:tcBorders>
            <w:shd w:val="clear" w:color="auto" w:fill="auto"/>
            <w:vAlign w:val="center"/>
          </w:tcPr>
          <w:p w14:paraId="49C74A0E"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7D70D273"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2.155</w:t>
            </w:r>
          </w:p>
        </w:tc>
        <w:tc>
          <w:tcPr>
            <w:tcW w:w="1890" w:type="dxa"/>
            <w:tcBorders>
              <w:top w:val="nil"/>
              <w:bottom w:val="nil"/>
            </w:tcBorders>
            <w:shd w:val="clear" w:color="auto" w:fill="auto"/>
            <w:vAlign w:val="center"/>
          </w:tcPr>
          <w:p w14:paraId="6C467E09"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2.155</w:t>
            </w:r>
          </w:p>
        </w:tc>
      </w:tr>
      <w:tr w:rsidR="00E662D6" w:rsidRPr="00667661" w14:paraId="036897AA"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E3E157C" w14:textId="77777777" w:rsidR="00E662D6" w:rsidRPr="00667661" w:rsidRDefault="00E662D6" w:rsidP="008726C2">
            <w:pPr>
              <w:pStyle w:val="08-Tabelageral"/>
              <w:jc w:val="left"/>
              <w:rPr>
                <w:rFonts w:cs="Arial"/>
                <w:bCs w:val="0"/>
                <w:szCs w:val="14"/>
              </w:rPr>
            </w:pPr>
            <w:r w:rsidRPr="00667661">
              <w:rPr>
                <w:rFonts w:cs="Arial"/>
                <w:bCs w:val="0"/>
                <w:szCs w:val="14"/>
              </w:rPr>
              <w:t>Remuneração de capitais próprios</w:t>
            </w:r>
          </w:p>
        </w:tc>
        <w:tc>
          <w:tcPr>
            <w:tcW w:w="1889" w:type="dxa"/>
            <w:tcBorders>
              <w:top w:val="nil"/>
              <w:bottom w:val="nil"/>
            </w:tcBorders>
            <w:shd w:val="clear" w:color="auto" w:fill="auto"/>
            <w:vAlign w:val="center"/>
          </w:tcPr>
          <w:p w14:paraId="4ECB05C5"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67661">
              <w:rPr>
                <w:rFonts w:cs="Arial"/>
                <w:b/>
                <w:szCs w:val="14"/>
              </w:rPr>
              <w:t>1.040.000</w:t>
            </w:r>
          </w:p>
        </w:tc>
        <w:tc>
          <w:tcPr>
            <w:tcW w:w="1890" w:type="dxa"/>
            <w:tcBorders>
              <w:top w:val="nil"/>
              <w:bottom w:val="nil"/>
            </w:tcBorders>
            <w:shd w:val="clear" w:color="auto" w:fill="auto"/>
            <w:vAlign w:val="center"/>
          </w:tcPr>
          <w:p w14:paraId="5DA93A98"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67661">
              <w:rPr>
                <w:rFonts w:cs="Arial"/>
                <w:b/>
                <w:szCs w:val="14"/>
              </w:rPr>
              <w:t>1.666.585</w:t>
            </w:r>
          </w:p>
        </w:tc>
        <w:tc>
          <w:tcPr>
            <w:tcW w:w="1890" w:type="dxa"/>
            <w:tcBorders>
              <w:top w:val="nil"/>
              <w:bottom w:val="nil"/>
            </w:tcBorders>
            <w:shd w:val="clear" w:color="auto" w:fill="auto"/>
            <w:vAlign w:val="center"/>
          </w:tcPr>
          <w:p w14:paraId="4039C5DD" w14:textId="77777777" w:rsidR="00E662D6" w:rsidRPr="00667661" w:rsidRDefault="00E662D6" w:rsidP="008726C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667661">
              <w:rPr>
                <w:rFonts w:cs="Arial"/>
                <w:b/>
                <w:szCs w:val="14"/>
              </w:rPr>
              <w:t>2.706.585</w:t>
            </w:r>
          </w:p>
        </w:tc>
      </w:tr>
      <w:tr w:rsidR="00E662D6" w:rsidRPr="00667661" w14:paraId="7B151B7A"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E8F0935" w14:textId="77777777" w:rsidR="00E662D6" w:rsidRPr="00667661" w:rsidRDefault="00E662D6" w:rsidP="008726C2">
            <w:pPr>
              <w:pStyle w:val="08-Tabelageral"/>
              <w:ind w:left="113"/>
              <w:jc w:val="left"/>
              <w:rPr>
                <w:rFonts w:cs="Arial"/>
                <w:b w:val="0"/>
                <w:szCs w:val="14"/>
              </w:rPr>
            </w:pPr>
            <w:r w:rsidRPr="00667661">
              <w:rPr>
                <w:rFonts w:cs="Arial"/>
                <w:b w:val="0"/>
                <w:szCs w:val="14"/>
              </w:rPr>
              <w:t>Dividendos</w:t>
            </w:r>
          </w:p>
        </w:tc>
        <w:tc>
          <w:tcPr>
            <w:tcW w:w="1889" w:type="dxa"/>
            <w:tcBorders>
              <w:top w:val="nil"/>
              <w:bottom w:val="nil"/>
            </w:tcBorders>
            <w:shd w:val="clear" w:color="auto" w:fill="auto"/>
            <w:vAlign w:val="center"/>
          </w:tcPr>
          <w:p w14:paraId="306115CA"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w:t>
            </w:r>
          </w:p>
        </w:tc>
        <w:tc>
          <w:tcPr>
            <w:tcW w:w="1890" w:type="dxa"/>
            <w:tcBorders>
              <w:top w:val="nil"/>
              <w:bottom w:val="nil"/>
            </w:tcBorders>
            <w:shd w:val="clear" w:color="auto" w:fill="auto"/>
            <w:vAlign w:val="center"/>
          </w:tcPr>
          <w:p w14:paraId="178DB091"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1.040.000</w:t>
            </w:r>
          </w:p>
        </w:tc>
        <w:tc>
          <w:tcPr>
            <w:tcW w:w="1890" w:type="dxa"/>
            <w:tcBorders>
              <w:top w:val="nil"/>
              <w:bottom w:val="nil"/>
            </w:tcBorders>
            <w:shd w:val="clear" w:color="auto" w:fill="auto"/>
            <w:vAlign w:val="center"/>
          </w:tcPr>
          <w:p w14:paraId="31BB5769"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667661">
              <w:rPr>
                <w:rFonts w:cs="Arial"/>
                <w:bCs/>
                <w:szCs w:val="14"/>
              </w:rPr>
              <w:t>1.040.000</w:t>
            </w:r>
          </w:p>
        </w:tc>
      </w:tr>
      <w:tr w:rsidR="00E662D6" w:rsidRPr="00667661" w14:paraId="6E2BF61D" w14:textId="77777777" w:rsidTr="008726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3CC0A55" w14:textId="77777777" w:rsidR="00E662D6" w:rsidRPr="00667661" w:rsidRDefault="00E662D6" w:rsidP="008726C2">
            <w:pPr>
              <w:pStyle w:val="08-Tabelageral"/>
              <w:ind w:left="113"/>
              <w:jc w:val="left"/>
              <w:rPr>
                <w:rFonts w:cs="Arial"/>
                <w:b w:val="0"/>
                <w:szCs w:val="14"/>
              </w:rPr>
            </w:pPr>
            <w:r w:rsidRPr="00667661">
              <w:rPr>
                <w:rFonts w:cs="Arial"/>
                <w:b w:val="0"/>
                <w:szCs w:val="14"/>
              </w:rPr>
              <w:t>Lucros retidos do período</w:t>
            </w:r>
          </w:p>
        </w:tc>
        <w:tc>
          <w:tcPr>
            <w:tcW w:w="1889" w:type="dxa"/>
            <w:tcBorders>
              <w:top w:val="nil"/>
              <w:bottom w:val="nil"/>
            </w:tcBorders>
            <w:shd w:val="clear" w:color="auto" w:fill="auto"/>
            <w:vAlign w:val="center"/>
          </w:tcPr>
          <w:p w14:paraId="75B5582F"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49050646"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1.666.585</w:t>
            </w:r>
          </w:p>
        </w:tc>
        <w:tc>
          <w:tcPr>
            <w:tcW w:w="1890" w:type="dxa"/>
            <w:tcBorders>
              <w:top w:val="nil"/>
              <w:bottom w:val="nil"/>
            </w:tcBorders>
            <w:shd w:val="clear" w:color="auto" w:fill="auto"/>
            <w:vAlign w:val="center"/>
          </w:tcPr>
          <w:p w14:paraId="60CE875D" w14:textId="77777777" w:rsidR="00E662D6" w:rsidRPr="00667661" w:rsidRDefault="00E662D6" w:rsidP="008726C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67661">
              <w:rPr>
                <w:rFonts w:cs="Arial"/>
                <w:bCs/>
                <w:szCs w:val="14"/>
              </w:rPr>
              <w:t>1.666.585</w:t>
            </w:r>
          </w:p>
        </w:tc>
      </w:tr>
      <w:tr w:rsidR="00E662D6" w:rsidRPr="00667661" w14:paraId="1EB08784" w14:textId="77777777" w:rsidTr="008726C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278DB5FD" w14:textId="77777777" w:rsidR="00E662D6" w:rsidRPr="00667661" w:rsidRDefault="00E662D6" w:rsidP="008726C2">
            <w:pPr>
              <w:pStyle w:val="08-Tabelageral"/>
              <w:jc w:val="left"/>
              <w:rPr>
                <w:rFonts w:cs="Arial"/>
                <w:bCs w:val="0"/>
                <w:szCs w:val="14"/>
              </w:rPr>
            </w:pPr>
            <w:r w:rsidRPr="00667661">
              <w:rPr>
                <w:rFonts w:cs="Arial"/>
                <w:bCs w:val="0"/>
                <w:szCs w:val="14"/>
              </w:rPr>
              <w:t>Lucros retidos do período</w:t>
            </w:r>
          </w:p>
        </w:tc>
        <w:tc>
          <w:tcPr>
            <w:tcW w:w="1889" w:type="dxa"/>
            <w:tcBorders>
              <w:top w:val="nil"/>
              <w:bottom w:val="single" w:sz="2" w:space="0" w:color="1F4E79" w:themeColor="accent1" w:themeShade="80"/>
            </w:tcBorders>
            <w:shd w:val="clear" w:color="auto" w:fill="auto"/>
            <w:vAlign w:val="center"/>
          </w:tcPr>
          <w:p w14:paraId="028B83B4"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67661">
              <w:rPr>
                <w:rFonts w:cs="Arial"/>
                <w:b/>
                <w:szCs w:val="14"/>
              </w:rPr>
              <w:t>1.666.585</w:t>
            </w:r>
          </w:p>
        </w:tc>
        <w:tc>
          <w:tcPr>
            <w:tcW w:w="1890" w:type="dxa"/>
            <w:tcBorders>
              <w:top w:val="nil"/>
              <w:bottom w:val="single" w:sz="2" w:space="0" w:color="1F4E79" w:themeColor="accent1" w:themeShade="80"/>
            </w:tcBorders>
            <w:shd w:val="clear" w:color="auto" w:fill="auto"/>
            <w:vAlign w:val="center"/>
          </w:tcPr>
          <w:p w14:paraId="3D484D3C"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67661">
              <w:rPr>
                <w:rFonts w:cs="Arial"/>
                <w:b/>
                <w:szCs w:val="14"/>
              </w:rPr>
              <w:t>(1.666.585)</w:t>
            </w:r>
          </w:p>
        </w:tc>
        <w:tc>
          <w:tcPr>
            <w:tcW w:w="1890" w:type="dxa"/>
            <w:tcBorders>
              <w:top w:val="nil"/>
              <w:bottom w:val="single" w:sz="2" w:space="0" w:color="1F4E79" w:themeColor="accent1" w:themeShade="80"/>
            </w:tcBorders>
            <w:shd w:val="clear" w:color="auto" w:fill="auto"/>
            <w:vAlign w:val="center"/>
          </w:tcPr>
          <w:p w14:paraId="19C7BD29" w14:textId="77777777" w:rsidR="00E662D6" w:rsidRPr="00667661" w:rsidRDefault="00E662D6" w:rsidP="008726C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67661">
              <w:rPr>
                <w:rFonts w:cs="Arial"/>
                <w:b/>
                <w:szCs w:val="14"/>
              </w:rPr>
              <w:t>--</w:t>
            </w:r>
          </w:p>
        </w:tc>
      </w:tr>
    </w:tbl>
    <w:p w14:paraId="754BA093" w14:textId="77777777" w:rsidR="00E662D6" w:rsidRDefault="00E662D6" w:rsidP="008726C2"/>
    <w:p w14:paraId="2AF9B12E" w14:textId="6F2AFA1C" w:rsidR="00783277" w:rsidRPr="006C572F" w:rsidRDefault="00783277" w:rsidP="00783277">
      <w:pPr>
        <w:pStyle w:val="02-TtulodeNota"/>
        <w:keepNext/>
        <w:keepLines/>
        <w:pageBreakBefore/>
        <w:rPr>
          <w:rFonts w:cs="Arial"/>
          <w:color w:val="1F4E79" w:themeColor="accent1" w:themeShade="80"/>
        </w:rPr>
      </w:pPr>
      <w:bookmarkStart w:id="30" w:name="_Toc118480912"/>
      <w:bookmarkStart w:id="31" w:name="OLE_LINK5"/>
      <w:bookmarkEnd w:id="29"/>
      <w:r w:rsidRPr="006C572F">
        <w:rPr>
          <w:rFonts w:cs="Arial"/>
          <w:color w:val="1F4E79" w:themeColor="accent1" w:themeShade="80"/>
        </w:rPr>
        <w:t>4 – RESUMO DAS PRINCIPAIS PRÁTICAS CONTÁBEIS</w:t>
      </w:r>
      <w:bookmarkEnd w:id="30"/>
    </w:p>
    <w:p w14:paraId="480EFE96" w14:textId="77777777" w:rsidR="00783277" w:rsidRPr="006C572F" w:rsidRDefault="00783277" w:rsidP="001D26ED">
      <w:pPr>
        <w:pStyle w:val="05-Textonormal"/>
        <w:rPr>
          <w:rFonts w:cs="Arial"/>
        </w:rPr>
      </w:pPr>
      <w:r w:rsidRPr="006C572F">
        <w:rPr>
          <w:rFonts w:cs="Arial"/>
        </w:rPr>
        <w:t>Práticas contábeis são os princípios, as bases, as convenções e as regras específicas aplicados pela BB Seguridade na elaboração e na apresentação de demonstrações contábeis. A BB Seguridade aplicou as práticas contábeis descritas nesta nota explicativa de maneira consistente a todos os exercícios apresentados nestas demonstrações contábeis intermediárias.</w:t>
      </w:r>
    </w:p>
    <w:p w14:paraId="0249A846" w14:textId="77777777" w:rsidR="00783277" w:rsidRPr="006C572F" w:rsidRDefault="00783277" w:rsidP="001D26ED">
      <w:pPr>
        <w:pStyle w:val="05-Textonormal"/>
        <w:rPr>
          <w:rFonts w:cs="Arial"/>
        </w:rPr>
      </w:pPr>
      <w:r w:rsidRPr="006C572F">
        <w:rPr>
          <w:rFonts w:cs="Arial"/>
        </w:rPr>
        <w:t>As práticas contábeis utilizadas na preparação destas demonstrações contábeis intermediárias equivalem àquelas aplicadas às demonstrações contábeis anuais referentes ao exercício encerrado em 31.12.2021.</w:t>
      </w:r>
    </w:p>
    <w:p w14:paraId="5EC9287F" w14:textId="77777777" w:rsidR="00783277" w:rsidRPr="006C572F" w:rsidRDefault="00783277" w:rsidP="001D26ED">
      <w:pPr>
        <w:pStyle w:val="01-TtulodeNota"/>
        <w:rPr>
          <w:rFonts w:cs="Arial"/>
          <w:b w:val="0"/>
          <w:color w:val="1F4E79" w:themeColor="accent1" w:themeShade="80"/>
          <w:sz w:val="18"/>
        </w:rPr>
      </w:pPr>
      <w:r w:rsidRPr="006C572F">
        <w:rPr>
          <w:rFonts w:cs="Arial"/>
          <w:color w:val="1F4E79" w:themeColor="accent1" w:themeShade="80"/>
          <w:sz w:val="18"/>
        </w:rPr>
        <w:t>a) Reconhecimento de Receitas e Despesas</w:t>
      </w:r>
    </w:p>
    <w:p w14:paraId="66236A47" w14:textId="77777777" w:rsidR="00783277" w:rsidRPr="006C572F" w:rsidRDefault="00783277" w:rsidP="001D26ED">
      <w:pPr>
        <w:pStyle w:val="05-Textonormal"/>
        <w:rPr>
          <w:rFonts w:cs="Arial"/>
        </w:rPr>
      </w:pPr>
      <w:r w:rsidRPr="006C572F">
        <w:rPr>
          <w:rFonts w:cs="Arial"/>
        </w:rPr>
        <w:t>As receitas e despesas são reconhecidas pelo regime de competência e são reportadas nas demonstrações contábeis dos períodos a que se referem. Receitas são aumentos nos ativos, ou reduções nos passivos, que resultam em aumentos no patrimônio líquido, exceto aqueles referentes a contribuições de detentores de direitos sobre o patrimônio.</w:t>
      </w:r>
    </w:p>
    <w:p w14:paraId="77B103FA" w14:textId="77777777" w:rsidR="00783277" w:rsidRPr="006C572F" w:rsidRDefault="00783277" w:rsidP="001D26ED">
      <w:pPr>
        <w:pStyle w:val="05-Textonormal"/>
        <w:rPr>
          <w:rFonts w:cs="Arial"/>
        </w:rPr>
      </w:pPr>
      <w:r w:rsidRPr="006C572F">
        <w:rPr>
          <w:rFonts w:cs="Arial"/>
        </w:rPr>
        <w:t>Esse conceito geral é aplicado para as principais receitas geradas pelas atividades da BB Seguridade e suas investidas, a saber:</w:t>
      </w:r>
    </w:p>
    <w:p w14:paraId="5CF27405" w14:textId="77777777" w:rsidR="00783277" w:rsidRPr="006C572F" w:rsidRDefault="00783277" w:rsidP="00783277">
      <w:pPr>
        <w:pStyle w:val="01-Textonormal"/>
        <w:rPr>
          <w:rFonts w:cs="Arial"/>
        </w:rPr>
      </w:pPr>
      <w:r w:rsidRPr="006C572F">
        <w:rPr>
          <w:rFonts w:cs="Arial"/>
          <w:b/>
          <w:color w:val="1F4E79" w:themeColor="accent1" w:themeShade="80"/>
        </w:rPr>
        <w:t>a.1) Receita de investimentos em participações societárias</w:t>
      </w:r>
      <w:r w:rsidRPr="006C572F">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[IAS 28] - Investimento em Coligada, em Controlada e em Empreendimento Controlado em Conjunto.</w:t>
      </w:r>
    </w:p>
    <w:p w14:paraId="5C59DABA" w14:textId="77777777" w:rsidR="00783277" w:rsidRPr="006C572F" w:rsidRDefault="00783277" w:rsidP="00783277">
      <w:pPr>
        <w:pStyle w:val="03-SubttulodeNota"/>
        <w:rPr>
          <w:rFonts w:cs="Arial"/>
          <w:sz w:val="18"/>
          <w:szCs w:val="18"/>
        </w:rPr>
      </w:pPr>
      <w:r w:rsidRPr="006C572F">
        <w:rPr>
          <w:rFonts w:cs="Arial"/>
          <w:color w:val="1F4E79" w:themeColor="accent1" w:themeShade="80"/>
          <w:sz w:val="18"/>
          <w:szCs w:val="18"/>
        </w:rPr>
        <w:t>a.2) Receita de comissões</w:t>
      </w:r>
      <w:r w:rsidRPr="006C572F">
        <w:rPr>
          <w:rFonts w:cs="Arial"/>
          <w:sz w:val="18"/>
          <w:szCs w:val="18"/>
        </w:rPr>
        <w:t xml:space="preserve"> </w:t>
      </w:r>
      <w:r w:rsidRPr="006C572F">
        <w:rPr>
          <w:rFonts w:cs="Arial"/>
          <w:b w:val="0"/>
          <w:sz w:val="18"/>
          <w:szCs w:val="18"/>
        </w:rPr>
        <w:t xml:space="preserve">– As receitas de comissões são reconhecidas </w:t>
      </w:r>
      <w:r w:rsidRPr="006C572F">
        <w:rPr>
          <w:rFonts w:cs="Arial"/>
          <w:b w:val="0"/>
          <w:i/>
          <w:sz w:val="18"/>
          <w:szCs w:val="18"/>
        </w:rPr>
        <w:t>pro rata</w:t>
      </w:r>
      <w:r w:rsidRPr="006C572F">
        <w:rPr>
          <w:rFonts w:cs="Arial"/>
          <w:b w:val="0"/>
          <w:sz w:val="18"/>
          <w:szCs w:val="18"/>
        </w:rPr>
        <w:t xml:space="preserve"> dia quando o seu valor, os seus custos associados e o estágio de conclusão da transação puderem ser mensurados de forma confiável e quando for provável que os benefícios econômicos associados à transação serão realizados, de acordo com o CPC 47 [IFRS15] - Receita de Contrato com Cliente.</w:t>
      </w:r>
    </w:p>
    <w:p w14:paraId="7E28F585" w14:textId="77777777" w:rsidR="00783277" w:rsidRPr="006C572F" w:rsidRDefault="00783277" w:rsidP="001D26ED">
      <w:pPr>
        <w:pStyle w:val="05-Textonormal"/>
        <w:rPr>
          <w:rFonts w:cs="Arial"/>
        </w:rPr>
      </w:pPr>
      <w:r w:rsidRPr="006C572F">
        <w:rPr>
          <w:rFonts w:cs="Arial"/>
        </w:rPr>
        <w:t>Para o reconhecimento da receita, a BB Seguridade utiliza o conceito de um modelo de cinco etapas para determinar quando reconhecer a receita: (i) identificação do contrato; (ii) identificação das obrigações de desempenho; (iii) determinação do preço da transação; (iv) alocação do preço da transação; e (v) reconhecimento da receita.</w:t>
      </w:r>
    </w:p>
    <w:p w14:paraId="045FFB5D" w14:textId="77777777" w:rsidR="00783277" w:rsidRPr="006C572F" w:rsidRDefault="00783277" w:rsidP="001D26ED">
      <w:pPr>
        <w:pStyle w:val="05-Textonormal"/>
        <w:rPr>
          <w:rFonts w:cs="Arial"/>
        </w:rPr>
      </w:pPr>
      <w:r w:rsidRPr="006C572F">
        <w:rPr>
          <w:rFonts w:cs="Arial"/>
        </w:rPr>
        <w:t>As receitas de comissões são reconhecidas quando (ou à medida que) a entidade satisfizer a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713ABEA1" w14:textId="77777777" w:rsidR="00783277" w:rsidRPr="006C572F" w:rsidRDefault="00783277" w:rsidP="001D26ED">
      <w:pPr>
        <w:pStyle w:val="05-Textonormal"/>
        <w:rPr>
          <w:rFonts w:cs="Arial"/>
        </w:rPr>
      </w:pPr>
      <w:r w:rsidRPr="006C572F">
        <w:rPr>
          <w:rFonts w:cs="Arial"/>
        </w:rPr>
        <w:t>Em casos de devolução de prêmios aos segurados, a corretora restitui à seguradora a comissão (seguros anuais) recebida na proporção do valor devolvido ou não recebido pela seguradora em função do período restante da apólice.</w:t>
      </w:r>
    </w:p>
    <w:p w14:paraId="75B007E4" w14:textId="77777777" w:rsidR="00783277" w:rsidRPr="006C572F" w:rsidRDefault="00783277" w:rsidP="001D26ED">
      <w:pPr>
        <w:pStyle w:val="05-Textonormal"/>
        <w:rPr>
          <w:rFonts w:cs="Arial"/>
        </w:rPr>
      </w:pPr>
      <w:r w:rsidRPr="006C572F">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7D2BBB1F" w14:textId="77777777" w:rsidR="00783277" w:rsidRPr="006C572F" w:rsidRDefault="00783277" w:rsidP="001D26ED">
      <w:pPr>
        <w:pStyle w:val="05-Textonormal"/>
        <w:rPr>
          <w:rFonts w:cs="Arial"/>
        </w:rPr>
      </w:pPr>
      <w:r w:rsidRPr="006C572F">
        <w:rPr>
          <w:rFonts w:cs="Arial"/>
        </w:rPr>
        <w:t>Para o acompanhamento e controle das comissões de corretagem, a BB Seguridade utiliza o sistema ERP (</w:t>
      </w:r>
      <w:r w:rsidRPr="006C572F">
        <w:rPr>
          <w:rFonts w:cs="Arial"/>
          <w:i/>
        </w:rPr>
        <w:t>Enterprise Resource Planning</w:t>
      </w:r>
      <w:r w:rsidRPr="006C572F">
        <w:rPr>
          <w:rFonts w:cs="Arial"/>
        </w:rPr>
        <w:t>), que possui módulo específico para as corretagens, denominado Motor de Cálculo.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seguridade, possibilitando maior controle e conciliação dos valores de corretagem, além de permitir a contabilização de forma automática. Os produtos da Brasilseg, Brasilcap, Brasilprev, Brasildental e Mapfre Seguros Gerais já estão implementados nessa ferramenta.</w:t>
      </w:r>
    </w:p>
    <w:p w14:paraId="11B699DD" w14:textId="77777777" w:rsidR="00783277" w:rsidRPr="006C572F" w:rsidRDefault="00783277" w:rsidP="001D26ED">
      <w:pPr>
        <w:pStyle w:val="05-Textonormal"/>
        <w:rPr>
          <w:rFonts w:cs="Arial"/>
        </w:rPr>
      </w:pPr>
      <w:r w:rsidRPr="006C572F">
        <w:rPr>
          <w:rFonts w:cs="Arial"/>
          <w:b/>
          <w:color w:val="1F4E79" w:themeColor="accent1" w:themeShade="80"/>
        </w:rPr>
        <w:t>a.3) Receitas e despesas financeiras</w:t>
      </w:r>
      <w:r w:rsidRPr="006C572F">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exercício de acordo com o regime de competência, utilizando-se o método da taxa efetiva de juros, de acordo com o CPC 48 [IFRS 9] – Instrumentos Financeiros.</w:t>
      </w:r>
    </w:p>
    <w:p w14:paraId="253961AB" w14:textId="77777777" w:rsidR="00783277" w:rsidRPr="006C572F" w:rsidRDefault="00783277" w:rsidP="001D26ED">
      <w:pPr>
        <w:pStyle w:val="05-Textonormal"/>
        <w:rPr>
          <w:rFonts w:cs="Arial"/>
        </w:rPr>
      </w:pPr>
      <w:r w:rsidRPr="006C572F">
        <w:rPr>
          <w:rFonts w:cs="Arial"/>
        </w:rPr>
        <w:t>No caso dos instrumentos avaliados ao valor justo por meio do resultado (conforme alínea c.3 a seguir), a determinação do valor justo é efetuada conforme descrito na alínea c.4.</w:t>
      </w:r>
    </w:p>
    <w:p w14:paraId="2564A14F"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b) Caixa e Equivalentes de Caixa</w:t>
      </w:r>
    </w:p>
    <w:p w14:paraId="208D126B" w14:textId="77777777" w:rsidR="00783277" w:rsidRPr="006C572F" w:rsidRDefault="00783277" w:rsidP="001D26ED">
      <w:pPr>
        <w:pStyle w:val="05-Textonormal"/>
        <w:rPr>
          <w:rFonts w:cs="Arial"/>
        </w:rPr>
      </w:pPr>
      <w:r w:rsidRPr="006C572F">
        <w:rPr>
          <w:rFonts w:cs="Arial"/>
        </w:rPr>
        <w:t>Caixa e equivalentes de caixa estão representados por disponibilidades em moeda nacional, aplicações em fundo de curto prazo, aplicações em operações compromissadas, com alta liquidez e risco insignificante de mudança de valor, com prazo de vencimento igual ou inferior a 90 dias.</w:t>
      </w:r>
    </w:p>
    <w:p w14:paraId="5F08479E" w14:textId="77777777" w:rsidR="00783277" w:rsidRPr="006C572F" w:rsidRDefault="00783277" w:rsidP="00783277">
      <w:pPr>
        <w:pStyle w:val="01-TtulodeNota"/>
        <w:keepNext/>
        <w:keepLines/>
        <w:pageBreakBefore/>
        <w:rPr>
          <w:rFonts w:cs="Arial"/>
          <w:color w:val="1F4E79" w:themeColor="accent1" w:themeShade="80"/>
          <w:sz w:val="18"/>
          <w:szCs w:val="18"/>
        </w:rPr>
      </w:pPr>
      <w:r w:rsidRPr="006C572F">
        <w:rPr>
          <w:rFonts w:cs="Arial"/>
          <w:color w:val="1F4E79" w:themeColor="accent1" w:themeShade="80"/>
          <w:sz w:val="18"/>
          <w:szCs w:val="18"/>
        </w:rPr>
        <w:t>c) Instrumentos Financeiros</w:t>
      </w:r>
    </w:p>
    <w:p w14:paraId="5BB073CE" w14:textId="77777777" w:rsidR="00783277" w:rsidRPr="006C572F" w:rsidRDefault="00783277" w:rsidP="001D26ED">
      <w:pPr>
        <w:pStyle w:val="05-Textonormal"/>
        <w:rPr>
          <w:rFonts w:cs="Arial"/>
        </w:rPr>
      </w:pPr>
      <w:r w:rsidRPr="006C572F">
        <w:rPr>
          <w:rFonts w:cs="Arial"/>
        </w:rPr>
        <w:t>Os instrumentos financeiros são classificados em função do modelo de negócios e as características contratuais dos fluxos de caixas dos instrumentos de acordo com o CPC 48 [IFRS 9] – Instrumentos Financeiros.</w:t>
      </w:r>
    </w:p>
    <w:p w14:paraId="1B5785E6" w14:textId="77777777" w:rsidR="00783277" w:rsidRPr="006C572F" w:rsidRDefault="00783277" w:rsidP="001D26ED">
      <w:pPr>
        <w:pStyle w:val="05-Textonormal"/>
        <w:rPr>
          <w:rFonts w:cs="Arial"/>
        </w:rPr>
      </w:pPr>
      <w:r w:rsidRPr="006C572F">
        <w:rPr>
          <w:rFonts w:cs="Arial"/>
        </w:rPr>
        <w:t>Os instrumentos financeiros são mensurados inicialmente ao valor justo acrescido do custo da transação, exceto nos casos em que os ativos e passivos financeiros são registrados ao valor justo por meio do resultado.</w:t>
      </w:r>
    </w:p>
    <w:p w14:paraId="07B876CA" w14:textId="77777777" w:rsidR="00783277" w:rsidRPr="006C572F" w:rsidRDefault="00783277" w:rsidP="001D26ED">
      <w:pPr>
        <w:pStyle w:val="05-Textonormal"/>
        <w:rPr>
          <w:rFonts w:cs="Arial"/>
        </w:rPr>
      </w:pPr>
      <w:r w:rsidRPr="006C572F">
        <w:rPr>
          <w:rFonts w:cs="Arial"/>
        </w:rPr>
        <w:t xml:space="preserve">Os ativos e passivos financeiros podem ser classificados em uma das categorias: (i) instrumento financeiro mensurado ao valor justo por meio do resultado; (ii) instrumento financeiro mensurado ao custo amortizado; e (iii) instrumento financeiro mensurado ao valor justo por meio de outros resultados abrangentes. </w:t>
      </w:r>
    </w:p>
    <w:p w14:paraId="4AB1D9A1" w14:textId="77777777" w:rsidR="00783277" w:rsidRPr="006C572F" w:rsidRDefault="00783277" w:rsidP="001D26ED">
      <w:pPr>
        <w:pStyle w:val="05-Textonormal"/>
        <w:rPr>
          <w:rFonts w:cs="Arial"/>
        </w:rPr>
      </w:pPr>
      <w:r w:rsidRPr="006C572F">
        <w:rPr>
          <w:rFonts w:cs="Arial"/>
        </w:rPr>
        <w:t>Os principais instrumentos financeiros da BB Seguridade e suas controladas são títulos e valores mobiliários custodiados, principalmente, no Banco do Brasil (fundos de investimentos e operações compromissadas). No período de reporte, o uso de instrumentos derivativos pela BB Seguridade é realizado de forma indireta, tendo em vista que os fundos de investimentos, dentro de suas respectivas políticas de investimentos, podem fazer uso desses instrumentos derivativos.</w:t>
      </w:r>
    </w:p>
    <w:p w14:paraId="23F6E2D0" w14:textId="77777777" w:rsidR="00783277" w:rsidRPr="006C572F" w:rsidRDefault="00783277" w:rsidP="001D26ED">
      <w:pPr>
        <w:pStyle w:val="05-Textonormal"/>
        <w:rPr>
          <w:rFonts w:cs="Arial"/>
        </w:rPr>
      </w:pPr>
      <w:r w:rsidRPr="006C572F">
        <w:rPr>
          <w:rFonts w:cs="Arial"/>
        </w:rPr>
        <w:t>A BB Seguridade, por meio da BB Seguros, possui participações em empresas seguradoras, para as quais não é aplicado o CPC 48 [IFRS 9]. Quando há divergência na prática contábil das empresas investidas, faz-se necessário ajustar as práticas contábeis para uniformização. Porém, a Revisão de Pronunciamentos Técnicos n° 12/2017, do CPC, permitiu, em função de isenção para as seguradoras, que a Companhia aplique o referido pronunciamento técnico sem necessidade de uniformização em relação a estas investidas (até 1º de janeiro de 2023).</w:t>
      </w:r>
    </w:p>
    <w:p w14:paraId="5167F990" w14:textId="77777777" w:rsidR="00783277" w:rsidRPr="006C572F" w:rsidRDefault="00783277" w:rsidP="001D26ED">
      <w:pPr>
        <w:pStyle w:val="05-Textonormal"/>
        <w:rPr>
          <w:rFonts w:cs="Arial"/>
        </w:rPr>
      </w:pPr>
      <w:r w:rsidRPr="006C572F">
        <w:rPr>
          <w:rFonts w:cs="Arial"/>
          <w:b/>
          <w:color w:val="1F4E79" w:themeColor="accent1" w:themeShade="80"/>
        </w:rPr>
        <w:t>c.1) Custo Amortizado</w:t>
      </w:r>
      <w:r w:rsidRPr="006C572F">
        <w:rPr>
          <w:rFonts w:cs="Arial"/>
          <w:color w:val="1F4E79" w:themeColor="accent1" w:themeShade="80"/>
        </w:rPr>
        <w:t xml:space="preserve"> </w:t>
      </w:r>
      <w:r w:rsidRPr="006C572F">
        <w:rPr>
          <w:rFonts w:cs="Arial"/>
        </w:rPr>
        <w:t xml:space="preserve">– </w:t>
      </w:r>
      <w:bookmarkStart w:id="32" w:name="_Hlk94625156"/>
      <w:r w:rsidRPr="006C572F">
        <w:rPr>
          <w:rFonts w:cs="Arial"/>
        </w:rPr>
        <w:t>Classificam-se nesta categoria os ativos financeiros mantidos</w:t>
      </w:r>
      <w:bookmarkEnd w:id="32"/>
      <w:r w:rsidRPr="006C572F">
        <w:rPr>
          <w:rFonts w:cs="Arial"/>
        </w:rPr>
        <w:t xml:space="preserve"> (i) com o objetivo de recebimento de seu fluxo de caixa contratual e não para venda com realização de lucros ou prejuízos; e (ii) cujos termos contratuais dão origem, em datas especificadas, a fluxos de caixa que constituam, exclusivamente, pagamentos de principal e juros sobre o valor do principal em aberto.</w:t>
      </w:r>
    </w:p>
    <w:p w14:paraId="1CDDE567" w14:textId="77777777" w:rsidR="00783277" w:rsidRPr="006C572F" w:rsidRDefault="00783277" w:rsidP="001D26ED">
      <w:pPr>
        <w:pStyle w:val="05-Textonormal"/>
        <w:rPr>
          <w:rFonts w:cs="Arial"/>
        </w:rPr>
      </w:pPr>
      <w:r w:rsidRPr="006C572F">
        <w:rPr>
          <w:rFonts w:cs="Arial"/>
        </w:rPr>
        <w:t>As letras financeiras são reconhecidas como ativos financeiros mensurados ao custo amortizado. As atualizações e juros desses ativos são reconhecidos no resultado do exercício em receita ou despesa financeira, dependendo do resultado obtido.</w:t>
      </w:r>
    </w:p>
    <w:p w14:paraId="07B65CF7" w14:textId="77777777" w:rsidR="00783277" w:rsidRPr="006C572F" w:rsidRDefault="00783277" w:rsidP="001D26ED">
      <w:pPr>
        <w:pStyle w:val="05-Textonormal"/>
        <w:rPr>
          <w:rFonts w:cs="Arial"/>
        </w:rPr>
      </w:pPr>
      <w:r w:rsidRPr="006C572F">
        <w:rPr>
          <w:rFonts w:cs="Arial"/>
          <w:b/>
          <w:color w:val="1F4E79" w:themeColor="accent1" w:themeShade="80"/>
        </w:rPr>
        <w:t>c.2) Valor Justo por meio de Outros Resultados Abrangentes (VJORA)</w:t>
      </w:r>
      <w:r w:rsidRPr="006C572F">
        <w:rPr>
          <w:rFonts w:cs="Arial"/>
          <w:color w:val="1F4E79" w:themeColor="accent1" w:themeShade="80"/>
        </w:rPr>
        <w:t xml:space="preserve"> </w:t>
      </w:r>
      <w:r w:rsidRPr="006C572F">
        <w:rPr>
          <w:rFonts w:cs="Arial"/>
        </w:rPr>
        <w:t xml:space="preserve">– Classificam-se nesta categoria os ativos financeiros mantidos (i) tanto para o recebimento de seu fluxo de caixa contratual quanto para a venda com realização de lucros ou prejuízos e (ii) cujos termos contratuais dão origem, em datas especificadas, a fluxos de caixa que constituam, exclusivamente, pagamentos de principal e juros sobre o valor do principal em aberto. </w:t>
      </w:r>
    </w:p>
    <w:p w14:paraId="7A191A36" w14:textId="77777777" w:rsidR="00783277" w:rsidRPr="006C572F" w:rsidRDefault="00783277" w:rsidP="001D26ED">
      <w:pPr>
        <w:pStyle w:val="05-Textonormal"/>
        <w:rPr>
          <w:rFonts w:cs="Arial"/>
        </w:rPr>
      </w:pPr>
      <w:r w:rsidRPr="006C572F">
        <w:rPr>
          <w:rFonts w:cs="Arial"/>
        </w:rPr>
        <w:t>Para o período, a BB Seguridade não possuía ativos financeiros classificados nessa categoria.</w:t>
      </w:r>
    </w:p>
    <w:p w14:paraId="300F8972" w14:textId="77777777" w:rsidR="00783277" w:rsidRPr="006C572F" w:rsidRDefault="00783277" w:rsidP="001D26ED">
      <w:pPr>
        <w:pStyle w:val="05-Textonormal"/>
        <w:rPr>
          <w:rFonts w:cs="Arial"/>
        </w:rPr>
      </w:pPr>
      <w:r w:rsidRPr="006C572F">
        <w:rPr>
          <w:rFonts w:cs="Arial"/>
          <w:b/>
          <w:color w:val="1F4E79" w:themeColor="accent1" w:themeShade="80"/>
        </w:rPr>
        <w:t>c.3) Valor Justo por meio do Resultado (VJR)</w:t>
      </w:r>
      <w:r w:rsidRPr="006C572F">
        <w:rPr>
          <w:rFonts w:cs="Arial"/>
        </w:rPr>
        <w:t xml:space="preserve"> – São classificados nessa categoria os ativos financeiros que não sejam mensurados ao custo amortizado ou ao valor justo por meio de outros resultados abrangentes.</w:t>
      </w:r>
    </w:p>
    <w:p w14:paraId="5F18AFC1" w14:textId="77777777" w:rsidR="00783277" w:rsidRPr="006C572F" w:rsidRDefault="00783277" w:rsidP="001D26ED">
      <w:pPr>
        <w:pStyle w:val="05-Textonormal"/>
        <w:rPr>
          <w:rFonts w:cs="Arial"/>
        </w:rPr>
      </w:pPr>
      <w:r w:rsidRPr="006C572F">
        <w:rPr>
          <w:rFonts w:cs="Arial"/>
        </w:rPr>
        <w:t>Os fundos de investimentos e as operações compromissadas são reconhecidas como ativos financeiros mensurados ao valor justo por meio do resultado.</w:t>
      </w:r>
    </w:p>
    <w:p w14:paraId="511B7B0B" w14:textId="77777777" w:rsidR="00783277" w:rsidRPr="006C572F" w:rsidRDefault="00783277" w:rsidP="001D26ED">
      <w:pPr>
        <w:pStyle w:val="05-Textonormal"/>
        <w:rPr>
          <w:rFonts w:cs="Arial"/>
        </w:rPr>
      </w:pPr>
      <w:r w:rsidRPr="006C572F">
        <w:rPr>
          <w:rFonts w:cs="Arial"/>
          <w:b/>
          <w:color w:val="1F4E79" w:themeColor="accent1" w:themeShade="80"/>
        </w:rPr>
        <w:t>c.4) Determinação do Valor Justo</w:t>
      </w:r>
      <w:r w:rsidRPr="006C572F">
        <w:rPr>
          <w:rFonts w:cs="Arial"/>
        </w:rPr>
        <w:t xml:space="preserve"> – Valor justo é o preço que seria recebido pela venda de um ativo ou seria pago pela transferência de um passivo em uma transação não forçada entre participantes do mercado na data da mensuração.</w:t>
      </w:r>
    </w:p>
    <w:p w14:paraId="264C3F79" w14:textId="77777777" w:rsidR="00783277" w:rsidRPr="006C572F" w:rsidRDefault="00783277" w:rsidP="001D26ED">
      <w:pPr>
        <w:pStyle w:val="05-Textonormal"/>
        <w:rPr>
          <w:rFonts w:cs="Arial"/>
        </w:rPr>
      </w:pPr>
      <w:r w:rsidRPr="006C572F">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562BBCB4" w14:textId="77777777" w:rsidR="00783277" w:rsidRPr="006C572F" w:rsidRDefault="00783277" w:rsidP="001D26ED">
      <w:pPr>
        <w:pStyle w:val="05-Textonormal"/>
        <w:rPr>
          <w:rFonts w:cs="Arial"/>
        </w:rPr>
      </w:pPr>
      <w:r w:rsidRPr="006C572F">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66F3249F" w14:textId="77777777" w:rsidR="00783277" w:rsidRPr="006C572F" w:rsidRDefault="00783277" w:rsidP="001D26ED">
      <w:pPr>
        <w:pStyle w:val="05-Textonormal"/>
        <w:rPr>
          <w:rFonts w:cs="Arial"/>
        </w:rPr>
      </w:pPr>
      <w:r w:rsidRPr="006C572F">
        <w:rPr>
          <w:rFonts w:cs="Arial"/>
        </w:rPr>
        <w:t>Os modelos internos de precificação podem envolver algum nível de estimativa e julgamento da Administração cuja intensidade dependerá, entre outros fatores, da complexidade do instrumento financeiro.</w:t>
      </w:r>
    </w:p>
    <w:p w14:paraId="18D0E2CC" w14:textId="77777777" w:rsidR="00783277" w:rsidRPr="006C572F" w:rsidRDefault="00783277" w:rsidP="001D26ED">
      <w:pPr>
        <w:pStyle w:val="05-Textonormal"/>
        <w:rPr>
          <w:rFonts w:cs="Arial"/>
        </w:rPr>
      </w:pPr>
      <w:r w:rsidRPr="006C572F">
        <w:rPr>
          <w:rFonts w:cs="Arial"/>
          <w:b/>
          <w:color w:val="1F4E79" w:themeColor="accent1" w:themeShade="80"/>
        </w:rPr>
        <w:t>c.5) Passivos financeiros</w:t>
      </w:r>
      <w:r w:rsidRPr="006C572F">
        <w:rPr>
          <w:rFonts w:cs="Arial"/>
          <w:color w:val="1F4E79" w:themeColor="accent1" w:themeShade="80"/>
        </w:rPr>
        <w:t xml:space="preserve"> </w:t>
      </w:r>
      <w:r w:rsidRPr="006C572F">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20996954" w14:textId="77777777" w:rsidR="00783277" w:rsidRPr="006C572F" w:rsidRDefault="00783277" w:rsidP="002647B3">
      <w:pPr>
        <w:pStyle w:val="01-TtulodeNota"/>
        <w:keepNext/>
        <w:keepLines/>
        <w:pageBreakBefore/>
        <w:rPr>
          <w:rFonts w:cs="Arial"/>
          <w:color w:val="1F4E79" w:themeColor="accent1" w:themeShade="80"/>
          <w:sz w:val="18"/>
          <w:szCs w:val="18"/>
        </w:rPr>
      </w:pPr>
      <w:r w:rsidRPr="006C572F">
        <w:rPr>
          <w:rFonts w:cs="Arial"/>
          <w:color w:val="1F4E79" w:themeColor="accent1" w:themeShade="80"/>
          <w:sz w:val="18"/>
          <w:szCs w:val="18"/>
        </w:rPr>
        <w:t>d) Baixa de Ativos Financeiros e de Passivos Financeiros</w:t>
      </w:r>
    </w:p>
    <w:p w14:paraId="386A7E5A" w14:textId="77777777" w:rsidR="00783277" w:rsidRPr="006C572F" w:rsidRDefault="00783277" w:rsidP="001D26ED">
      <w:pPr>
        <w:pStyle w:val="05-Textonormal"/>
        <w:rPr>
          <w:rFonts w:cs="Arial"/>
        </w:rPr>
      </w:pPr>
      <w:r w:rsidRPr="006C572F">
        <w:rPr>
          <w:rFonts w:cs="Arial"/>
          <w:b/>
          <w:color w:val="1F4E79" w:themeColor="accent1" w:themeShade="80"/>
        </w:rPr>
        <w:t>d.1) Ativos financeiros</w:t>
      </w:r>
      <w:r w:rsidRPr="006C572F">
        <w:rPr>
          <w:rFonts w:cs="Arial"/>
          <w:color w:val="1F4E79" w:themeColor="accent1" w:themeShade="80"/>
        </w:rPr>
        <w:t xml:space="preserve"> </w:t>
      </w:r>
      <w:r w:rsidRPr="006C572F">
        <w:rPr>
          <w:rFonts w:cs="Arial"/>
        </w:rPr>
        <w:t>– Um ativo financeiro é baixado quando: (i) os direitos contratuais relativos aos respectivos fluxos de caixa expirarem; (ii) transferir para terceiros a maioria dos riscos e benefícios associados ao ativo; ou (iii) quando o controle sobre o ativo é transferido, mesmo tendo retido parte dos riscos e benefícios associados à sua detenção.</w:t>
      </w:r>
    </w:p>
    <w:p w14:paraId="687E1D6E" w14:textId="77777777" w:rsidR="00783277" w:rsidRPr="006C572F" w:rsidRDefault="00783277" w:rsidP="001D26ED">
      <w:pPr>
        <w:pStyle w:val="05-Textonormal"/>
        <w:rPr>
          <w:rFonts w:cs="Arial"/>
        </w:rPr>
      </w:pPr>
      <w:r w:rsidRPr="006C572F">
        <w:rPr>
          <w:rFonts w:cs="Arial"/>
        </w:rPr>
        <w:t>Os direitos e obrigações retidos na transferência são reconhecidos separadamente como ativos e como passivos, quando apropriado. Se o controle sobre o ativo é retido, continua-se a reconhecê-lo na extensão de sua evolução contínua, que é determinado pela extensão em que ele permanece exposto a mudanças no valor do ativo transferido.</w:t>
      </w:r>
    </w:p>
    <w:p w14:paraId="493C03E4" w14:textId="77777777" w:rsidR="00783277" w:rsidRPr="006C572F" w:rsidRDefault="00783277" w:rsidP="001D26ED">
      <w:pPr>
        <w:pStyle w:val="05-Textonormal"/>
        <w:rPr>
          <w:rFonts w:cs="Arial"/>
        </w:rPr>
      </w:pPr>
      <w:r w:rsidRPr="006C572F">
        <w:rPr>
          <w:rFonts w:cs="Arial"/>
          <w:b/>
          <w:color w:val="1F4E79" w:themeColor="accent1" w:themeShade="80"/>
        </w:rPr>
        <w:t>d.2) Passivos financeiros</w:t>
      </w:r>
      <w:r w:rsidRPr="006C572F">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1E6E1021"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e) Redução ao Valor Recuperável de Ativos Financeiros – Imparidade</w:t>
      </w:r>
    </w:p>
    <w:p w14:paraId="7F6D94B5" w14:textId="77777777" w:rsidR="00783277" w:rsidRPr="006C572F" w:rsidRDefault="00783277" w:rsidP="001D26ED">
      <w:pPr>
        <w:pStyle w:val="05-Textonormal"/>
        <w:rPr>
          <w:rFonts w:cs="Arial"/>
        </w:rPr>
      </w:pPr>
      <w:r w:rsidRPr="006C572F">
        <w:rPr>
          <w:rFonts w:cs="Arial"/>
        </w:rPr>
        <w:t xml:space="preserve">Para a redução ao valor recuperável de ativos financeiros (imparidade), o CPC 48 [IFRS 9] – Instrumentos Financeiros considera as perdas de crédito esperadas, que são uma estimativa ponderada por probabilidade de perdas de crédito (ou seja, valor presente de todos os déficits de caixa) ao longo da vida esperada do instrumento financeiro. </w:t>
      </w:r>
    </w:p>
    <w:p w14:paraId="29EED1FA" w14:textId="77777777" w:rsidR="00783277" w:rsidRPr="006C572F" w:rsidRDefault="00783277" w:rsidP="001D26ED">
      <w:pPr>
        <w:pStyle w:val="05-Textonormal"/>
        <w:rPr>
          <w:rFonts w:cs="Arial"/>
        </w:rPr>
      </w:pPr>
      <w:r w:rsidRPr="006C572F">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49FA1ECA" w14:textId="77777777" w:rsidR="00783277" w:rsidRPr="006C572F" w:rsidRDefault="00783277" w:rsidP="001D26ED">
      <w:pPr>
        <w:pStyle w:val="05-Textonormal"/>
        <w:rPr>
          <w:rFonts w:cs="Arial"/>
        </w:rPr>
      </w:pPr>
      <w:r w:rsidRPr="006C572F">
        <w:rPr>
          <w:rFonts w:cs="Arial"/>
        </w:rPr>
        <w:t xml:space="preserve">Para a redução ao valor recuperável das comissões a receber foi utilizada a abordagem simplificada permitida pelo CPC 48 [IFRS 9] para recebíveis comerciais em que o reconhecimento das perdas de crédito esperadas segue o modelo para a vida inteira do instrumento. </w:t>
      </w:r>
    </w:p>
    <w:p w14:paraId="1B7C035A" w14:textId="77777777" w:rsidR="00783277" w:rsidRPr="006C572F" w:rsidRDefault="00783277" w:rsidP="001D26ED">
      <w:pPr>
        <w:pStyle w:val="05-Textonormal"/>
        <w:rPr>
          <w:rFonts w:cs="Arial"/>
        </w:rPr>
      </w:pPr>
      <w:r w:rsidRPr="006C572F">
        <w:rPr>
          <w:rFonts w:cs="Arial"/>
        </w:rPr>
        <w:t>Anualmente, ou sempre que houver indicação de que o ativo financeiro possa estar desvalorizado, é avaliado, na BB Seguridade, se há alguma evidência objetiva de redução ao valor recuperável de seus ativos financeiros, de acordo com o CPC 48 [IFRS 9] – Instrumentos Financeiros.</w:t>
      </w:r>
    </w:p>
    <w:p w14:paraId="7F99509C" w14:textId="77777777" w:rsidR="00783277" w:rsidRPr="006C572F" w:rsidRDefault="00783277" w:rsidP="001D26ED">
      <w:pPr>
        <w:pStyle w:val="05-Textonormal"/>
        <w:rPr>
          <w:rFonts w:cs="Arial"/>
        </w:rPr>
      </w:pPr>
      <w:r w:rsidRPr="006C572F">
        <w:rPr>
          <w:rFonts w:cs="Arial"/>
        </w:rPr>
        <w:t>No período, não houve perdas por desvalorização dos ativos financeiros do grupo BB Seguridade.</w:t>
      </w:r>
    </w:p>
    <w:p w14:paraId="37B6645D"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f) Ágio e Outros Ativos Intangíveis</w:t>
      </w:r>
    </w:p>
    <w:p w14:paraId="6B3508A4" w14:textId="77777777" w:rsidR="00783277" w:rsidRPr="006C572F" w:rsidRDefault="00783277" w:rsidP="001D26ED">
      <w:pPr>
        <w:pStyle w:val="05-Textonormal"/>
        <w:rPr>
          <w:rFonts w:cs="Arial"/>
        </w:rPr>
      </w:pPr>
      <w:r w:rsidRPr="006C572F">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6C997901" w14:textId="77777777" w:rsidR="00783277" w:rsidRPr="006C572F" w:rsidRDefault="00783277" w:rsidP="001D26ED">
      <w:pPr>
        <w:pStyle w:val="05-Textonormal"/>
        <w:rPr>
          <w:rFonts w:cs="Arial"/>
        </w:rPr>
      </w:pPr>
      <w:r w:rsidRPr="006C572F">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aquisição. Os demais ativos intangíveis adquiridos, não vinculados à combinação de negócios, são inicialmente mensurados ao custo.</w:t>
      </w:r>
    </w:p>
    <w:p w14:paraId="56C41E43" w14:textId="77777777" w:rsidR="00783277" w:rsidRPr="006C572F" w:rsidRDefault="00783277" w:rsidP="001D26ED">
      <w:pPr>
        <w:pStyle w:val="05-Textonormal"/>
        <w:rPr>
          <w:rFonts w:cs="Arial"/>
        </w:rPr>
      </w:pPr>
      <w:r w:rsidRPr="006C572F">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3CC9D6C4" w14:textId="77777777" w:rsidR="00783277" w:rsidRPr="006C572F" w:rsidRDefault="00783277" w:rsidP="001D26ED">
      <w:pPr>
        <w:pStyle w:val="05-Textonormal"/>
        <w:rPr>
          <w:rFonts w:cs="Arial"/>
        </w:rPr>
      </w:pPr>
      <w:r w:rsidRPr="006C572F">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264102A8" w14:textId="77777777" w:rsidR="00783277" w:rsidRPr="006C572F" w:rsidRDefault="00783277" w:rsidP="001D26ED">
      <w:pPr>
        <w:pStyle w:val="05-Textonormal"/>
        <w:rPr>
          <w:rFonts w:cs="Arial"/>
        </w:rPr>
      </w:pPr>
      <w:r w:rsidRPr="006C572F">
        <w:rPr>
          <w:rFonts w:cs="Arial"/>
        </w:rPr>
        <w:t xml:space="preserve">Os custos incorridos relacionados com a aquisição, produção e desenvolvimento de </w:t>
      </w:r>
      <w:r w:rsidRPr="006C572F">
        <w:rPr>
          <w:rFonts w:cs="Arial"/>
          <w:i/>
          <w:iCs/>
        </w:rPr>
        <w:t>softwares</w:t>
      </w:r>
      <w:r w:rsidRPr="006C572F">
        <w:rPr>
          <w:rFonts w:cs="Arial"/>
        </w:rPr>
        <w:t xml:space="preserve"> são capitalizados e registrados como ativos intangíveis. Gastos realizados na fase de pesquisa são registrados em despesa.</w:t>
      </w:r>
    </w:p>
    <w:p w14:paraId="270FBEA0" w14:textId="77777777" w:rsidR="00783277" w:rsidRPr="006C572F" w:rsidRDefault="00783277" w:rsidP="001D26ED">
      <w:pPr>
        <w:pStyle w:val="05-Textonormal"/>
        <w:rPr>
          <w:rFonts w:cs="Arial"/>
        </w:rPr>
      </w:pPr>
      <w:r w:rsidRPr="006C572F">
        <w:rPr>
          <w:rFonts w:cs="Arial"/>
        </w:rPr>
        <w:t>A despesa de amortização de ativos intangíveis com vida útil definida e as perdas por redução ao valor recuperável são reconhecidas no resultado do período na linha “Outras” da Demonstração do Resultado.</w:t>
      </w:r>
    </w:p>
    <w:p w14:paraId="2210C091" w14:textId="77777777" w:rsidR="00783277" w:rsidRPr="006C572F" w:rsidRDefault="00783277" w:rsidP="00783277">
      <w:pPr>
        <w:pStyle w:val="01-TtulodeNota"/>
        <w:keepNext/>
        <w:keepLines/>
        <w:pageBreakBefore/>
        <w:rPr>
          <w:rFonts w:cs="Arial"/>
          <w:color w:val="1F4E79" w:themeColor="accent1" w:themeShade="80"/>
          <w:sz w:val="18"/>
          <w:szCs w:val="18"/>
        </w:rPr>
      </w:pPr>
      <w:r w:rsidRPr="006C572F">
        <w:rPr>
          <w:rFonts w:cs="Arial"/>
          <w:color w:val="1F4E79" w:themeColor="accent1" w:themeShade="80"/>
          <w:sz w:val="18"/>
          <w:szCs w:val="18"/>
        </w:rPr>
        <w:t>g) Redução ao Valor Recuperável de Ativos Não Financeiros – Imparidade</w:t>
      </w:r>
    </w:p>
    <w:p w14:paraId="77B8363E" w14:textId="77777777" w:rsidR="00783277" w:rsidRPr="006C572F" w:rsidRDefault="00783277" w:rsidP="001D26ED">
      <w:pPr>
        <w:pStyle w:val="05-Textonormal"/>
        <w:rPr>
          <w:rFonts w:cs="Arial"/>
        </w:rPr>
      </w:pPr>
      <w:r w:rsidRPr="006C572F">
        <w:rPr>
          <w:rFonts w:cs="Arial"/>
        </w:rPr>
        <w:t>Anualmente,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7105D1DF" w14:textId="77777777" w:rsidR="00783277" w:rsidRPr="006C572F" w:rsidRDefault="00783277" w:rsidP="001D26ED">
      <w:pPr>
        <w:pStyle w:val="05-Textonormal"/>
        <w:rPr>
          <w:rFonts w:cs="Arial"/>
        </w:rPr>
      </w:pPr>
      <w:r w:rsidRPr="006C572F">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075140D7" w14:textId="77777777" w:rsidR="00783277" w:rsidRPr="006C572F" w:rsidRDefault="00783277" w:rsidP="001D26ED">
      <w:pPr>
        <w:pStyle w:val="05-Textonormal"/>
        <w:rPr>
          <w:rFonts w:cs="Arial"/>
        </w:rPr>
      </w:pPr>
      <w:r w:rsidRPr="006C572F">
        <w:rPr>
          <w:rFonts w:cs="Arial"/>
        </w:rPr>
        <w:t>Na hipótese de o valor recuperável do ativo ser menor que o seu valor contábil, o valor contábil do ativo é reduzido ao seu valor recuperável por meio do registro de uma perda por imparidade, cuja contrapartida é reconhecida no resultado do período em que ocorrer, em Outras Despesas/Receitas Operacionais.</w:t>
      </w:r>
    </w:p>
    <w:p w14:paraId="53313013" w14:textId="77777777" w:rsidR="00783277" w:rsidRPr="006C572F" w:rsidRDefault="00783277" w:rsidP="001D26ED">
      <w:pPr>
        <w:pStyle w:val="05-Textonormal"/>
        <w:rPr>
          <w:rFonts w:cs="Arial"/>
        </w:rPr>
      </w:pPr>
      <w:r w:rsidRPr="006C572F">
        <w:rPr>
          <w:rFonts w:cs="Arial"/>
        </w:rPr>
        <w:t>Avalia-se ainda, anualmente, se há qualquer indicação de que uma perda por redução ao valor recuperável reconhecida em exercícios anteriores para um ativo, exceto os ativos de vida útil indefinida, pode não mais existir ou pode ter diminuído. Se houver essa indicação, o valor recuperável desse ativo é estimado. A reversão de uma perda por redução ao valor recuperável de um ativo será reconhecida imediatamente no resultado do exercício, como retificadora do saldo de Outras Despesas/Receitas Operacionais.</w:t>
      </w:r>
    </w:p>
    <w:p w14:paraId="210E3D0B" w14:textId="77777777" w:rsidR="00783277" w:rsidRPr="006C572F" w:rsidRDefault="00783277" w:rsidP="001D26ED">
      <w:pPr>
        <w:pStyle w:val="05-Textonormal"/>
        <w:rPr>
          <w:rFonts w:cs="Arial"/>
        </w:rPr>
      </w:pPr>
      <w:r w:rsidRPr="006C572F">
        <w:rPr>
          <w:rFonts w:cs="Arial"/>
        </w:rPr>
        <w:t>No período, não houve perdas por desvalorização de ativos não financeiros do grupo BB Seguridade.</w:t>
      </w:r>
    </w:p>
    <w:p w14:paraId="3A48974D" w14:textId="77777777" w:rsidR="00783277" w:rsidRPr="006C572F" w:rsidRDefault="00783277" w:rsidP="00783277">
      <w:pPr>
        <w:pStyle w:val="01-Textonormal"/>
        <w:rPr>
          <w:rFonts w:cs="Arial"/>
          <w:b/>
          <w:color w:val="1F4E79" w:themeColor="accent1" w:themeShade="80"/>
        </w:rPr>
      </w:pPr>
      <w:r w:rsidRPr="006C572F">
        <w:rPr>
          <w:rFonts w:cs="Arial"/>
          <w:b/>
          <w:color w:val="1F4E79" w:themeColor="accent1" w:themeShade="80"/>
        </w:rPr>
        <w:t>h) Investimentos em Participações Societárias</w:t>
      </w:r>
    </w:p>
    <w:p w14:paraId="0DE149AE" w14:textId="77777777" w:rsidR="00783277" w:rsidRPr="006C572F" w:rsidRDefault="00783277" w:rsidP="001D26ED">
      <w:pPr>
        <w:pStyle w:val="05-Textonormal"/>
        <w:rPr>
          <w:rFonts w:cs="Arial"/>
        </w:rPr>
      </w:pPr>
      <w:r w:rsidRPr="006C572F">
        <w:rPr>
          <w:rFonts w:cs="Arial"/>
        </w:rPr>
        <w:t>De acordo com o método da equivalência patrimonial, o investimento é mensurado inicialmente ao custo e, posteriormente, ajustado pelo reconhecimento da parte do investidor nas alterações dos ativos líquidos da investida. Além disso, deve constar no resultado do exercício do investidor a parcela que lhe couber nos resultados gerados pela investida, conforme CPC 18 (R2) [IAS 28] - Investimento em Coligada, em Controlada e em Empreendimento Controlado em Conjunto.</w:t>
      </w:r>
    </w:p>
    <w:p w14:paraId="16D4507C" w14:textId="77777777" w:rsidR="00783277" w:rsidRPr="006C572F" w:rsidRDefault="00783277" w:rsidP="001D26ED">
      <w:pPr>
        <w:pStyle w:val="05-Textonormal"/>
        <w:rPr>
          <w:rFonts w:cs="Arial"/>
        </w:rPr>
      </w:pPr>
      <w:r w:rsidRPr="006C572F">
        <w:rPr>
          <w:rFonts w:cs="Arial"/>
        </w:rPr>
        <w:t>Os investimentos em participações societárias nas companhias BB Seguros Participações S.A. e BB Corretora de Seguros e Administradora de Bens S.A. são classificados como investimentos em controladas, avaliados pelo método de equivalência patrimonial e são consolidados.</w:t>
      </w:r>
    </w:p>
    <w:p w14:paraId="6A206855" w14:textId="77777777" w:rsidR="00783277" w:rsidRPr="006C572F" w:rsidRDefault="00783277" w:rsidP="001D26ED">
      <w:pPr>
        <w:pStyle w:val="05-Textonormal"/>
        <w:rPr>
          <w:rFonts w:cs="Arial"/>
        </w:rPr>
      </w:pPr>
      <w:r w:rsidRPr="006C572F">
        <w:rPr>
          <w:rFonts w:cs="Arial"/>
        </w:rPr>
        <w:t>Os investimentos em participações societárias nas companhias BB Mapfre Participações S.A., Brasilprev Seguros e Previdência S.A., Brasilcap Capitalização S.A., Brasildental Operadora de Planos Odontológicos S.A. e Ciclic Corretora de Seguros S.A. são avaliados pelo método de equivalência patrimonial, sejam aqueles classificados como investimentos em coligadas ou controladas em conjunto.</w:t>
      </w:r>
    </w:p>
    <w:p w14:paraId="784F6310" w14:textId="77777777" w:rsidR="00783277" w:rsidRPr="006C572F" w:rsidRDefault="00783277" w:rsidP="001D26ED">
      <w:pPr>
        <w:pStyle w:val="05-Textonormal"/>
        <w:rPr>
          <w:rFonts w:cs="Arial"/>
        </w:rPr>
      </w:pPr>
      <w:r w:rsidRPr="006C572F">
        <w:rPr>
          <w:rFonts w:cs="Arial"/>
        </w:rPr>
        <w:t>Nas situações em que as investidas utilizam práticas contábeis diferentes em eventos e transações de mesma natureza em circunstâncias semelhantes, efetua-se os ajustes necessários para adequar as demonstrações contábeis das investidas às práticas contábeis adotadas pela investidora.</w:t>
      </w:r>
    </w:p>
    <w:p w14:paraId="18984304"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i) Provisões, Passivos Contingentes e Obrigações Legais</w:t>
      </w:r>
    </w:p>
    <w:p w14:paraId="244FC101" w14:textId="77777777" w:rsidR="00783277" w:rsidRPr="006C572F" w:rsidRDefault="00783277" w:rsidP="001D26ED">
      <w:pPr>
        <w:pStyle w:val="05-Textonormal"/>
        <w:rPr>
          <w:rFonts w:cs="Arial"/>
        </w:rPr>
      </w:pPr>
      <w:r w:rsidRPr="006C572F">
        <w:rPr>
          <w:rFonts w:cs="Arial"/>
        </w:rPr>
        <w:t>O reconhecimento, a mensuração e a divulgação dos passivos contingentes e obrigações legais são efetuados de acordo com os critérios definidos no CPC 25 [IAS 37] – Provisões, Passivos Contingentes e Ativos Contingentes.</w:t>
      </w:r>
    </w:p>
    <w:p w14:paraId="22AC00F5" w14:textId="77777777" w:rsidR="00783277" w:rsidRPr="006C572F" w:rsidRDefault="00783277" w:rsidP="001D26ED">
      <w:pPr>
        <w:pStyle w:val="05-Textonormal"/>
        <w:rPr>
          <w:rFonts w:cs="Arial"/>
        </w:rPr>
      </w:pPr>
      <w:r w:rsidRPr="006C572F">
        <w:rPr>
          <w:rFonts w:cs="Arial"/>
        </w:rPr>
        <w:t xml:space="preserve">As provisões relativas aos processos judiciais e administrativos são reconhecidas nas demonstrações contábeis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tendo em vista o valor indenizatório pretendido. </w:t>
      </w:r>
    </w:p>
    <w:p w14:paraId="3BAD7652" w14:textId="77777777" w:rsidR="00783277" w:rsidRPr="006C572F" w:rsidRDefault="00783277" w:rsidP="001D26ED">
      <w:pPr>
        <w:pStyle w:val="05-Textonormal"/>
        <w:rPr>
          <w:rFonts w:cs="Arial"/>
        </w:rPr>
      </w:pPr>
      <w:r w:rsidRPr="006C572F">
        <w:rPr>
          <w:rFonts w:cs="Arial"/>
        </w:rPr>
        <w:t xml:space="preserve">Os passivos contingentes classificados como perdas possíveis não são reconhecidos contabilmente, devendo ser apenas divulgados nas notas explicativas, e os classificados como remotos não requerem provisão e divulgação. </w:t>
      </w:r>
    </w:p>
    <w:p w14:paraId="08A0EDED" w14:textId="77777777" w:rsidR="00783277" w:rsidRPr="006C572F" w:rsidRDefault="00783277" w:rsidP="001D26ED">
      <w:pPr>
        <w:pStyle w:val="05-Textonormal"/>
        <w:rPr>
          <w:rFonts w:cs="Arial"/>
        </w:rPr>
      </w:pPr>
      <w:r w:rsidRPr="006C572F">
        <w:rPr>
          <w:rFonts w:cs="Arial"/>
        </w:rPr>
        <w:t>As obrigações legais fiscais são derivadas de obrigações tributárias previstas na legislação, independentemente da probabilidade de sucesso de processos judiciais em andamento e têm os seus montantes reconhecidos integralmente nas demonstrações contábeis.</w:t>
      </w:r>
    </w:p>
    <w:p w14:paraId="20D4512D" w14:textId="77777777" w:rsidR="00783277" w:rsidRPr="006C572F" w:rsidRDefault="00783277" w:rsidP="00783277">
      <w:pPr>
        <w:pStyle w:val="01-TtulodeNota"/>
        <w:keepNext/>
        <w:keepLines/>
        <w:pageBreakBefore/>
        <w:rPr>
          <w:rFonts w:cs="Arial"/>
          <w:color w:val="1F4E79" w:themeColor="accent1" w:themeShade="80"/>
          <w:sz w:val="18"/>
          <w:szCs w:val="18"/>
        </w:rPr>
      </w:pPr>
      <w:r w:rsidRPr="006C572F">
        <w:rPr>
          <w:rFonts w:cs="Arial"/>
          <w:color w:val="1F4E79" w:themeColor="accent1" w:themeShade="80"/>
          <w:sz w:val="18"/>
          <w:szCs w:val="18"/>
        </w:rPr>
        <w:t>j) Tributos</w:t>
      </w:r>
    </w:p>
    <w:p w14:paraId="0C3AE80B" w14:textId="77777777" w:rsidR="00783277" w:rsidRPr="006C572F" w:rsidRDefault="00783277" w:rsidP="001D26ED">
      <w:pPr>
        <w:pStyle w:val="05-Textonormal"/>
        <w:rPr>
          <w:rFonts w:cs="Arial"/>
        </w:rPr>
      </w:pPr>
      <w:r w:rsidRPr="006C572F">
        <w:rPr>
          <w:rFonts w:cs="Arial"/>
        </w:rPr>
        <w:t>Os tributos são apurados com base nas alíquotas demonstradas no quadro a seguir:</w:t>
      </w:r>
    </w:p>
    <w:tbl>
      <w:tblPr>
        <w:tblW w:w="9500"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7374"/>
        <w:gridCol w:w="1063"/>
        <w:gridCol w:w="1063"/>
      </w:tblGrid>
      <w:tr w:rsidR="00783277" w:rsidRPr="006C572F" w14:paraId="0732985A" w14:textId="77777777" w:rsidTr="001D26ED">
        <w:trPr>
          <w:trHeight w:val="238"/>
          <w:jc w:val="center"/>
        </w:trPr>
        <w:tc>
          <w:tcPr>
            <w:tcW w:w="7374" w:type="dxa"/>
            <w:tcBorders>
              <w:top w:val="single" w:sz="2" w:space="0" w:color="1F4E79" w:themeColor="accent1" w:themeShade="80"/>
              <w:bottom w:val="single" w:sz="2" w:space="0" w:color="1F4E79" w:themeColor="accent1" w:themeShade="80"/>
            </w:tcBorders>
            <w:vAlign w:val="center"/>
          </w:tcPr>
          <w:p w14:paraId="4AE4A66B" w14:textId="77777777" w:rsidR="00783277" w:rsidRPr="006C572F" w:rsidRDefault="00783277" w:rsidP="001D26ED">
            <w:pPr>
              <w:spacing w:after="0"/>
              <w:rPr>
                <w:rFonts w:cs="Arial"/>
                <w:b/>
                <w:sz w:val="14"/>
                <w:szCs w:val="14"/>
              </w:rPr>
            </w:pPr>
            <w:r w:rsidRPr="006C572F">
              <w:rPr>
                <w:rFonts w:cs="Arial"/>
                <w:b/>
                <w:sz w:val="14"/>
                <w:szCs w:val="14"/>
              </w:rPr>
              <w:t>Tributos</w:t>
            </w:r>
          </w:p>
        </w:tc>
        <w:tc>
          <w:tcPr>
            <w:tcW w:w="1063" w:type="dxa"/>
            <w:tcBorders>
              <w:top w:val="single" w:sz="2" w:space="0" w:color="1F4E79" w:themeColor="accent1" w:themeShade="80"/>
              <w:bottom w:val="single" w:sz="2" w:space="0" w:color="1F4E79" w:themeColor="accent1" w:themeShade="80"/>
            </w:tcBorders>
            <w:vAlign w:val="center"/>
          </w:tcPr>
          <w:p w14:paraId="40D12818" w14:textId="77777777" w:rsidR="00783277" w:rsidRPr="006C572F" w:rsidRDefault="00783277" w:rsidP="001D26ED">
            <w:pPr>
              <w:spacing w:after="0"/>
              <w:jc w:val="right"/>
              <w:rPr>
                <w:rFonts w:cs="Arial"/>
                <w:b/>
                <w:sz w:val="14"/>
                <w:szCs w:val="14"/>
              </w:rPr>
            </w:pPr>
            <w:r w:rsidRPr="006C572F">
              <w:rPr>
                <w:rFonts w:cs="Arial"/>
                <w:b/>
                <w:sz w:val="14"/>
                <w:szCs w:val="14"/>
              </w:rPr>
              <w:t>30.09.2022</w:t>
            </w:r>
          </w:p>
        </w:tc>
        <w:tc>
          <w:tcPr>
            <w:tcW w:w="1063" w:type="dxa"/>
            <w:tcBorders>
              <w:top w:val="single" w:sz="2" w:space="0" w:color="1F4E79" w:themeColor="accent1" w:themeShade="80"/>
              <w:bottom w:val="single" w:sz="2" w:space="0" w:color="1F4E79" w:themeColor="accent1" w:themeShade="80"/>
            </w:tcBorders>
            <w:vAlign w:val="center"/>
          </w:tcPr>
          <w:p w14:paraId="32FBF6AA" w14:textId="77777777" w:rsidR="00783277" w:rsidRPr="006C572F" w:rsidRDefault="00783277" w:rsidP="001D26ED">
            <w:pPr>
              <w:spacing w:after="0"/>
              <w:jc w:val="right"/>
              <w:rPr>
                <w:rFonts w:cs="Arial"/>
                <w:b/>
                <w:sz w:val="14"/>
                <w:szCs w:val="14"/>
              </w:rPr>
            </w:pPr>
            <w:r w:rsidRPr="006C572F">
              <w:rPr>
                <w:rFonts w:cs="Arial"/>
                <w:b/>
                <w:sz w:val="14"/>
                <w:szCs w:val="14"/>
              </w:rPr>
              <w:t>31.12.2021</w:t>
            </w:r>
          </w:p>
        </w:tc>
      </w:tr>
      <w:tr w:rsidR="00783277" w:rsidRPr="006C572F" w14:paraId="04105843" w14:textId="77777777" w:rsidTr="001D26ED">
        <w:trPr>
          <w:trHeight w:val="238"/>
          <w:jc w:val="center"/>
        </w:trPr>
        <w:tc>
          <w:tcPr>
            <w:tcW w:w="7374" w:type="dxa"/>
            <w:tcBorders>
              <w:top w:val="single" w:sz="2" w:space="0" w:color="1F4E79" w:themeColor="accent1" w:themeShade="80"/>
            </w:tcBorders>
            <w:vAlign w:val="center"/>
          </w:tcPr>
          <w:p w14:paraId="3B0B57D6" w14:textId="77777777" w:rsidR="00783277" w:rsidRPr="006C572F" w:rsidRDefault="00783277" w:rsidP="001D26ED">
            <w:pPr>
              <w:pStyle w:val="08-Tabelageral"/>
              <w:jc w:val="left"/>
              <w:rPr>
                <w:rFonts w:cs="Arial"/>
                <w:b/>
                <w:szCs w:val="14"/>
              </w:rPr>
            </w:pPr>
            <w:r w:rsidRPr="006C572F">
              <w:rPr>
                <w:rFonts w:cs="Arial"/>
                <w:szCs w:val="14"/>
              </w:rPr>
              <w:t xml:space="preserve">Imposto de Renda Pessoa Jurídica (IRPJ) </w:t>
            </w:r>
            <w:r w:rsidRPr="006C572F">
              <w:rPr>
                <w:rFonts w:cs="Arial"/>
                <w:szCs w:val="14"/>
                <w:vertAlign w:val="superscript"/>
              </w:rPr>
              <w:t>(1)</w:t>
            </w:r>
          </w:p>
        </w:tc>
        <w:tc>
          <w:tcPr>
            <w:tcW w:w="1063" w:type="dxa"/>
            <w:tcBorders>
              <w:top w:val="single" w:sz="2" w:space="0" w:color="1F4E79" w:themeColor="accent1" w:themeShade="80"/>
            </w:tcBorders>
            <w:vAlign w:val="center"/>
          </w:tcPr>
          <w:p w14:paraId="3D358DDA" w14:textId="77777777" w:rsidR="00783277" w:rsidRPr="006C572F" w:rsidRDefault="00783277" w:rsidP="001D26ED">
            <w:pPr>
              <w:pStyle w:val="08-Tabelageral"/>
              <w:rPr>
                <w:rFonts w:cs="Arial"/>
                <w:b/>
                <w:szCs w:val="14"/>
              </w:rPr>
            </w:pPr>
            <w:r w:rsidRPr="006C572F">
              <w:rPr>
                <w:rFonts w:cs="Arial"/>
                <w:szCs w:val="14"/>
              </w:rPr>
              <w:t>25%</w:t>
            </w:r>
          </w:p>
        </w:tc>
        <w:tc>
          <w:tcPr>
            <w:tcW w:w="1063" w:type="dxa"/>
            <w:tcBorders>
              <w:top w:val="single" w:sz="2" w:space="0" w:color="1F4E79" w:themeColor="accent1" w:themeShade="80"/>
            </w:tcBorders>
            <w:vAlign w:val="center"/>
          </w:tcPr>
          <w:p w14:paraId="4A8FA741" w14:textId="77777777" w:rsidR="00783277" w:rsidRPr="006C572F" w:rsidRDefault="00783277" w:rsidP="001D26ED">
            <w:pPr>
              <w:pStyle w:val="08-Tabelageral"/>
              <w:rPr>
                <w:rFonts w:cs="Arial"/>
                <w:b/>
                <w:szCs w:val="14"/>
              </w:rPr>
            </w:pPr>
            <w:r w:rsidRPr="006C572F">
              <w:rPr>
                <w:rFonts w:cs="Arial"/>
                <w:szCs w:val="14"/>
              </w:rPr>
              <w:t>25%</w:t>
            </w:r>
          </w:p>
        </w:tc>
      </w:tr>
      <w:tr w:rsidR="00783277" w:rsidRPr="006C572F" w14:paraId="6DAC22C7" w14:textId="77777777" w:rsidTr="001D26ED">
        <w:trPr>
          <w:trHeight w:val="238"/>
          <w:jc w:val="center"/>
        </w:trPr>
        <w:tc>
          <w:tcPr>
            <w:tcW w:w="7374" w:type="dxa"/>
            <w:vAlign w:val="center"/>
          </w:tcPr>
          <w:p w14:paraId="0216A82F" w14:textId="77777777" w:rsidR="00783277" w:rsidRPr="006C572F" w:rsidRDefault="00783277" w:rsidP="001D26ED">
            <w:pPr>
              <w:pStyle w:val="08-Tabelageral"/>
              <w:jc w:val="left"/>
              <w:rPr>
                <w:rFonts w:cs="Arial"/>
                <w:b/>
                <w:szCs w:val="14"/>
              </w:rPr>
            </w:pPr>
            <w:r w:rsidRPr="006C572F">
              <w:rPr>
                <w:rFonts w:cs="Arial"/>
                <w:szCs w:val="14"/>
              </w:rPr>
              <w:t>Contribuição Social sobre o Lucro Líquido (CSLL)</w:t>
            </w:r>
          </w:p>
        </w:tc>
        <w:tc>
          <w:tcPr>
            <w:tcW w:w="1063" w:type="dxa"/>
            <w:vAlign w:val="center"/>
          </w:tcPr>
          <w:p w14:paraId="3A3EBC23" w14:textId="77777777" w:rsidR="00783277" w:rsidRPr="006C572F" w:rsidRDefault="00783277" w:rsidP="001D26ED">
            <w:pPr>
              <w:pStyle w:val="08-Tabelageral"/>
              <w:ind w:left="113"/>
              <w:rPr>
                <w:rFonts w:cs="Arial"/>
                <w:szCs w:val="14"/>
              </w:rPr>
            </w:pPr>
            <w:r w:rsidRPr="006C572F">
              <w:rPr>
                <w:rFonts w:cs="Arial"/>
                <w:szCs w:val="14"/>
              </w:rPr>
              <w:t>9%</w:t>
            </w:r>
          </w:p>
        </w:tc>
        <w:tc>
          <w:tcPr>
            <w:tcW w:w="1063" w:type="dxa"/>
            <w:vAlign w:val="center"/>
          </w:tcPr>
          <w:p w14:paraId="13C452E0" w14:textId="77777777" w:rsidR="00783277" w:rsidRPr="006C572F" w:rsidRDefault="00783277" w:rsidP="001D26ED">
            <w:pPr>
              <w:pStyle w:val="08-Tabelageral"/>
              <w:rPr>
                <w:rFonts w:cs="Arial"/>
                <w:szCs w:val="14"/>
              </w:rPr>
            </w:pPr>
            <w:r w:rsidRPr="006C572F">
              <w:rPr>
                <w:rFonts w:cs="Arial"/>
                <w:szCs w:val="14"/>
              </w:rPr>
              <w:t>9%</w:t>
            </w:r>
          </w:p>
        </w:tc>
      </w:tr>
      <w:tr w:rsidR="00783277" w:rsidRPr="006C572F" w14:paraId="7F28CCB2" w14:textId="77777777" w:rsidTr="001D26ED">
        <w:trPr>
          <w:trHeight w:val="238"/>
          <w:jc w:val="center"/>
        </w:trPr>
        <w:tc>
          <w:tcPr>
            <w:tcW w:w="7374" w:type="dxa"/>
            <w:vAlign w:val="center"/>
          </w:tcPr>
          <w:p w14:paraId="7FBF3077" w14:textId="77777777" w:rsidR="00783277" w:rsidRPr="006C572F" w:rsidRDefault="00783277" w:rsidP="001D26ED">
            <w:pPr>
              <w:pStyle w:val="08-Tabelageral"/>
              <w:jc w:val="left"/>
              <w:rPr>
                <w:rFonts w:cs="Arial"/>
                <w:b/>
                <w:szCs w:val="14"/>
              </w:rPr>
            </w:pPr>
            <w:r w:rsidRPr="006C572F">
              <w:rPr>
                <w:rFonts w:cs="Arial"/>
                <w:szCs w:val="14"/>
              </w:rPr>
              <w:t>Contribuição ao PIS/Pasep</w:t>
            </w:r>
          </w:p>
        </w:tc>
        <w:tc>
          <w:tcPr>
            <w:tcW w:w="1063" w:type="dxa"/>
            <w:vAlign w:val="center"/>
          </w:tcPr>
          <w:p w14:paraId="64B32EF4" w14:textId="77777777" w:rsidR="00783277" w:rsidRPr="006C572F" w:rsidRDefault="00783277" w:rsidP="001D26ED">
            <w:pPr>
              <w:pStyle w:val="08-Tabelageral"/>
              <w:ind w:left="113"/>
              <w:rPr>
                <w:rFonts w:cs="Arial"/>
                <w:szCs w:val="14"/>
              </w:rPr>
            </w:pPr>
            <w:r w:rsidRPr="006C572F">
              <w:rPr>
                <w:rFonts w:cs="Arial"/>
                <w:szCs w:val="14"/>
              </w:rPr>
              <w:t>1,65%</w:t>
            </w:r>
          </w:p>
        </w:tc>
        <w:tc>
          <w:tcPr>
            <w:tcW w:w="1063" w:type="dxa"/>
            <w:vAlign w:val="center"/>
          </w:tcPr>
          <w:p w14:paraId="491D2BDE" w14:textId="77777777" w:rsidR="00783277" w:rsidRPr="006C572F" w:rsidRDefault="00783277" w:rsidP="001D26ED">
            <w:pPr>
              <w:pStyle w:val="08-Tabelageral"/>
              <w:rPr>
                <w:rFonts w:cs="Arial"/>
                <w:szCs w:val="14"/>
              </w:rPr>
            </w:pPr>
            <w:r w:rsidRPr="006C572F">
              <w:rPr>
                <w:rFonts w:cs="Arial"/>
                <w:szCs w:val="14"/>
              </w:rPr>
              <w:t>1,65%</w:t>
            </w:r>
          </w:p>
        </w:tc>
      </w:tr>
      <w:tr w:rsidR="00783277" w:rsidRPr="006C572F" w14:paraId="2AC57E8C" w14:textId="77777777" w:rsidTr="001D26ED">
        <w:trPr>
          <w:trHeight w:val="238"/>
          <w:jc w:val="center"/>
        </w:trPr>
        <w:tc>
          <w:tcPr>
            <w:tcW w:w="7374" w:type="dxa"/>
            <w:vAlign w:val="center"/>
          </w:tcPr>
          <w:p w14:paraId="5B41BBD4" w14:textId="77777777" w:rsidR="00783277" w:rsidRPr="006C572F" w:rsidRDefault="00783277" w:rsidP="001D26ED">
            <w:pPr>
              <w:pStyle w:val="08-Tabelageral"/>
              <w:jc w:val="left"/>
              <w:rPr>
                <w:rFonts w:cs="Arial"/>
                <w:b/>
                <w:szCs w:val="14"/>
              </w:rPr>
            </w:pPr>
            <w:r w:rsidRPr="006C572F">
              <w:rPr>
                <w:rFonts w:cs="Arial"/>
                <w:szCs w:val="14"/>
              </w:rPr>
              <w:t>Contribuição para o Financiamento da Seguridade Social (Cofins)</w:t>
            </w:r>
          </w:p>
        </w:tc>
        <w:tc>
          <w:tcPr>
            <w:tcW w:w="1063" w:type="dxa"/>
            <w:vAlign w:val="center"/>
          </w:tcPr>
          <w:p w14:paraId="03CF94E7" w14:textId="77777777" w:rsidR="00783277" w:rsidRPr="006C572F" w:rsidRDefault="00783277" w:rsidP="001D26ED">
            <w:pPr>
              <w:pStyle w:val="08-Tabelageral"/>
              <w:ind w:left="113"/>
              <w:rPr>
                <w:rFonts w:cs="Arial"/>
                <w:szCs w:val="14"/>
              </w:rPr>
            </w:pPr>
            <w:r w:rsidRPr="006C572F">
              <w:rPr>
                <w:rFonts w:cs="Arial"/>
                <w:szCs w:val="14"/>
              </w:rPr>
              <w:t>7,60%</w:t>
            </w:r>
          </w:p>
        </w:tc>
        <w:tc>
          <w:tcPr>
            <w:tcW w:w="1063" w:type="dxa"/>
            <w:vAlign w:val="center"/>
          </w:tcPr>
          <w:p w14:paraId="4D901013" w14:textId="77777777" w:rsidR="00783277" w:rsidRPr="006C572F" w:rsidRDefault="00783277" w:rsidP="001D26ED">
            <w:pPr>
              <w:pStyle w:val="08-Tabelageral"/>
              <w:rPr>
                <w:rFonts w:cs="Arial"/>
                <w:szCs w:val="14"/>
              </w:rPr>
            </w:pPr>
            <w:r w:rsidRPr="006C572F">
              <w:rPr>
                <w:rFonts w:cs="Arial"/>
                <w:szCs w:val="14"/>
              </w:rPr>
              <w:t>7,60%</w:t>
            </w:r>
          </w:p>
        </w:tc>
      </w:tr>
      <w:tr w:rsidR="00783277" w:rsidRPr="006C572F" w14:paraId="16C24106" w14:textId="77777777" w:rsidTr="001D26ED">
        <w:trPr>
          <w:trHeight w:val="238"/>
          <w:jc w:val="center"/>
        </w:trPr>
        <w:tc>
          <w:tcPr>
            <w:tcW w:w="7374" w:type="dxa"/>
            <w:vAlign w:val="center"/>
          </w:tcPr>
          <w:p w14:paraId="75948BEF" w14:textId="77777777" w:rsidR="00783277" w:rsidRPr="006C572F" w:rsidRDefault="00783277" w:rsidP="001D26ED">
            <w:pPr>
              <w:pStyle w:val="08-Tabelageral"/>
              <w:jc w:val="left"/>
              <w:rPr>
                <w:rFonts w:cs="Arial"/>
                <w:b/>
                <w:szCs w:val="14"/>
              </w:rPr>
            </w:pPr>
            <w:r w:rsidRPr="006C572F">
              <w:rPr>
                <w:rFonts w:cs="Arial"/>
                <w:szCs w:val="14"/>
              </w:rPr>
              <w:t>Contribuição ao PIS/Pasep sobre rendimentos de aplicações financeiras</w:t>
            </w:r>
          </w:p>
        </w:tc>
        <w:tc>
          <w:tcPr>
            <w:tcW w:w="1063" w:type="dxa"/>
            <w:vAlign w:val="center"/>
          </w:tcPr>
          <w:p w14:paraId="5EC9502D" w14:textId="77777777" w:rsidR="00783277" w:rsidRPr="006C572F" w:rsidRDefault="00783277" w:rsidP="001D26ED">
            <w:pPr>
              <w:pStyle w:val="08-Tabelageral"/>
              <w:ind w:left="113"/>
              <w:rPr>
                <w:rFonts w:cs="Arial"/>
                <w:szCs w:val="14"/>
              </w:rPr>
            </w:pPr>
            <w:r w:rsidRPr="006C572F">
              <w:rPr>
                <w:rFonts w:cs="Arial"/>
                <w:szCs w:val="14"/>
              </w:rPr>
              <w:t>0,65%</w:t>
            </w:r>
          </w:p>
        </w:tc>
        <w:tc>
          <w:tcPr>
            <w:tcW w:w="1063" w:type="dxa"/>
            <w:vAlign w:val="center"/>
          </w:tcPr>
          <w:p w14:paraId="6C15AE07" w14:textId="77777777" w:rsidR="00783277" w:rsidRPr="006C572F" w:rsidRDefault="00783277" w:rsidP="001D26ED">
            <w:pPr>
              <w:pStyle w:val="08-Tabelageral"/>
              <w:rPr>
                <w:rFonts w:cs="Arial"/>
                <w:szCs w:val="14"/>
              </w:rPr>
            </w:pPr>
            <w:r w:rsidRPr="006C572F">
              <w:rPr>
                <w:rFonts w:cs="Arial"/>
                <w:szCs w:val="14"/>
              </w:rPr>
              <w:t>0,65%</w:t>
            </w:r>
          </w:p>
        </w:tc>
      </w:tr>
      <w:tr w:rsidR="00783277" w:rsidRPr="006C572F" w14:paraId="64B44C25" w14:textId="77777777" w:rsidTr="001D26ED">
        <w:trPr>
          <w:trHeight w:val="238"/>
          <w:jc w:val="center"/>
        </w:trPr>
        <w:tc>
          <w:tcPr>
            <w:tcW w:w="7374" w:type="dxa"/>
            <w:vAlign w:val="center"/>
          </w:tcPr>
          <w:p w14:paraId="35454E09" w14:textId="77777777" w:rsidR="00783277" w:rsidRPr="006C572F" w:rsidRDefault="00783277" w:rsidP="001D26ED">
            <w:pPr>
              <w:pStyle w:val="08-Tabelageral"/>
              <w:jc w:val="left"/>
              <w:rPr>
                <w:rFonts w:cs="Arial"/>
                <w:b/>
                <w:szCs w:val="14"/>
              </w:rPr>
            </w:pPr>
            <w:r w:rsidRPr="006C572F">
              <w:rPr>
                <w:rFonts w:cs="Arial"/>
                <w:szCs w:val="14"/>
              </w:rPr>
              <w:t>Contribuição para o Financiamento da Seguridade Social (Cofins) s/rendimentos de aplicações financ.</w:t>
            </w:r>
          </w:p>
        </w:tc>
        <w:tc>
          <w:tcPr>
            <w:tcW w:w="1063" w:type="dxa"/>
            <w:vAlign w:val="center"/>
          </w:tcPr>
          <w:p w14:paraId="3ECF745B" w14:textId="77777777" w:rsidR="00783277" w:rsidRPr="006C572F" w:rsidRDefault="00783277" w:rsidP="001D26ED">
            <w:pPr>
              <w:pStyle w:val="08-Tabelageral"/>
              <w:ind w:left="113"/>
              <w:rPr>
                <w:rFonts w:cs="Arial"/>
                <w:szCs w:val="14"/>
              </w:rPr>
            </w:pPr>
            <w:r w:rsidRPr="006C572F">
              <w:rPr>
                <w:rFonts w:cs="Arial"/>
                <w:szCs w:val="14"/>
              </w:rPr>
              <w:t>4%</w:t>
            </w:r>
          </w:p>
        </w:tc>
        <w:tc>
          <w:tcPr>
            <w:tcW w:w="1063" w:type="dxa"/>
            <w:vAlign w:val="center"/>
          </w:tcPr>
          <w:p w14:paraId="37AF8CAB" w14:textId="77777777" w:rsidR="00783277" w:rsidRPr="006C572F" w:rsidRDefault="00783277" w:rsidP="001D26ED">
            <w:pPr>
              <w:pStyle w:val="08-Tabelageral"/>
              <w:rPr>
                <w:rFonts w:cs="Arial"/>
                <w:szCs w:val="14"/>
              </w:rPr>
            </w:pPr>
            <w:r w:rsidRPr="006C572F">
              <w:rPr>
                <w:rFonts w:cs="Arial"/>
                <w:szCs w:val="14"/>
              </w:rPr>
              <w:t>4%</w:t>
            </w:r>
          </w:p>
        </w:tc>
      </w:tr>
      <w:tr w:rsidR="00783277" w:rsidRPr="006C572F" w14:paraId="4B9C00F0" w14:textId="77777777" w:rsidTr="001D26ED">
        <w:trPr>
          <w:trHeight w:val="238"/>
          <w:jc w:val="center"/>
        </w:trPr>
        <w:tc>
          <w:tcPr>
            <w:tcW w:w="7374" w:type="dxa"/>
            <w:vAlign w:val="center"/>
          </w:tcPr>
          <w:p w14:paraId="73DA00FA" w14:textId="77777777" w:rsidR="00783277" w:rsidRPr="006C572F" w:rsidRDefault="00783277" w:rsidP="001D26ED">
            <w:pPr>
              <w:pStyle w:val="08-Tabelageral"/>
              <w:jc w:val="left"/>
              <w:rPr>
                <w:rFonts w:cs="Arial"/>
                <w:b/>
                <w:szCs w:val="14"/>
              </w:rPr>
            </w:pPr>
            <w:r w:rsidRPr="006C572F">
              <w:rPr>
                <w:rFonts w:cs="Arial"/>
                <w:szCs w:val="14"/>
              </w:rPr>
              <w:t xml:space="preserve">Imposto sobre Serviços de Qualquer Natureza (ISS) </w:t>
            </w:r>
            <w:r w:rsidRPr="006C572F">
              <w:rPr>
                <w:rFonts w:cs="Arial"/>
                <w:szCs w:val="14"/>
                <w:vertAlign w:val="superscript"/>
              </w:rPr>
              <w:t>(2)</w:t>
            </w:r>
          </w:p>
        </w:tc>
        <w:tc>
          <w:tcPr>
            <w:tcW w:w="1063" w:type="dxa"/>
            <w:vAlign w:val="center"/>
          </w:tcPr>
          <w:p w14:paraId="0D647959" w14:textId="77777777" w:rsidR="00783277" w:rsidRPr="006C572F" w:rsidRDefault="00783277" w:rsidP="001D26ED">
            <w:pPr>
              <w:pStyle w:val="08-Tabelageral"/>
              <w:ind w:left="113"/>
              <w:rPr>
                <w:rFonts w:cs="Arial"/>
                <w:szCs w:val="14"/>
              </w:rPr>
            </w:pPr>
            <w:r w:rsidRPr="006C572F">
              <w:rPr>
                <w:rFonts w:cs="Arial"/>
                <w:szCs w:val="14"/>
              </w:rPr>
              <w:t>Até 5%</w:t>
            </w:r>
          </w:p>
        </w:tc>
        <w:tc>
          <w:tcPr>
            <w:tcW w:w="1063" w:type="dxa"/>
            <w:vAlign w:val="center"/>
          </w:tcPr>
          <w:p w14:paraId="62900EFE" w14:textId="77777777" w:rsidR="00783277" w:rsidRPr="006C572F" w:rsidRDefault="00783277" w:rsidP="001D26ED">
            <w:pPr>
              <w:pStyle w:val="08-Tabelageral"/>
              <w:rPr>
                <w:rFonts w:cs="Arial"/>
                <w:szCs w:val="14"/>
              </w:rPr>
            </w:pPr>
            <w:r w:rsidRPr="006C572F">
              <w:rPr>
                <w:rFonts w:cs="Arial"/>
                <w:szCs w:val="14"/>
              </w:rPr>
              <w:t>Até 5%</w:t>
            </w:r>
          </w:p>
        </w:tc>
      </w:tr>
    </w:tbl>
    <w:p w14:paraId="3ADCC8C9" w14:textId="77777777" w:rsidR="00783277" w:rsidRPr="006C572F" w:rsidRDefault="00783277" w:rsidP="00783277">
      <w:pPr>
        <w:pStyle w:val="07-Legenda1"/>
        <w:numPr>
          <w:ilvl w:val="0"/>
          <w:numId w:val="28"/>
        </w:numPr>
        <w:tabs>
          <w:tab w:val="clear" w:pos="284"/>
        </w:tabs>
        <w:ind w:left="284" w:hanging="284"/>
        <w:rPr>
          <w:rFonts w:ascii="Arial" w:hAnsi="Arial" w:cs="Arial"/>
          <w:szCs w:val="14"/>
        </w:rPr>
      </w:pPr>
      <w:r w:rsidRPr="006C572F">
        <w:rPr>
          <w:rFonts w:ascii="Arial" w:hAnsi="Arial" w:cs="Arial"/>
          <w:szCs w:val="14"/>
        </w:rPr>
        <w:t>Inclui alíquota básica (15%) e adicional (10%).</w:t>
      </w:r>
    </w:p>
    <w:p w14:paraId="430F9971" w14:textId="77777777" w:rsidR="00783277" w:rsidRPr="006C572F" w:rsidRDefault="00783277" w:rsidP="00783277">
      <w:pPr>
        <w:pStyle w:val="07-Legenda1"/>
        <w:numPr>
          <w:ilvl w:val="0"/>
          <w:numId w:val="28"/>
        </w:numPr>
        <w:tabs>
          <w:tab w:val="clear" w:pos="284"/>
        </w:tabs>
        <w:ind w:left="284" w:hanging="284"/>
        <w:rPr>
          <w:rFonts w:ascii="Arial" w:hAnsi="Arial" w:cs="Arial"/>
          <w:szCs w:val="14"/>
        </w:rPr>
      </w:pPr>
      <w:r w:rsidRPr="006C572F">
        <w:rPr>
          <w:rFonts w:ascii="Arial" w:hAnsi="Arial" w:cs="Arial"/>
          <w:szCs w:val="14"/>
        </w:rPr>
        <w:t>Incidente sobre os serviços prestados pela BB Corretora.</w:t>
      </w:r>
    </w:p>
    <w:p w14:paraId="487E5666" w14:textId="77777777" w:rsidR="00783277" w:rsidRPr="006C572F" w:rsidRDefault="00783277" w:rsidP="001D26ED">
      <w:pPr>
        <w:pStyle w:val="05-Textonormal"/>
        <w:rPr>
          <w:rFonts w:cs="Arial"/>
        </w:rPr>
      </w:pPr>
      <w:r w:rsidRPr="006C572F">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 [IAS 12] – Tributos sobre o Lucro, e estão suportadas por estudo de capacidade de realização.</w:t>
      </w:r>
    </w:p>
    <w:p w14:paraId="31C5526F"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k) Divulgação por Segmentos</w:t>
      </w:r>
    </w:p>
    <w:p w14:paraId="79F83BD2" w14:textId="77777777" w:rsidR="00783277" w:rsidRPr="006C572F" w:rsidRDefault="00783277" w:rsidP="001D26ED">
      <w:pPr>
        <w:pStyle w:val="05-Textonormal"/>
        <w:rPr>
          <w:rFonts w:cs="Arial"/>
        </w:rPr>
      </w:pPr>
      <w:r w:rsidRPr="006C572F">
        <w:rPr>
          <w:rFonts w:cs="Arial"/>
        </w:rPr>
        <w:t>O CPC 22 [IFRS 8] – Informações por Segmento requer a divulgação de informações financeiras de segmentos operacionais da entidade baseadas nas divulgações internas que são utilizadas pela Administração para alocar recursos e para avaliar a sua performance financeira e econômica.</w:t>
      </w:r>
    </w:p>
    <w:p w14:paraId="431BDCC7" w14:textId="77777777" w:rsidR="00783277" w:rsidRPr="006C572F" w:rsidRDefault="00783277" w:rsidP="00783277">
      <w:pPr>
        <w:pStyle w:val="01-Textonormal"/>
        <w:rPr>
          <w:rFonts w:cs="Arial"/>
          <w:b/>
          <w:color w:val="1F4E79" w:themeColor="accent1" w:themeShade="80"/>
        </w:rPr>
      </w:pPr>
      <w:r w:rsidRPr="006C572F">
        <w:rPr>
          <w:rFonts w:cs="Arial"/>
          <w:b/>
          <w:color w:val="1F4E79" w:themeColor="accent1" w:themeShade="80"/>
        </w:rPr>
        <w:t>l) Juros Sobre o Capital Próprio e Dividendos</w:t>
      </w:r>
    </w:p>
    <w:p w14:paraId="1EF190F1" w14:textId="77777777" w:rsidR="00783277" w:rsidRPr="006C572F" w:rsidRDefault="00783277" w:rsidP="001D26ED">
      <w:pPr>
        <w:pStyle w:val="05-Textonormal"/>
        <w:rPr>
          <w:rFonts w:cs="Arial"/>
        </w:rPr>
      </w:pPr>
      <w:r w:rsidRPr="006C572F">
        <w:rPr>
          <w:rFonts w:cs="Arial"/>
        </w:rPr>
        <w:t>As companhias brasileiras podem atribuir uma despesa nominal de juros, dedutível para fins fiscais, sobre o seu capital próprio. O valor dos juros sobre o capital próprio pode ser considerado como um dividendo e, quando aplicável, apresentado nessas demonstrações contábeis consolidadas como uma redução direta no patrimônio líquido.</w:t>
      </w:r>
    </w:p>
    <w:p w14:paraId="34522E71" w14:textId="77777777" w:rsidR="00783277" w:rsidRPr="006C572F" w:rsidRDefault="00783277" w:rsidP="001D26ED">
      <w:pPr>
        <w:pStyle w:val="05-Textonormal"/>
        <w:rPr>
          <w:rFonts w:cs="Arial"/>
        </w:rPr>
      </w:pPr>
      <w:r w:rsidRPr="006C572F">
        <w:rPr>
          <w:rFonts w:cs="Arial"/>
        </w:rPr>
        <w:t>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período.</w:t>
      </w:r>
    </w:p>
    <w:p w14:paraId="4FCC6411" w14:textId="77777777" w:rsidR="00783277" w:rsidRPr="006C572F" w:rsidRDefault="00783277" w:rsidP="001D26ED">
      <w:pPr>
        <w:pStyle w:val="05-Textonormal"/>
        <w:rPr>
          <w:rFonts w:cs="Arial"/>
        </w:rPr>
      </w:pPr>
      <w:r w:rsidRPr="006C572F">
        <w:rPr>
          <w:rFonts w:cs="Arial"/>
        </w:rPr>
        <w:t xml:space="preserve">No período, não houve reconhecimento e pagamento de juros sobre capital próprio. </w:t>
      </w:r>
    </w:p>
    <w:p w14:paraId="6F27B0CC"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m) Lucro por Ação</w:t>
      </w:r>
    </w:p>
    <w:p w14:paraId="60B66D08" w14:textId="77777777" w:rsidR="00783277" w:rsidRPr="006C572F" w:rsidRDefault="00783277" w:rsidP="001D26ED">
      <w:pPr>
        <w:pStyle w:val="05-Textonormal"/>
        <w:rPr>
          <w:rFonts w:cs="Arial"/>
        </w:rPr>
      </w:pPr>
      <w:r w:rsidRPr="006C572F">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5181AD89"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n) Arrendamentos</w:t>
      </w:r>
    </w:p>
    <w:p w14:paraId="76EB549B" w14:textId="77777777" w:rsidR="00783277" w:rsidRPr="006C572F" w:rsidRDefault="00783277" w:rsidP="001D26ED">
      <w:pPr>
        <w:pStyle w:val="05-Textonormal"/>
        <w:rPr>
          <w:rFonts w:cs="Arial"/>
        </w:rPr>
      </w:pPr>
      <w:bookmarkStart w:id="33" w:name="_Hlk70500879"/>
      <w:r w:rsidRPr="006C572F">
        <w:rPr>
          <w:rFonts w:cs="Arial"/>
        </w:rPr>
        <w:t xml:space="preserve">O reconhecimento, a mensuração e a divulgação dos arrendamentos são efetuados de acordo com os critérios definidos no CPC 06 (R2) [IFRS 16] – Arrendamentos. A BB Seguridade e suas controladas não possuem operações de arrendamentos significativas. </w:t>
      </w:r>
    </w:p>
    <w:p w14:paraId="3D19B778" w14:textId="77777777" w:rsidR="00783277" w:rsidRPr="006C572F" w:rsidRDefault="00783277" w:rsidP="001D26ED">
      <w:pPr>
        <w:pStyle w:val="05-Textonormal"/>
        <w:rPr>
          <w:rFonts w:cs="Arial"/>
        </w:rPr>
      </w:pPr>
      <w:r w:rsidRPr="006C572F">
        <w:rPr>
          <w:rFonts w:cs="Arial"/>
        </w:rPr>
        <w:t>As operações de arrendamentos estão presentes nas empresas seguradoras e operadoras de saúde nas quais a BB Seguridade detém participações. Para as seguradoras, a Superintendência de Seguros Privados (Susep) aprovou, por meio da Circular n° 615, de setembro de 2020, a adoção do CPC 06 (R2) [IFRS 16] – Arrendamentos, com início de vigência a partir de 1° de janeiro de 2021. Para as operadoras de saúde, a Agência Nacional de Saúde Suplementar (ANS) aprovou, por meio da Resolução Normativa n° 472, de setembro de 2021, a adoção da referida norma a partir de 1° de janeiro de 2022.</w:t>
      </w:r>
    </w:p>
    <w:bookmarkEnd w:id="33"/>
    <w:p w14:paraId="1EA0457F" w14:textId="77777777" w:rsidR="00783277" w:rsidRPr="006C572F" w:rsidRDefault="00783277" w:rsidP="001D26ED">
      <w:pPr>
        <w:pStyle w:val="05-Textonormal"/>
        <w:rPr>
          <w:rFonts w:cs="Arial"/>
        </w:rPr>
      </w:pPr>
      <w:r w:rsidRPr="006C572F">
        <w:rPr>
          <w:rFonts w:cs="Arial"/>
        </w:rPr>
        <w:t xml:space="preserve">Quando há divergência na prática contábil adotada pela investidora em relação às empresas participadas, fazem-se necessários procedimentos de ajustes para fins de uniformização. Considerando as atuais operações de arrendamento das participadas, foram realizados os devidos ajustes nos investimentos para uniformização das práticas. </w:t>
      </w:r>
    </w:p>
    <w:p w14:paraId="0596D6E2" w14:textId="77777777" w:rsidR="00783277" w:rsidRPr="006C572F" w:rsidRDefault="00783277" w:rsidP="001D26ED">
      <w:pPr>
        <w:pStyle w:val="05-Textonormal"/>
        <w:rPr>
          <w:rFonts w:cs="Arial"/>
        </w:rPr>
      </w:pPr>
      <w:r w:rsidRPr="006C572F">
        <w:rPr>
          <w:rFonts w:cs="Arial"/>
        </w:rPr>
        <w:t>As companhias Brasilseg, Aliança do Brasil Seguros, Brasilprev e Brasilcap (a partir de 1° de janeiro de 2021) e Brasildental (a partir de 1° de janeiro de 2022) passaram a adotar o CPC 06 (R2) [IFRS 16] – Arrendamentos, não havendo, a partir de então, qualquer divergência de prática contábil relacionada ao tratamento dos arrendamentos, restando apenas o saldo de diferença de prática de períodos anteriores à adoção ao CPC, evidenciados na Nota 07 – Investimentos em Participações Societárias.</w:t>
      </w:r>
    </w:p>
    <w:p w14:paraId="06BE42FE"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o) Melhorias às IFRS e Pronunciamentos Recentemente Emitidos</w:t>
      </w:r>
    </w:p>
    <w:p w14:paraId="4C1CC82A" w14:textId="77777777" w:rsidR="00783277" w:rsidRPr="006C572F" w:rsidRDefault="00783277" w:rsidP="001D26ED">
      <w:pPr>
        <w:pStyle w:val="05-Textonormal"/>
        <w:rPr>
          <w:rFonts w:cs="Arial"/>
        </w:rPr>
      </w:pPr>
      <w:r w:rsidRPr="006C572F">
        <w:rPr>
          <w:rFonts w:cs="Arial"/>
        </w:rPr>
        <w:t xml:space="preserve">Melhorias às IFRS são emendas emitidas pelo </w:t>
      </w:r>
      <w:r w:rsidRPr="006C572F">
        <w:rPr>
          <w:rFonts w:cs="Arial"/>
          <w:i/>
        </w:rPr>
        <w:t>International Accounting Standards Board</w:t>
      </w:r>
      <w:r w:rsidRPr="006C572F">
        <w:rPr>
          <w:rFonts w:cs="Arial"/>
        </w:rPr>
        <w:t xml:space="preserve"> (IASB) e compreendem alterações nas regras de reconhecimento, mensuração e evidenciação relacionadas a diversas IFRS. Apresentamos um resumo de algumas emendas, bem como das interpretações e pronunciamentos recentemente emitidos pelo IASB e pelo Comitê de Pronunciamentos Contábeis, que entrarão em vigor após este período:</w:t>
      </w:r>
    </w:p>
    <w:p w14:paraId="0737CE73" w14:textId="77777777" w:rsidR="00783277" w:rsidRPr="006C572F" w:rsidRDefault="00783277" w:rsidP="001D26ED">
      <w:pPr>
        <w:pStyle w:val="05-Textonormal"/>
        <w:rPr>
          <w:rFonts w:cs="Arial"/>
        </w:rPr>
      </w:pPr>
      <w:r w:rsidRPr="006C572F">
        <w:rPr>
          <w:rFonts w:cs="Arial"/>
          <w:b/>
          <w:color w:val="1F4E79" w:themeColor="accent1" w:themeShade="80"/>
        </w:rPr>
        <w:t>CPC 50 [IFRS 17] – Contratos de Seguros</w:t>
      </w:r>
      <w:r w:rsidRPr="006C572F">
        <w:rPr>
          <w:rFonts w:cs="Arial"/>
          <w:color w:val="1F4E79" w:themeColor="accent1" w:themeShade="80"/>
        </w:rPr>
        <w:t xml:space="preserve"> </w:t>
      </w:r>
      <w:r w:rsidRPr="006C572F">
        <w:rPr>
          <w:rFonts w:cs="Arial"/>
        </w:rPr>
        <w:t>– O IASB emitiu a IFRS 17, em substituição à IFRS 4 – Contratos de Seguros, que estabelece os princípios para o reconhecimento, mensuração e evidenciação de contratos de seguros dentro do escopo da norma. O objetivo da IFRS 17 é garantir que uma entidade forneça informações relevantes que representem fielmente esses contratos. Essas informações fornecem uma base para os usuários das demonstrações contábeis avaliarem o efeito que os contratos de seguro têm na posição financeira da entidade, desempenho financeiro e fluxos de caixa.</w:t>
      </w:r>
    </w:p>
    <w:p w14:paraId="02F7C76E" w14:textId="77777777" w:rsidR="00783277" w:rsidRPr="006C572F" w:rsidRDefault="00783277" w:rsidP="001D26ED">
      <w:pPr>
        <w:pStyle w:val="05-Textonormal"/>
        <w:rPr>
          <w:rFonts w:cs="Arial"/>
        </w:rPr>
      </w:pPr>
      <w:r w:rsidRPr="006C572F">
        <w:rPr>
          <w:rFonts w:cs="Arial"/>
        </w:rPr>
        <w:t xml:space="preserve">Em março de 2020, por meio da Emenda à IFRS 17, o IASB decidiu a prorrogação da data efetiva da norma para os exercícios anuais iniciados em ou após 1º de janeiro de 2023. Decidiu também estender a isenção atualmente em vigor para algumas seguradoras em relação à aplicação da IFRS 9 para permitir implementar a IFRS 9 e a IFRS 17 ao mesmo tempo. </w:t>
      </w:r>
    </w:p>
    <w:p w14:paraId="76AA7C88" w14:textId="77777777" w:rsidR="00783277" w:rsidRPr="006C572F" w:rsidRDefault="00783277" w:rsidP="001D26ED">
      <w:pPr>
        <w:pStyle w:val="05-Textonormal"/>
        <w:rPr>
          <w:rFonts w:cs="Arial"/>
        </w:rPr>
      </w:pPr>
      <w:bookmarkStart w:id="34" w:name="_Hlk86163942"/>
      <w:r w:rsidRPr="006C572F">
        <w:rPr>
          <w:rFonts w:cs="Arial"/>
        </w:rPr>
        <w:t>Em maio de 2021, o CPC emitiu o Pronunciamento Técnico CPC 50 – Contratos de Seguros, norma equivalente ao IFRS 17. A vigência deste pronunciamento será estabelecida pelos órgãos reguladores que o aprovarem, sendo que para o pleno atendimento às normas internacionais de contabilidade, a entidade deve aplicar este pronunciamento para períodos anuais iniciados em ou após 1º de janeiro de 2023.</w:t>
      </w:r>
    </w:p>
    <w:p w14:paraId="057868BF" w14:textId="77777777" w:rsidR="00783277" w:rsidRPr="006C572F" w:rsidRDefault="00783277" w:rsidP="001D26ED">
      <w:pPr>
        <w:pStyle w:val="05-Textonormal"/>
        <w:rPr>
          <w:rFonts w:cs="Arial"/>
        </w:rPr>
      </w:pPr>
      <w:r w:rsidRPr="006C572F">
        <w:rPr>
          <w:rFonts w:cs="Arial"/>
        </w:rPr>
        <w:t xml:space="preserve">Em julho de 2021, a CVM recepcionou o CPC 50 por meio da Resolução CVM 42/2021, com vigência para períodos anuais iniciados em ou após 1° de janeiro de 2023. A referida norma ainda não foi recepcionada pela Susep e pela ANS.  </w:t>
      </w:r>
    </w:p>
    <w:p w14:paraId="77570AD3" w14:textId="77777777" w:rsidR="00783277" w:rsidRPr="006C572F" w:rsidRDefault="00783277" w:rsidP="001D26ED">
      <w:pPr>
        <w:pStyle w:val="05-Textonormal"/>
        <w:rPr>
          <w:rFonts w:cs="Arial"/>
        </w:rPr>
      </w:pPr>
      <w:r w:rsidRPr="006C572F">
        <w:rPr>
          <w:rFonts w:cs="Arial"/>
        </w:rPr>
        <w:t>As empresas seguradoras e operadoras de saúde investidas da BB Seguridade estão em fase de adaptação à aplicação da nova norma para atendimento das normas internacionais de contabilidade</w:t>
      </w:r>
      <w:bookmarkEnd w:id="34"/>
      <w:bookmarkEnd w:id="31"/>
      <w:r w:rsidRPr="006C572F">
        <w:rPr>
          <w:rFonts w:cs="Arial"/>
        </w:rPr>
        <w:t>.</w:t>
      </w:r>
    </w:p>
    <w:p w14:paraId="61473DA2" w14:textId="77777777" w:rsidR="00783277" w:rsidRPr="006C572F" w:rsidRDefault="00783277" w:rsidP="001D26ED">
      <w:pPr>
        <w:pStyle w:val="05-Textonormal"/>
        <w:rPr>
          <w:rFonts w:cs="Arial"/>
        </w:rPr>
      </w:pPr>
      <w:r w:rsidRPr="006C572F">
        <w:rPr>
          <w:rFonts w:cs="Arial"/>
          <w:b/>
          <w:color w:val="1F4E79" w:themeColor="accent1" w:themeShade="80"/>
        </w:rPr>
        <w:t>Revisão n° 19/2021 de Pronunciamentos Técnicos do CPC</w:t>
      </w:r>
      <w:r w:rsidRPr="006C572F">
        <w:rPr>
          <w:rFonts w:cs="Arial"/>
        </w:rPr>
        <w:t xml:space="preserve"> – Estabelece alterações nos Pronunciamentos Técnicos CPC 37 (R1) [IFRS 1], CPC 48 [IFRS 9], CPC 29 [IAS 41], CPC 27 [IAS 16], CPC 25 [IAS 37] e CPC 15 (R1) [IFRS 3], em decorrência das alterações anuais relativas ao ciclo de melhorias 2018-2020, relacionados à ativo imobilizado – vendas antes do uso pretendido, contrato oneroso - custos de cumprimento de contrato e referências à Estrutura Conceitual.</w:t>
      </w:r>
    </w:p>
    <w:p w14:paraId="051448CC" w14:textId="77777777" w:rsidR="00783277" w:rsidRPr="006C572F" w:rsidRDefault="00783277" w:rsidP="001D26ED">
      <w:pPr>
        <w:pStyle w:val="05-Textonormal"/>
        <w:rPr>
          <w:rFonts w:cs="Arial"/>
        </w:rPr>
      </w:pPr>
      <w:r w:rsidRPr="006C572F">
        <w:rPr>
          <w:rFonts w:cs="Arial"/>
        </w:rPr>
        <w:t>A Revisão tem como objetivo melhorar a qualidade das respectivas normas para esclarecer orientações e ajustes redacionais, que possam gerar divergências de interpretações.</w:t>
      </w:r>
    </w:p>
    <w:p w14:paraId="76395E86" w14:textId="77777777" w:rsidR="00783277" w:rsidRPr="006C572F" w:rsidRDefault="00783277" w:rsidP="001D26ED">
      <w:pPr>
        <w:pStyle w:val="05-Textonormal"/>
        <w:rPr>
          <w:rFonts w:cs="Arial"/>
        </w:rPr>
      </w:pPr>
      <w:r w:rsidRPr="006C572F">
        <w:rPr>
          <w:rFonts w:cs="Arial"/>
        </w:rPr>
        <w:t>A vigência dessas alterações deve ser estabelecida pelos órgãos reguladores que o aprovarem, sendo que, para o pleno atendimento às normas internacionais de contabilidade, a entidade deve aplicar essas alterações nos períodos anuais com início em, ou após, 1º de janeiro de 2022.</w:t>
      </w:r>
    </w:p>
    <w:p w14:paraId="11EC1F29" w14:textId="77777777" w:rsidR="00783277" w:rsidRPr="006C572F" w:rsidRDefault="00783277" w:rsidP="001D26ED">
      <w:pPr>
        <w:pStyle w:val="05-Textonormal"/>
        <w:rPr>
          <w:rFonts w:cs="Arial"/>
        </w:rPr>
      </w:pPr>
      <w:r w:rsidRPr="006C572F">
        <w:rPr>
          <w:rFonts w:cs="Arial"/>
        </w:rPr>
        <w:t>Não houve impactos significativos para a BB Seguridade, inclusive no âmbito de suas controladas e demais investidas.</w:t>
      </w:r>
    </w:p>
    <w:p w14:paraId="2A7431B3" w14:textId="77777777" w:rsidR="00783277" w:rsidRPr="006C572F" w:rsidRDefault="00783277" w:rsidP="001D26ED">
      <w:pPr>
        <w:pStyle w:val="05-Textonormal"/>
        <w:rPr>
          <w:rFonts w:cs="Arial"/>
        </w:rPr>
      </w:pPr>
      <w:r w:rsidRPr="006C572F">
        <w:rPr>
          <w:rFonts w:cs="Arial"/>
          <w:b/>
          <w:color w:val="1F4E79" w:themeColor="accent1" w:themeShade="80"/>
        </w:rPr>
        <w:t>Revisão n° 20/2021 de Pronunciamentos Técnicos do CPC</w:t>
      </w:r>
      <w:r w:rsidRPr="006C572F">
        <w:rPr>
          <w:rFonts w:cs="Arial"/>
        </w:rPr>
        <w:t xml:space="preserve"> – Estabelece alterações nos Pronunciamentos Técnicos CPC 11 [IFRS 4], CPC 23 [IAS 8], CPC 26 (R1) [IAS 1], CPC 40 (R1) [IFRS 7], CPC 49 [IAS 26], CPC 21 (R1) [IAS 34], CPC 32 [IAS 12], CPC 37 (R1) [IFRS 1] e CPC 47 [IFRS 15] em decorrência das alterações de Classificação de Passivos como Circulantes ou não Circulantes; Adiamento da Isenção temporária do CPC 48 [IFRS 9]; Definição de Política Contábil; Divulgações de Políticas Contábeis; e Tributos Diferidos relacionados a Ativos e Passivos originados de uma Simples Transação.</w:t>
      </w:r>
    </w:p>
    <w:p w14:paraId="46A376A5" w14:textId="77777777" w:rsidR="00783277" w:rsidRPr="006C572F" w:rsidRDefault="00783277" w:rsidP="001D26ED">
      <w:pPr>
        <w:pStyle w:val="05-Textonormal"/>
        <w:rPr>
          <w:rFonts w:cs="Arial"/>
        </w:rPr>
      </w:pPr>
      <w:r w:rsidRPr="006C572F">
        <w:rPr>
          <w:rFonts w:cs="Arial"/>
        </w:rPr>
        <w:t>A vigência dessas alterações será estabelecida pelos órgãos reguladores que o aprovarem, sendo que para o pleno atendimento às normas internacionais de contabilidade a entidade deve aplicar essas alterações nos períodos anuais com início em, ou após, 1º de janeiro de 2023.</w:t>
      </w:r>
    </w:p>
    <w:p w14:paraId="080B70E3" w14:textId="77777777" w:rsidR="00783277" w:rsidRPr="006C572F" w:rsidRDefault="00783277" w:rsidP="001D26ED">
      <w:pPr>
        <w:pStyle w:val="05-Textonormal"/>
        <w:rPr>
          <w:rFonts w:cs="Arial"/>
        </w:rPr>
      </w:pPr>
      <w:r w:rsidRPr="006C572F">
        <w:rPr>
          <w:rFonts w:cs="Arial"/>
        </w:rPr>
        <w:t>Com relação ao adiamento da isenção temporária do CPC 48 [IFRS 9], aplicável às empresas seguradoras, o Comitê de Pronunciamentos Contábeis formalizou sua prorrogação para 1° de janeiro de 2023. Tal isenção está sendo aplicada nas empresas investidas Brasilseg, ABS, Brasilprev e Brasildental, para aplicação em conjunto com as alterações propostas pelo CPC 50 [IFRS 17] – Contratos de Seguros.</w:t>
      </w:r>
    </w:p>
    <w:p w14:paraId="39F658E1" w14:textId="77777777" w:rsidR="00783277" w:rsidRPr="006C572F" w:rsidRDefault="00783277" w:rsidP="001D26ED">
      <w:pPr>
        <w:pStyle w:val="05-Textonormal"/>
        <w:rPr>
          <w:rFonts w:cs="Arial"/>
        </w:rPr>
      </w:pPr>
      <w:r w:rsidRPr="006C572F">
        <w:rPr>
          <w:rFonts w:cs="Arial"/>
        </w:rPr>
        <w:t>Com relação às demais alterações, as normas estão sendo avaliados para eventual aplicação a partir de 1º de janeiro de 2023.</w:t>
      </w:r>
    </w:p>
    <w:p w14:paraId="0CD6456B" w14:textId="60BFD025" w:rsidR="00AF4EA9" w:rsidRPr="006C572F" w:rsidRDefault="00AF4EA9" w:rsidP="00783277">
      <w:pPr>
        <w:pStyle w:val="02-TtulodeNota"/>
        <w:rPr>
          <w:rFonts w:cs="Arial"/>
          <w:color w:val="1F4E79" w:themeColor="accent1" w:themeShade="80"/>
        </w:rPr>
      </w:pPr>
    </w:p>
    <w:p w14:paraId="338246C9" w14:textId="52C16801" w:rsidR="001D26ED" w:rsidRPr="001D26ED" w:rsidRDefault="001D26ED" w:rsidP="001D26ED">
      <w:pPr>
        <w:pStyle w:val="02-TtulodeNota"/>
        <w:keepNext/>
        <w:keepLines/>
        <w:pageBreakBefore/>
        <w:rPr>
          <w:color w:val="1F4E79" w:themeColor="accent1" w:themeShade="80"/>
        </w:rPr>
      </w:pPr>
      <w:bookmarkStart w:id="35" w:name="_Toc102066808"/>
      <w:bookmarkStart w:id="36" w:name="_Toc118480913"/>
      <w:r w:rsidRPr="001D26ED">
        <w:rPr>
          <w:color w:val="1F4E79" w:themeColor="accent1" w:themeShade="80"/>
        </w:rPr>
        <w:t>5 – GERENCIAMENTO DE RISCOS</w:t>
      </w:r>
      <w:bookmarkEnd w:id="35"/>
      <w:bookmarkEnd w:id="36"/>
    </w:p>
    <w:p w14:paraId="27E26271" w14:textId="77777777" w:rsidR="001D26ED" w:rsidRPr="008B6EDA" w:rsidRDefault="001D26ED" w:rsidP="001D26ED">
      <w:pPr>
        <w:pStyle w:val="05-Textonormal"/>
        <w:rPr>
          <w:color w:val="000000" w:themeColor="text1"/>
        </w:rPr>
      </w:pPr>
      <w:r w:rsidRPr="008B6EDA">
        <w:rPr>
          <w:color w:val="000000" w:themeColor="text1"/>
        </w:rPr>
        <w:t xml:space="preserve">O gerenciamento de riscos na BB Seguridade segue as diretrizes estabelecidas em sua Política de Gerenciamento de Capital, Riscos, Controles Internos e Conformidade, aprovada pelo Conselho de Administração e divulgada ao mercado por meio do website de Relações com Investidores (RI), acessível em www.bbseguridaderi.com.br. </w:t>
      </w:r>
    </w:p>
    <w:p w14:paraId="32E73F3A" w14:textId="77777777" w:rsidR="001D26ED" w:rsidRPr="008B6EDA" w:rsidRDefault="001D26ED" w:rsidP="001D26ED">
      <w:pPr>
        <w:pStyle w:val="05-Textonormal"/>
        <w:rPr>
          <w:color w:val="000000" w:themeColor="text1"/>
        </w:rPr>
      </w:pPr>
      <w:r w:rsidRPr="008B6EDA">
        <w:rPr>
          <w:color w:val="000000" w:themeColor="text1"/>
        </w:rPr>
        <w:t>Por entender que a exposição a riscos do Grupo também se origina de suas participações, a Política de Gerenciamento de Capital, Riscos, Controles Internos e Conformidade contempla duas dimensões para o gerenciamento de seus riscos: gestão de riscos (riscos provenientes da operação da BB Seguridade e suas controladas) e governança de riscos (riscos advindos da participação nas sociedades investidas).</w:t>
      </w:r>
    </w:p>
    <w:p w14:paraId="6C71540F" w14:textId="77777777" w:rsidR="001D26ED" w:rsidRPr="008B6EDA" w:rsidRDefault="001D26ED" w:rsidP="001D26ED">
      <w:pPr>
        <w:pStyle w:val="05-Textonormal"/>
        <w:rPr>
          <w:color w:val="000000" w:themeColor="text1"/>
        </w:rPr>
      </w:pPr>
      <w:r w:rsidRPr="008B6EDA">
        <w:rPr>
          <w:color w:val="000000" w:themeColor="text1"/>
        </w:rPr>
        <w:t xml:space="preserve">Por meio de sua Declaração de Apetite a Riscos, aprovada pelo Conselho de Administração, o Grupo define os níveis máximos de riscos que aceita incorrer para o cumprimento de seus objetivos. </w:t>
      </w:r>
    </w:p>
    <w:p w14:paraId="52B2A1EF" w14:textId="77777777" w:rsidR="001D26ED" w:rsidRPr="008B6EDA" w:rsidRDefault="001D26ED" w:rsidP="001D26ED">
      <w:pPr>
        <w:pStyle w:val="05-Textonormal"/>
        <w:rPr>
          <w:color w:val="000000" w:themeColor="text1"/>
        </w:rPr>
      </w:pPr>
      <w:r w:rsidRPr="008B6EDA">
        <w:rPr>
          <w:color w:val="000000" w:themeColor="text1"/>
        </w:rPr>
        <w:t xml:space="preserve">O processo de gerenciamento de riscos da BB Seguridade é composto pelas etapas de estabelecimento de contexto; identificação, análise, avaliação, tratamento, monitoramento dos riscos, comunicação e consulta às partes interessadas e aprimoramento contínuo. Esse processo está documentado internamente por meio do Modelo de Gerenciamento de Riscos, Controles Internos e Conformidade do Grupo. </w:t>
      </w:r>
    </w:p>
    <w:p w14:paraId="29FB299D" w14:textId="77777777" w:rsidR="001D26ED" w:rsidRPr="008B6EDA" w:rsidRDefault="001D26ED" w:rsidP="001D26ED">
      <w:pPr>
        <w:pStyle w:val="05-Textonormal"/>
        <w:rPr>
          <w:color w:val="000000" w:themeColor="text1"/>
        </w:rPr>
      </w:pPr>
      <w:r w:rsidRPr="008B6EDA">
        <w:rPr>
          <w:color w:val="000000" w:themeColor="text1"/>
        </w:rPr>
        <w:t>O gerenciamento de riscos da BB Seguridade é integrado à estratégia corporativa com a incorporação da gestão de riscos ao processo de planejamento e seleção de iniciativas estratégicas, na análise de cenários e no suporte à tomada de decisão em todos os níveis da Companhia.</w:t>
      </w:r>
    </w:p>
    <w:p w14:paraId="23783312" w14:textId="77777777" w:rsidR="001D26ED" w:rsidRPr="008B6EDA" w:rsidRDefault="001D26ED" w:rsidP="001D26ED">
      <w:pPr>
        <w:pStyle w:val="05-Textonormal"/>
        <w:rPr>
          <w:color w:val="000000" w:themeColor="text1"/>
        </w:rPr>
      </w:pPr>
      <w:r w:rsidRPr="008B6EDA">
        <w:rPr>
          <w:color w:val="000000" w:themeColor="text1"/>
        </w:rPr>
        <w:t>A Companhia conta com a Superintendência de Gestão de Riscos e de Capital e com a Superintendência de Gestão de Controles Internos e Integridade. A primeira é responsável por fornecer fundamentos e suporte ao gerenciamento dos riscos corporativos; a segunda, é responsável pelos controles internos, conformidade e pela coordenação do Programa de Integridade. Ambas atuam, também, na governança de riscos e controles das sociedades em que a Companhia detém participações. Para que isso funcione adequadamente, as áreas são segregadas das áreas de n</w:t>
      </w:r>
      <w:r>
        <w:rPr>
          <w:color w:val="000000" w:themeColor="text1"/>
        </w:rPr>
        <w:t>egócio e da Auditoria Interna.</w:t>
      </w:r>
    </w:p>
    <w:p w14:paraId="554BF482" w14:textId="77777777" w:rsidR="001D26ED" w:rsidRPr="00465A56" w:rsidRDefault="001D26ED" w:rsidP="001D26ED">
      <w:pPr>
        <w:pStyle w:val="05-Textonormal"/>
        <w:rPr>
          <w:b/>
          <w:color w:val="1F4E79" w:themeColor="accent1" w:themeShade="80"/>
        </w:rPr>
      </w:pPr>
      <w:r w:rsidRPr="00465A56">
        <w:rPr>
          <w:b/>
          <w:color w:val="1F4E79" w:themeColor="accent1" w:themeShade="80"/>
        </w:rPr>
        <w:t>a) Gestão de Riscos na BB Seguridade e suas sociedades controladas</w:t>
      </w:r>
    </w:p>
    <w:p w14:paraId="5DEFF731" w14:textId="77777777" w:rsidR="001D26ED" w:rsidRPr="008B6EDA" w:rsidRDefault="001D26ED" w:rsidP="001D26ED">
      <w:pPr>
        <w:pStyle w:val="05-Textonormal"/>
        <w:rPr>
          <w:color w:val="000000" w:themeColor="text1"/>
        </w:rPr>
      </w:pPr>
      <w:r w:rsidRPr="008B6EDA">
        <w:rPr>
          <w:color w:val="000000" w:themeColor="text1"/>
        </w:rPr>
        <w:t>A gestão de riscos da BB Seguridade, conforme definido em sua Política de Gerenciamento de Capital, Riscos, Controles Internos e Conformidade,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Gestão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59EAF614" w14:textId="77777777" w:rsidR="001D26ED" w:rsidRPr="008B6EDA" w:rsidRDefault="001D26ED" w:rsidP="001D26ED">
      <w:pPr>
        <w:pStyle w:val="05-Textonormal"/>
        <w:rPr>
          <w:color w:val="000000" w:themeColor="text1"/>
        </w:rPr>
      </w:pPr>
      <w:r w:rsidRPr="008B6EDA">
        <w:rPr>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 Política de Prevenção e Combate à Corrupção; Código de Ética e Conduta; e um Programa de Integridade alinhado à Lei 12.846/2013 (Lei Anticorrupção) e ao Decreto 11.129/2022, que revogou em julho de 2022, o Decreto 8.420/2015; documentos divulgados internamente e também a mercado por meio do website de RI; normatizações internas de gerenciamento de riscos, controles internos e conformidade; e programa de comunicação interna a respeito do gerenciamento de riscos, controles internos e conformidade, promovendo de forma contínua o aculturamento de todo o Grupo nesses temas.</w:t>
      </w:r>
    </w:p>
    <w:p w14:paraId="25EF50F5" w14:textId="77777777" w:rsidR="001D26ED" w:rsidRPr="008B6EDA" w:rsidRDefault="001D26ED" w:rsidP="001D26ED">
      <w:pPr>
        <w:pStyle w:val="05-Textonormal"/>
        <w:rPr>
          <w:color w:val="000000" w:themeColor="text1"/>
        </w:rPr>
      </w:pPr>
      <w:r w:rsidRPr="008B6EDA">
        <w:rPr>
          <w:color w:val="000000" w:themeColor="text1"/>
        </w:rPr>
        <w:t>A Diretoria Colegiada conta com o Comitê de Finanças e Investimentos para assessoramento em questões relativas à gestão e ao controle dos riscos de investimentos em ativos financeiros do Grupo e de suas controladas e com o Comitê de Gestão de Continuidade e Crise, que assessora na avaliação e mitigação de riscos de descontinuidade, incidentes ou crises.</w:t>
      </w:r>
    </w:p>
    <w:p w14:paraId="69018BDC" w14:textId="77777777" w:rsidR="001D26ED" w:rsidRPr="008B6EDA" w:rsidRDefault="001D26ED" w:rsidP="001D26ED">
      <w:pPr>
        <w:pStyle w:val="05-Textonormal"/>
        <w:rPr>
          <w:rFonts w:cs="Arial"/>
          <w:color w:val="000000" w:themeColor="text1"/>
        </w:rPr>
      </w:pPr>
      <w:r w:rsidRPr="008B6EDA">
        <w:rPr>
          <w:color w:val="000000" w:themeColor="text1"/>
        </w:rPr>
        <w:t xml:space="preserve">Compõe, ainda, a estrutura de governança da BB Seguridade o Comitê de Riscos, órgão estatutário de assessoramento ao Conselho de Administração, a quem compete, dentre outras atribuições, </w:t>
      </w:r>
      <w:r w:rsidRPr="008B6EDA">
        <w:rPr>
          <w:rFonts w:cs="Arial"/>
          <w:color w:val="000000" w:themeColor="text1"/>
        </w:rPr>
        <w:t>avaliar e monitorar as exposições a riscos do Grupo.</w:t>
      </w:r>
    </w:p>
    <w:p w14:paraId="7B5F7459" w14:textId="77777777" w:rsidR="001D26ED" w:rsidRPr="008B6EDA" w:rsidRDefault="001D26ED" w:rsidP="001D26ED">
      <w:pPr>
        <w:pStyle w:val="05-Textonormal"/>
        <w:rPr>
          <w:rFonts w:cs="Arial"/>
          <w:color w:val="000000" w:themeColor="text1"/>
        </w:rPr>
      </w:pPr>
      <w:r w:rsidRPr="008B6EDA">
        <w:rPr>
          <w:color w:val="000000" w:themeColor="text1"/>
        </w:rPr>
        <w:t xml:space="preserve">Ao Comitê de Auditoria, órgão estatutário, compete, dentre outras atribuições, </w:t>
      </w:r>
      <w:r w:rsidRPr="008B6EDA">
        <w:rPr>
          <w:rFonts w:cs="Arial"/>
          <w:color w:val="000000" w:themeColor="text1"/>
        </w:rPr>
        <w:t>compartilhar com o Conselho de Administração riscos, fragilidades ou preocupações que possam causar impacto significativo nas condições financeiras e nos negócios da Companhia.</w:t>
      </w:r>
    </w:p>
    <w:p w14:paraId="17FF7D16" w14:textId="77777777" w:rsidR="001D26ED" w:rsidRPr="008B6EDA" w:rsidRDefault="001D26ED" w:rsidP="001D26ED">
      <w:pPr>
        <w:pStyle w:val="05-Textonormal"/>
        <w:rPr>
          <w:color w:val="000000" w:themeColor="text1"/>
        </w:rPr>
      </w:pPr>
      <w:r w:rsidRPr="008B6EDA">
        <w:rPr>
          <w:color w:val="000000" w:themeColor="text1"/>
        </w:rPr>
        <w:t>Informações relacionadas à gestão de riscos e aos controles internos são reportadas periodicamente à Diretoria Colegiada</w:t>
      </w:r>
      <w:r>
        <w:rPr>
          <w:color w:val="000000" w:themeColor="text1"/>
        </w:rPr>
        <w:t>,</w:t>
      </w:r>
      <w:r w:rsidRPr="008B6EDA">
        <w:rPr>
          <w:color w:val="000000" w:themeColor="text1"/>
        </w:rPr>
        <w:t xml:space="preserve"> ao</w:t>
      </w:r>
      <w:r>
        <w:rPr>
          <w:color w:val="000000" w:themeColor="text1"/>
        </w:rPr>
        <w:t>s comitês de assessoramento ao</w:t>
      </w:r>
      <w:r w:rsidRPr="008B6EDA">
        <w:rPr>
          <w:color w:val="000000" w:themeColor="text1"/>
        </w:rPr>
        <w:t xml:space="preserve"> Conselho de Administração e ao Conselho Fiscal.</w:t>
      </w:r>
    </w:p>
    <w:p w14:paraId="3F6E671F" w14:textId="77777777" w:rsidR="001D26ED" w:rsidRPr="00465A56" w:rsidRDefault="001D26ED" w:rsidP="001D26ED">
      <w:pPr>
        <w:pStyle w:val="05-Textonormal"/>
        <w:keepNext/>
        <w:rPr>
          <w:b/>
          <w:color w:val="1F4E79" w:themeColor="accent1" w:themeShade="80"/>
        </w:rPr>
      </w:pPr>
      <w:r w:rsidRPr="00465A56">
        <w:rPr>
          <w:b/>
          <w:color w:val="1F4E79" w:themeColor="accent1" w:themeShade="80"/>
        </w:rPr>
        <w:t>a.1) Riscos associados aos investimentos em ativos financeiros</w:t>
      </w:r>
    </w:p>
    <w:p w14:paraId="0976D799" w14:textId="77777777" w:rsidR="001D26ED" w:rsidRPr="008B6EDA" w:rsidRDefault="001D26ED" w:rsidP="001D26ED">
      <w:pPr>
        <w:pStyle w:val="05-Textonormal"/>
        <w:rPr>
          <w:color w:val="000000" w:themeColor="text1"/>
        </w:rPr>
      </w:pPr>
      <w:r w:rsidRPr="008B6EDA">
        <w:rPr>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37" w:name="_Hlk94019600"/>
      <w:r w:rsidRPr="008B6EDA">
        <w:rPr>
          <w:color w:val="000000" w:themeColor="text1"/>
        </w:rPr>
        <w:t>A política vigente permite a aplicação de recursos apenas em títulos públicos federais, operações compromissadas lastreadas por títulos públicos federais e fundos de investimentos extra mercado.</w:t>
      </w:r>
      <w:bookmarkEnd w:id="37"/>
    </w:p>
    <w:p w14:paraId="2F39B910" w14:textId="77777777" w:rsidR="001D26ED" w:rsidRPr="008B6EDA" w:rsidRDefault="001D26ED" w:rsidP="001D26ED">
      <w:pPr>
        <w:pStyle w:val="05-Textonormal"/>
        <w:rPr>
          <w:color w:val="000000" w:themeColor="text1"/>
        </w:rPr>
      </w:pPr>
      <w:r w:rsidRPr="008B6EDA">
        <w:rPr>
          <w:color w:val="000000" w:themeColor="text1"/>
        </w:rPr>
        <w:t>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(Nota 16).</w:t>
      </w:r>
    </w:p>
    <w:p w14:paraId="547D624B" w14:textId="77777777" w:rsidR="001D26ED" w:rsidRPr="00465A56" w:rsidRDefault="001D26ED" w:rsidP="001D26ED">
      <w:pPr>
        <w:pStyle w:val="05-Textonormal"/>
        <w:rPr>
          <w:b/>
          <w:bCs/>
          <w:color w:val="1F4E79" w:themeColor="accent1" w:themeShade="80"/>
        </w:rPr>
      </w:pPr>
      <w:r w:rsidRPr="00465A56">
        <w:rPr>
          <w:b/>
          <w:bCs/>
          <w:color w:val="1F4E79" w:themeColor="accent1" w:themeShade="80"/>
        </w:rPr>
        <w:t>a.2) Risco de mercado</w:t>
      </w:r>
    </w:p>
    <w:p w14:paraId="6930BC06" w14:textId="77777777" w:rsidR="001D26ED" w:rsidRPr="008B6EDA" w:rsidRDefault="001D26ED" w:rsidP="001D26ED">
      <w:pPr>
        <w:pStyle w:val="05-Textonormal"/>
        <w:rPr>
          <w:color w:val="000000" w:themeColor="text1"/>
        </w:rPr>
      </w:pPr>
      <w:r w:rsidRPr="008B6EDA">
        <w:rPr>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0DAA17C9" w14:textId="77777777" w:rsidR="001D26ED" w:rsidRPr="008B6EDA" w:rsidRDefault="001D26ED" w:rsidP="001D26ED">
      <w:pPr>
        <w:pStyle w:val="05-Textonormal"/>
        <w:rPr>
          <w:color w:val="000000" w:themeColor="text1"/>
        </w:rPr>
      </w:pPr>
      <w:r w:rsidRPr="008B6EDA">
        <w:rPr>
          <w:color w:val="000000" w:themeColor="text1"/>
        </w:rPr>
        <w:t xml:space="preserve">A gestão do risco de mercado é executada com base na Política de Investimentos Financeiros, que define os ativos que podem ou não compor os investimentos em ativos financeiros e o limite de </w:t>
      </w:r>
      <w:r w:rsidRPr="008B6EDA">
        <w:rPr>
          <w:i/>
          <w:iCs/>
          <w:color w:val="000000" w:themeColor="text1"/>
        </w:rPr>
        <w:t>VaR</w:t>
      </w:r>
      <w:r w:rsidRPr="008B6EDA">
        <w:rPr>
          <w:color w:val="000000" w:themeColor="text1"/>
        </w:rPr>
        <w:t xml:space="preserve"> (</w:t>
      </w:r>
      <w:r w:rsidRPr="008B6EDA">
        <w:rPr>
          <w:i/>
          <w:iCs/>
          <w:color w:val="000000" w:themeColor="text1"/>
        </w:rPr>
        <w:t>Value at Risk</w:t>
      </w:r>
      <w:r w:rsidRPr="008B6EDA">
        <w:rPr>
          <w:color w:val="000000" w:themeColor="text1"/>
        </w:rPr>
        <w:t>), calculado para horizonte de 21 dias úteis, com a volatilidade da carteira estimada por meio do modelo de média móvel exponencial (</w:t>
      </w:r>
      <w:r w:rsidRPr="008B6EDA">
        <w:rPr>
          <w:i/>
          <w:iCs/>
          <w:color w:val="000000" w:themeColor="text1"/>
        </w:rPr>
        <w:t>EWMA</w:t>
      </w:r>
      <w:r w:rsidRPr="008B6EDA">
        <w:rPr>
          <w:color w:val="000000" w:themeColor="text1"/>
        </w:rPr>
        <w:t xml:space="preserve">) e nível de confiança de 95%. O indicador é monitorado pelo Comitê de Finanças e Investimentos e pela Diretoria Colegiada. </w:t>
      </w:r>
    </w:p>
    <w:p w14:paraId="515F392F" w14:textId="77777777" w:rsidR="001D26ED" w:rsidRPr="00465A56" w:rsidRDefault="001D26ED" w:rsidP="001D26ED">
      <w:pPr>
        <w:pStyle w:val="05-Textonormal"/>
        <w:rPr>
          <w:b/>
          <w:color w:val="1F4E79" w:themeColor="accent1" w:themeShade="80"/>
        </w:rPr>
      </w:pPr>
      <w:r w:rsidRPr="00465A56">
        <w:rPr>
          <w:b/>
          <w:color w:val="1F4E79" w:themeColor="accent1" w:themeShade="80"/>
        </w:rPr>
        <w:t>Exposição ao risco de mercado nos investimentos em ativos financeiros</w:t>
      </w:r>
    </w:p>
    <w:p w14:paraId="4D219EA2" w14:textId="77777777" w:rsidR="001D26ED" w:rsidRPr="008B6EDA" w:rsidRDefault="001D26ED" w:rsidP="001D26ED">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1D26ED" w:rsidRPr="008B6EDA" w14:paraId="3EC236B6" w14:textId="77777777" w:rsidTr="001D26ED">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1DCF8F89" w14:textId="77777777" w:rsidR="001D26ED" w:rsidRPr="008B6EDA" w:rsidRDefault="001D26ED" w:rsidP="001D26ED">
            <w:pPr>
              <w:jc w:val="center"/>
              <w:rPr>
                <w:rFonts w:cs="Arial"/>
                <w:szCs w:val="18"/>
              </w:rPr>
            </w:pPr>
            <w:r w:rsidRPr="008B6EDA">
              <w:rPr>
                <w:rFonts w:cs="Arial"/>
                <w:sz w:val="14"/>
                <w:szCs w:val="18"/>
              </w:rPr>
              <w:t>Impacto na carteira</w:t>
            </w:r>
          </w:p>
        </w:tc>
      </w:tr>
      <w:tr w:rsidR="001D26ED" w:rsidRPr="008B6EDA" w14:paraId="21408DDB" w14:textId="77777777" w:rsidTr="001D26E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3BB9C9F2" w14:textId="77777777" w:rsidR="001D26ED" w:rsidRPr="008B6EDA" w:rsidRDefault="001D26ED" w:rsidP="001D26ED">
            <w:pPr>
              <w:jc w:val="center"/>
              <w:rPr>
                <w:rFonts w:cs="Arial"/>
                <w:szCs w:val="18"/>
              </w:rPr>
            </w:pPr>
          </w:p>
        </w:tc>
        <w:tc>
          <w:tcPr>
            <w:tcW w:w="353" w:type="dxa"/>
            <w:tcBorders>
              <w:top w:val="single" w:sz="2" w:space="0" w:color="1F4E79" w:themeColor="accent1" w:themeShade="80"/>
              <w:bottom w:val="nil"/>
            </w:tcBorders>
            <w:shd w:val="clear" w:color="auto" w:fill="auto"/>
          </w:tcPr>
          <w:p w14:paraId="61851CFB" w14:textId="77777777" w:rsidR="001D26ED" w:rsidRPr="008B6EDA" w:rsidRDefault="001D26ED" w:rsidP="001D26ED">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687" w:type="dxa"/>
            <w:gridSpan w:val="4"/>
            <w:tcBorders>
              <w:top w:val="single" w:sz="2" w:space="0" w:color="1F4E79" w:themeColor="accent1" w:themeShade="80"/>
              <w:bottom w:val="single" w:sz="2" w:space="0" w:color="1F4E79" w:themeColor="accent1" w:themeShade="80"/>
            </w:tcBorders>
            <w:shd w:val="clear" w:color="auto" w:fill="auto"/>
            <w:vAlign w:val="center"/>
          </w:tcPr>
          <w:p w14:paraId="4AB5C1BE" w14:textId="77777777" w:rsidR="001D26ED" w:rsidRPr="008B6EDA" w:rsidRDefault="001D26ED" w:rsidP="001D26ED">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Controlador</w:t>
            </w:r>
          </w:p>
        </w:tc>
        <w:tc>
          <w:tcPr>
            <w:tcW w:w="242" w:type="dxa"/>
            <w:tcBorders>
              <w:top w:val="single" w:sz="2" w:space="0" w:color="1F4E79" w:themeColor="accent1" w:themeShade="80"/>
              <w:bottom w:val="nil"/>
            </w:tcBorders>
            <w:shd w:val="clear" w:color="auto" w:fill="auto"/>
          </w:tcPr>
          <w:p w14:paraId="39D679D4" w14:textId="77777777" w:rsidR="001D26ED" w:rsidRPr="008B6EDA" w:rsidRDefault="001D26ED" w:rsidP="001D26ED">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740C91C1" w14:textId="77777777" w:rsidR="001D26ED" w:rsidRPr="008B6EDA" w:rsidRDefault="001D26ED" w:rsidP="001D26ED">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Consolidado</w:t>
            </w:r>
          </w:p>
        </w:tc>
      </w:tr>
      <w:tr w:rsidR="001D26ED" w:rsidRPr="008B6EDA" w14:paraId="667AD511" w14:textId="77777777" w:rsidTr="001D26E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448EBE09" w14:textId="77777777" w:rsidR="001D26ED" w:rsidRPr="008B6EDA" w:rsidRDefault="001D26ED" w:rsidP="001D26ED">
            <w:pPr>
              <w:pStyle w:val="08-Tabelageral"/>
              <w:jc w:val="left"/>
              <w:rPr>
                <w:rFonts w:cs="Arial"/>
                <w:b w:val="0"/>
              </w:rPr>
            </w:pPr>
          </w:p>
        </w:tc>
        <w:tc>
          <w:tcPr>
            <w:tcW w:w="353" w:type="dxa"/>
            <w:tcBorders>
              <w:top w:val="nil"/>
              <w:bottom w:val="nil"/>
            </w:tcBorders>
            <w:shd w:val="clear" w:color="auto" w:fill="auto"/>
          </w:tcPr>
          <w:p w14:paraId="331D30F1" w14:textId="77777777" w:rsidR="001D26ED" w:rsidRPr="008B6EDA" w:rsidRDefault="001D26ED" w:rsidP="001D26ED">
            <w:pPr>
              <w:pStyle w:val="08-Tabelageral"/>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60" w:type="dxa"/>
            <w:tcBorders>
              <w:top w:val="single" w:sz="2" w:space="0" w:color="1F4E79" w:themeColor="accent1" w:themeShade="80"/>
              <w:bottom w:val="nil"/>
            </w:tcBorders>
            <w:shd w:val="clear" w:color="auto" w:fill="auto"/>
            <w:vAlign w:val="center"/>
          </w:tcPr>
          <w:p w14:paraId="01EB66F2"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30.09.2022</w:t>
            </w:r>
          </w:p>
        </w:tc>
        <w:tc>
          <w:tcPr>
            <w:tcW w:w="630" w:type="dxa"/>
            <w:tcBorders>
              <w:top w:val="single" w:sz="2" w:space="0" w:color="1F4E79" w:themeColor="accent1" w:themeShade="80"/>
              <w:bottom w:val="nil"/>
            </w:tcBorders>
            <w:shd w:val="clear" w:color="auto" w:fill="auto"/>
            <w:vAlign w:val="center"/>
          </w:tcPr>
          <w:p w14:paraId="3ED8F9C7"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8" w:type="dxa"/>
            <w:tcBorders>
              <w:top w:val="single" w:sz="2" w:space="0" w:color="1F4E79" w:themeColor="accent1" w:themeShade="80"/>
              <w:bottom w:val="nil"/>
            </w:tcBorders>
            <w:shd w:val="clear" w:color="auto" w:fill="auto"/>
            <w:vAlign w:val="center"/>
          </w:tcPr>
          <w:p w14:paraId="24F3130D"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31.12.2021</w:t>
            </w:r>
          </w:p>
        </w:tc>
        <w:tc>
          <w:tcPr>
            <w:tcW w:w="579" w:type="dxa"/>
            <w:tcBorders>
              <w:top w:val="single" w:sz="2" w:space="0" w:color="1F4E79" w:themeColor="accent1" w:themeShade="80"/>
              <w:bottom w:val="nil"/>
            </w:tcBorders>
            <w:shd w:val="clear" w:color="auto" w:fill="auto"/>
            <w:vAlign w:val="center"/>
          </w:tcPr>
          <w:p w14:paraId="1C2E9658"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242" w:type="dxa"/>
            <w:tcBorders>
              <w:top w:val="nil"/>
              <w:bottom w:val="nil"/>
            </w:tcBorders>
            <w:shd w:val="clear" w:color="auto" w:fill="auto"/>
            <w:vAlign w:val="center"/>
          </w:tcPr>
          <w:p w14:paraId="424A5F6C"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63" w:type="dxa"/>
            <w:tcBorders>
              <w:top w:val="single" w:sz="2" w:space="0" w:color="1F4E79" w:themeColor="accent1" w:themeShade="80"/>
              <w:bottom w:val="nil"/>
            </w:tcBorders>
            <w:shd w:val="clear" w:color="auto" w:fill="auto"/>
            <w:vAlign w:val="center"/>
          </w:tcPr>
          <w:p w14:paraId="3A3B8794"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30.09.2022</w:t>
            </w:r>
          </w:p>
        </w:tc>
        <w:tc>
          <w:tcPr>
            <w:tcW w:w="709" w:type="dxa"/>
            <w:tcBorders>
              <w:top w:val="single" w:sz="2" w:space="0" w:color="1F4E79" w:themeColor="accent1" w:themeShade="80"/>
              <w:bottom w:val="nil"/>
            </w:tcBorders>
            <w:shd w:val="clear" w:color="auto" w:fill="auto"/>
            <w:vAlign w:val="center"/>
          </w:tcPr>
          <w:p w14:paraId="18CD0E56"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7" w:type="dxa"/>
            <w:tcBorders>
              <w:top w:val="single" w:sz="2" w:space="0" w:color="1F4E79" w:themeColor="accent1" w:themeShade="80"/>
              <w:bottom w:val="nil"/>
            </w:tcBorders>
            <w:shd w:val="clear" w:color="auto" w:fill="auto"/>
            <w:vAlign w:val="center"/>
          </w:tcPr>
          <w:p w14:paraId="0DABBD5B"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31.12.2021</w:t>
            </w:r>
          </w:p>
        </w:tc>
        <w:tc>
          <w:tcPr>
            <w:tcW w:w="567" w:type="dxa"/>
            <w:tcBorders>
              <w:top w:val="single" w:sz="2" w:space="0" w:color="1F4E79" w:themeColor="accent1" w:themeShade="80"/>
              <w:bottom w:val="nil"/>
            </w:tcBorders>
            <w:shd w:val="clear" w:color="auto" w:fill="auto"/>
            <w:vAlign w:val="center"/>
          </w:tcPr>
          <w:p w14:paraId="108C03CF"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r>
      <w:tr w:rsidR="001D26ED" w:rsidRPr="008B6EDA" w14:paraId="5D308724" w14:textId="77777777" w:rsidTr="001D26E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tcPr>
          <w:p w14:paraId="114CE836" w14:textId="77777777" w:rsidR="001D26ED" w:rsidRPr="008B6EDA" w:rsidRDefault="001D26ED" w:rsidP="001D26ED">
            <w:pPr>
              <w:pStyle w:val="08-Tabelageral"/>
              <w:jc w:val="left"/>
              <w:rPr>
                <w:rFonts w:cs="Arial"/>
                <w:b w:val="0"/>
                <w:szCs w:val="14"/>
              </w:rPr>
            </w:pPr>
            <w:r w:rsidRPr="008B6EDA">
              <w:rPr>
                <w:rFonts w:cs="Arial"/>
                <w:b w:val="0"/>
                <w:i/>
                <w:iCs/>
                <w:szCs w:val="14"/>
              </w:rPr>
              <w:t>Value at Risk (VaR</w:t>
            </w:r>
            <w:r w:rsidRPr="008B6EDA">
              <w:rPr>
                <w:rFonts w:cs="Arial"/>
                <w:b w:val="0"/>
                <w:szCs w:val="14"/>
              </w:rPr>
              <w:t>)</w:t>
            </w:r>
          </w:p>
        </w:tc>
        <w:tc>
          <w:tcPr>
            <w:tcW w:w="353" w:type="dxa"/>
            <w:tcBorders>
              <w:top w:val="nil"/>
              <w:bottom w:val="single" w:sz="2" w:space="0" w:color="1F4E79" w:themeColor="accent1" w:themeShade="80"/>
            </w:tcBorders>
            <w:shd w:val="clear" w:color="auto" w:fill="auto"/>
            <w:vAlign w:val="center"/>
          </w:tcPr>
          <w:p w14:paraId="4E751CD5" w14:textId="77777777" w:rsidR="001D26ED" w:rsidRPr="008B6EDA" w:rsidRDefault="001D26ED" w:rsidP="001D26ED">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4E79" w:themeColor="accent1" w:themeShade="80"/>
            </w:tcBorders>
            <w:shd w:val="clear" w:color="auto" w:fill="auto"/>
            <w:vAlign w:val="center"/>
          </w:tcPr>
          <w:p w14:paraId="7DE00093"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0</w:t>
            </w:r>
          </w:p>
        </w:tc>
        <w:tc>
          <w:tcPr>
            <w:tcW w:w="630" w:type="dxa"/>
            <w:tcBorders>
              <w:top w:val="nil"/>
              <w:bottom w:val="single" w:sz="2" w:space="0" w:color="1F4E79" w:themeColor="accent1" w:themeShade="80"/>
            </w:tcBorders>
            <w:shd w:val="clear" w:color="auto" w:fill="auto"/>
            <w:vAlign w:val="center"/>
          </w:tcPr>
          <w:p w14:paraId="15830882"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0,00</w:t>
            </w:r>
          </w:p>
        </w:tc>
        <w:tc>
          <w:tcPr>
            <w:tcW w:w="1418" w:type="dxa"/>
            <w:tcBorders>
              <w:top w:val="nil"/>
              <w:bottom w:val="single" w:sz="2" w:space="0" w:color="1F4E79" w:themeColor="accent1" w:themeShade="80"/>
            </w:tcBorders>
            <w:shd w:val="clear" w:color="auto" w:fill="auto"/>
            <w:vAlign w:val="center"/>
          </w:tcPr>
          <w:p w14:paraId="5EEA1580"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8B6EDA">
              <w:rPr>
                <w:rFonts w:cs="Arial"/>
                <w:szCs w:val="14"/>
              </w:rPr>
              <w:t>1</w:t>
            </w:r>
          </w:p>
        </w:tc>
        <w:tc>
          <w:tcPr>
            <w:tcW w:w="579" w:type="dxa"/>
            <w:tcBorders>
              <w:top w:val="nil"/>
              <w:bottom w:val="single" w:sz="2" w:space="0" w:color="1F4E79" w:themeColor="accent1" w:themeShade="80"/>
            </w:tcBorders>
            <w:shd w:val="clear" w:color="auto" w:fill="auto"/>
            <w:vAlign w:val="center"/>
          </w:tcPr>
          <w:p w14:paraId="5547CB21"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8B6EDA">
              <w:rPr>
                <w:rFonts w:cs="Arial"/>
                <w:szCs w:val="14"/>
              </w:rPr>
              <w:t>0,00</w:t>
            </w:r>
          </w:p>
        </w:tc>
        <w:tc>
          <w:tcPr>
            <w:tcW w:w="242" w:type="dxa"/>
            <w:tcBorders>
              <w:top w:val="nil"/>
              <w:bottom w:val="single" w:sz="2" w:space="0" w:color="1F4E79" w:themeColor="accent1" w:themeShade="80"/>
            </w:tcBorders>
            <w:shd w:val="clear" w:color="auto" w:fill="auto"/>
            <w:vAlign w:val="center"/>
          </w:tcPr>
          <w:p w14:paraId="3E48A5F4"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4E79" w:themeColor="accent1" w:themeShade="80"/>
            </w:tcBorders>
            <w:shd w:val="clear" w:color="auto" w:fill="auto"/>
            <w:vAlign w:val="center"/>
          </w:tcPr>
          <w:p w14:paraId="041349E0" w14:textId="3E79EB52"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13</w:t>
            </w:r>
          </w:p>
        </w:tc>
        <w:tc>
          <w:tcPr>
            <w:tcW w:w="709" w:type="dxa"/>
            <w:tcBorders>
              <w:top w:val="nil"/>
              <w:bottom w:val="single" w:sz="2" w:space="0" w:color="1F4E79" w:themeColor="accent1" w:themeShade="80"/>
            </w:tcBorders>
            <w:shd w:val="clear" w:color="auto" w:fill="auto"/>
            <w:vAlign w:val="center"/>
          </w:tcPr>
          <w:p w14:paraId="7305CDBF"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0,00</w:t>
            </w:r>
          </w:p>
        </w:tc>
        <w:tc>
          <w:tcPr>
            <w:tcW w:w="1417" w:type="dxa"/>
            <w:tcBorders>
              <w:top w:val="nil"/>
              <w:bottom w:val="single" w:sz="2" w:space="0" w:color="1F4E79" w:themeColor="accent1" w:themeShade="80"/>
            </w:tcBorders>
            <w:shd w:val="clear" w:color="auto" w:fill="auto"/>
            <w:vAlign w:val="center"/>
          </w:tcPr>
          <w:p w14:paraId="40B2FB24"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8B6EDA">
              <w:rPr>
                <w:rFonts w:cs="Arial"/>
                <w:szCs w:val="14"/>
              </w:rPr>
              <w:t>8</w:t>
            </w:r>
          </w:p>
        </w:tc>
        <w:tc>
          <w:tcPr>
            <w:tcW w:w="567" w:type="dxa"/>
            <w:tcBorders>
              <w:top w:val="nil"/>
              <w:bottom w:val="single" w:sz="2" w:space="0" w:color="1F4E79" w:themeColor="accent1" w:themeShade="80"/>
            </w:tcBorders>
            <w:shd w:val="clear" w:color="auto" w:fill="auto"/>
            <w:vAlign w:val="center"/>
          </w:tcPr>
          <w:p w14:paraId="2D597D81"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8B6EDA">
              <w:rPr>
                <w:rFonts w:cs="Arial"/>
                <w:szCs w:val="14"/>
              </w:rPr>
              <w:t>0,00</w:t>
            </w:r>
          </w:p>
        </w:tc>
      </w:tr>
    </w:tbl>
    <w:p w14:paraId="29BD62A5" w14:textId="77777777" w:rsidR="001D26ED" w:rsidRPr="008B6EDA" w:rsidRDefault="001D26ED" w:rsidP="001D26ED">
      <w:pPr>
        <w:rPr>
          <w:rFonts w:cs="Arial"/>
          <w:b/>
          <w:color w:val="000000" w:themeColor="text1"/>
          <w:szCs w:val="18"/>
        </w:rPr>
      </w:pPr>
    </w:p>
    <w:p w14:paraId="617E235D" w14:textId="77777777" w:rsidR="001D26ED" w:rsidRPr="00465A56" w:rsidRDefault="001D26ED" w:rsidP="001D26ED">
      <w:pPr>
        <w:pStyle w:val="05-Textonormal"/>
        <w:rPr>
          <w:b/>
          <w:color w:val="1F4E79" w:themeColor="accent1" w:themeShade="80"/>
        </w:rPr>
      </w:pPr>
      <w:r w:rsidRPr="00465A56">
        <w:rPr>
          <w:b/>
          <w:color w:val="1F4E79" w:themeColor="accent1" w:themeShade="80"/>
        </w:rPr>
        <w:t>Análise de sensibilidade aos fatores de risco de mercado</w:t>
      </w:r>
    </w:p>
    <w:p w14:paraId="3F1F954E" w14:textId="77777777" w:rsidR="001D26ED" w:rsidRPr="008B6EDA" w:rsidRDefault="001D26ED" w:rsidP="001D26ED">
      <w:pPr>
        <w:pStyle w:val="05-Textonormal"/>
        <w:rPr>
          <w:color w:val="000000" w:themeColor="text1"/>
        </w:rPr>
      </w:pPr>
      <w:r w:rsidRPr="008B6EDA">
        <w:rPr>
          <w:color w:val="000000" w:themeColor="text1"/>
        </w:rPr>
        <w:t>Em 30 de setembro de 2022,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39AFA81B" w14:textId="77777777" w:rsidR="001D26ED" w:rsidRPr="00465A56" w:rsidRDefault="001D26ED" w:rsidP="001D26ED">
      <w:pPr>
        <w:pStyle w:val="05-Textonormal"/>
        <w:rPr>
          <w:b/>
          <w:bCs/>
          <w:color w:val="1F4E79" w:themeColor="accent1" w:themeShade="80"/>
        </w:rPr>
      </w:pPr>
      <w:r w:rsidRPr="00465A56">
        <w:rPr>
          <w:b/>
          <w:bCs/>
          <w:color w:val="1F4E79" w:themeColor="accent1" w:themeShade="80"/>
        </w:rPr>
        <w:t>a.3) Risco de Crédito</w:t>
      </w:r>
    </w:p>
    <w:p w14:paraId="22D0D453" w14:textId="77777777" w:rsidR="001D26ED" w:rsidRPr="008B6EDA" w:rsidRDefault="001D26ED" w:rsidP="001D26ED">
      <w:pPr>
        <w:pStyle w:val="05-Textonormal"/>
        <w:rPr>
          <w:color w:val="000000" w:themeColor="text1"/>
        </w:rPr>
      </w:pPr>
      <w:r w:rsidRPr="008B6EDA">
        <w:rPr>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suas controladas, a exposição a esse risco originar-se-ia da carteira de investimentos em ativos financeiros, porém atualmente a carteira não possui em sua composição títulos emitidos por contrapartes privadas. Logo, a exposição a esse risco não é relevante.</w:t>
      </w:r>
    </w:p>
    <w:p w14:paraId="406E36B0" w14:textId="77777777" w:rsidR="001D26ED" w:rsidRPr="008B6EDA" w:rsidRDefault="001D26ED" w:rsidP="001D26ED">
      <w:pPr>
        <w:pStyle w:val="05-Textonormal"/>
        <w:rPr>
          <w:color w:val="000000" w:themeColor="text1"/>
        </w:rPr>
      </w:pPr>
      <w:bookmarkStart w:id="38" w:name="_Hlk109384852"/>
      <w:bookmarkStart w:id="39" w:name="_Hlk46330444"/>
      <w:r w:rsidRPr="008B6EDA">
        <w:rPr>
          <w:color w:val="000000" w:themeColor="text1"/>
        </w:rPr>
        <w:t xml:space="preserve">Sobre o risco de crédito proveniente do pagamento de corretagem dos produtos comercializados pela BB Corretora, considera-se devidamente mitigado, em função da natureza da operação do Grupo, uma vez que a maior parte dos negócios ocorrem no canal Banco do Brasil, cujo repasse da corretagem é realizado de forma automática.  </w:t>
      </w:r>
    </w:p>
    <w:bookmarkEnd w:id="38"/>
    <w:p w14:paraId="5F34E32A" w14:textId="77777777" w:rsidR="001D26ED" w:rsidRPr="008B6EDA" w:rsidRDefault="001D26ED" w:rsidP="001D26ED">
      <w:pPr>
        <w:pStyle w:val="05-Textonormal"/>
        <w:rPr>
          <w:color w:val="000000" w:themeColor="text1"/>
        </w:rPr>
      </w:pPr>
    </w:p>
    <w:bookmarkEnd w:id="39"/>
    <w:p w14:paraId="0AFBAB50" w14:textId="77777777" w:rsidR="001D26ED" w:rsidRPr="00465A56" w:rsidRDefault="001D26ED" w:rsidP="001D26ED">
      <w:pPr>
        <w:pStyle w:val="05-Textonormal"/>
        <w:keepNext/>
        <w:rPr>
          <w:b/>
          <w:color w:val="1F4E79" w:themeColor="accent1" w:themeShade="80"/>
        </w:rPr>
      </w:pPr>
      <w:r w:rsidRPr="00465A56">
        <w:rPr>
          <w:b/>
          <w:color w:val="1F4E79" w:themeColor="accent1" w:themeShade="80"/>
        </w:rPr>
        <w:t>Exposição ao risco de crédito nos investimentos em ativos financeiros</w:t>
      </w:r>
    </w:p>
    <w:p w14:paraId="73E7C27F" w14:textId="77777777" w:rsidR="001D26ED" w:rsidRPr="008B6EDA" w:rsidRDefault="001D26ED" w:rsidP="001D26ED">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128"/>
        <w:gridCol w:w="1160"/>
        <w:gridCol w:w="633"/>
        <w:gridCol w:w="897"/>
        <w:gridCol w:w="853"/>
        <w:gridCol w:w="455"/>
        <w:gridCol w:w="1105"/>
        <w:gridCol w:w="708"/>
        <w:gridCol w:w="993"/>
        <w:gridCol w:w="707"/>
      </w:tblGrid>
      <w:tr w:rsidR="001D26ED" w:rsidRPr="008B6EDA" w14:paraId="4BAAF61E" w14:textId="77777777" w:rsidTr="001D26E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Borders>
              <w:top w:val="single" w:sz="2" w:space="0" w:color="1F4E79" w:themeColor="accent1" w:themeShade="80"/>
            </w:tcBorders>
            <w:shd w:val="clear" w:color="auto" w:fill="auto"/>
            <w:vAlign w:val="center"/>
          </w:tcPr>
          <w:p w14:paraId="1D1D894F" w14:textId="77777777" w:rsidR="001D26ED" w:rsidRPr="008B6EDA" w:rsidRDefault="001D26ED" w:rsidP="001D26ED">
            <w:pPr>
              <w:rPr>
                <w:rFonts w:cs="Arial"/>
                <w:szCs w:val="18"/>
              </w:rPr>
            </w:pPr>
            <w:bookmarkStart w:id="40" w:name="_Hlk94020880"/>
            <w:r w:rsidRPr="008B6EDA">
              <w:rPr>
                <w:rFonts w:cs="Arial"/>
                <w:sz w:val="14"/>
                <w:szCs w:val="18"/>
              </w:rPr>
              <w:t xml:space="preserve">Ativos Financeiros </w:t>
            </w:r>
            <w:r w:rsidRPr="008B6EDA">
              <w:rPr>
                <w:rFonts w:cs="Arial"/>
                <w:sz w:val="14"/>
                <w:szCs w:val="18"/>
                <w:vertAlign w:val="superscript"/>
              </w:rPr>
              <w:t>(1)</w:t>
            </w:r>
          </w:p>
        </w:tc>
        <w:tc>
          <w:tcPr>
            <w:tcW w:w="3543" w:type="dxa"/>
            <w:gridSpan w:val="4"/>
            <w:tcBorders>
              <w:top w:val="single" w:sz="2" w:space="0" w:color="1F4E79" w:themeColor="accent1" w:themeShade="80"/>
              <w:bottom w:val="single" w:sz="2" w:space="0" w:color="1F4E79" w:themeColor="accent1" w:themeShade="80"/>
            </w:tcBorders>
            <w:shd w:val="clear" w:color="auto" w:fill="auto"/>
            <w:vAlign w:val="center"/>
          </w:tcPr>
          <w:p w14:paraId="11296941" w14:textId="77777777" w:rsidR="001D26ED" w:rsidRPr="008B6EDA" w:rsidRDefault="001D26ED" w:rsidP="001D26ED">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c>
          <w:tcPr>
            <w:tcW w:w="455" w:type="dxa"/>
            <w:tcBorders>
              <w:top w:val="single" w:sz="2" w:space="0" w:color="1F4E79" w:themeColor="accent1" w:themeShade="80"/>
              <w:bottom w:val="nil"/>
            </w:tcBorders>
            <w:shd w:val="clear" w:color="auto" w:fill="auto"/>
          </w:tcPr>
          <w:p w14:paraId="7CB79603" w14:textId="77777777" w:rsidR="001D26ED" w:rsidRPr="008B6EDA" w:rsidRDefault="001D26ED" w:rsidP="001D26ED">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13" w:type="dxa"/>
            <w:gridSpan w:val="4"/>
            <w:tcBorders>
              <w:top w:val="single" w:sz="2" w:space="0" w:color="1F4E79" w:themeColor="accent1" w:themeShade="80"/>
              <w:bottom w:val="single" w:sz="2" w:space="0" w:color="1F4E79" w:themeColor="accent1" w:themeShade="80"/>
            </w:tcBorders>
            <w:shd w:val="clear" w:color="auto" w:fill="auto"/>
            <w:vAlign w:val="center"/>
          </w:tcPr>
          <w:p w14:paraId="2A02E229" w14:textId="77777777" w:rsidR="001D26ED" w:rsidRPr="008B6EDA" w:rsidRDefault="001D26ED" w:rsidP="001D26ED">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1D26ED" w:rsidRPr="008B6EDA" w14:paraId="0BB83FBF"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8" w:type="dxa"/>
            <w:vMerge/>
            <w:tcBorders>
              <w:bottom w:val="single" w:sz="2" w:space="0" w:color="1F4E79" w:themeColor="accent1" w:themeShade="80"/>
            </w:tcBorders>
            <w:shd w:val="clear" w:color="auto" w:fill="auto"/>
          </w:tcPr>
          <w:p w14:paraId="78B0B1B7" w14:textId="77777777" w:rsidR="001D26ED" w:rsidRPr="008B6EDA" w:rsidRDefault="001D26ED" w:rsidP="001D26ED">
            <w:pPr>
              <w:pStyle w:val="08-Tabelageral"/>
              <w:jc w:val="left"/>
              <w:rPr>
                <w:rFonts w:cs="Arial"/>
                <w:b w:val="0"/>
              </w:rPr>
            </w:pPr>
          </w:p>
        </w:tc>
        <w:tc>
          <w:tcPr>
            <w:tcW w:w="1160" w:type="dxa"/>
            <w:tcBorders>
              <w:top w:val="single" w:sz="2" w:space="0" w:color="1F4E79" w:themeColor="accent1" w:themeShade="80"/>
              <w:bottom w:val="single" w:sz="2" w:space="0" w:color="1F4E79" w:themeColor="accent1" w:themeShade="80"/>
            </w:tcBorders>
            <w:shd w:val="clear" w:color="auto" w:fill="auto"/>
            <w:vAlign w:val="center"/>
          </w:tcPr>
          <w:p w14:paraId="2D9EAB00"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B6EDA">
              <w:rPr>
                <w:rFonts w:cs="Arial"/>
                <w:b/>
              </w:rPr>
              <w:t>30.09.2022</w:t>
            </w:r>
          </w:p>
        </w:tc>
        <w:tc>
          <w:tcPr>
            <w:tcW w:w="633" w:type="dxa"/>
            <w:tcBorders>
              <w:top w:val="single" w:sz="2" w:space="0" w:color="1F4E79" w:themeColor="accent1" w:themeShade="80"/>
              <w:bottom w:val="single" w:sz="2" w:space="0" w:color="1F4E79" w:themeColor="accent1" w:themeShade="80"/>
            </w:tcBorders>
            <w:shd w:val="clear" w:color="auto" w:fill="auto"/>
            <w:vAlign w:val="center"/>
          </w:tcPr>
          <w:p w14:paraId="3B12D9AB"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B6EDA">
              <w:rPr>
                <w:rFonts w:cs="Arial"/>
                <w:b/>
              </w:rPr>
              <w:t>%</w:t>
            </w:r>
          </w:p>
        </w:tc>
        <w:tc>
          <w:tcPr>
            <w:tcW w:w="897" w:type="dxa"/>
            <w:tcBorders>
              <w:top w:val="single" w:sz="2" w:space="0" w:color="1F4E79" w:themeColor="accent1" w:themeShade="80"/>
              <w:bottom w:val="single" w:sz="2" w:space="0" w:color="1F4E79" w:themeColor="accent1" w:themeShade="80"/>
            </w:tcBorders>
            <w:shd w:val="clear" w:color="auto" w:fill="auto"/>
            <w:vAlign w:val="center"/>
          </w:tcPr>
          <w:p w14:paraId="5D355793"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8B6EDA">
              <w:rPr>
                <w:rFonts w:cs="Arial"/>
                <w:b/>
              </w:rPr>
              <w:t>31.12.2021</w:t>
            </w:r>
          </w:p>
        </w:tc>
        <w:tc>
          <w:tcPr>
            <w:tcW w:w="853" w:type="dxa"/>
            <w:tcBorders>
              <w:top w:val="single" w:sz="2" w:space="0" w:color="1F4E79" w:themeColor="accent1" w:themeShade="80"/>
              <w:bottom w:val="single" w:sz="2" w:space="0" w:color="1F4E79" w:themeColor="accent1" w:themeShade="80"/>
            </w:tcBorders>
            <w:shd w:val="clear" w:color="auto" w:fill="auto"/>
            <w:vAlign w:val="center"/>
          </w:tcPr>
          <w:p w14:paraId="626D962A"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B6EDA">
              <w:rPr>
                <w:rFonts w:cs="Arial"/>
                <w:b/>
              </w:rPr>
              <w:t>%</w:t>
            </w:r>
          </w:p>
        </w:tc>
        <w:tc>
          <w:tcPr>
            <w:tcW w:w="455" w:type="dxa"/>
            <w:tcBorders>
              <w:top w:val="nil"/>
              <w:bottom w:val="single" w:sz="2" w:space="0" w:color="1F4E79" w:themeColor="accent1" w:themeShade="80"/>
            </w:tcBorders>
            <w:shd w:val="clear" w:color="auto" w:fill="auto"/>
            <w:vAlign w:val="center"/>
          </w:tcPr>
          <w:p w14:paraId="2126BB73"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65F1FDB9"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B6EDA">
              <w:rPr>
                <w:rFonts w:cs="Arial"/>
                <w:b/>
              </w:rPr>
              <w:t>30.09.2022</w:t>
            </w:r>
          </w:p>
        </w:tc>
        <w:tc>
          <w:tcPr>
            <w:tcW w:w="708" w:type="dxa"/>
            <w:tcBorders>
              <w:top w:val="single" w:sz="2" w:space="0" w:color="1F4E79" w:themeColor="accent1" w:themeShade="80"/>
              <w:bottom w:val="single" w:sz="2" w:space="0" w:color="1F4E79" w:themeColor="accent1" w:themeShade="80"/>
            </w:tcBorders>
            <w:shd w:val="clear" w:color="auto" w:fill="auto"/>
            <w:vAlign w:val="center"/>
          </w:tcPr>
          <w:p w14:paraId="0F9F7EF9"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B6EDA">
              <w:rPr>
                <w:rFonts w:cs="Arial"/>
                <w:b/>
              </w:rPr>
              <w:t>%</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74D6C4FC"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8B6EDA">
              <w:rPr>
                <w:rFonts w:cs="Arial"/>
                <w:b/>
              </w:rPr>
              <w:t>31.12.2021</w:t>
            </w:r>
          </w:p>
        </w:tc>
        <w:tc>
          <w:tcPr>
            <w:tcW w:w="707" w:type="dxa"/>
            <w:tcBorders>
              <w:top w:val="single" w:sz="2" w:space="0" w:color="1F4E79" w:themeColor="accent1" w:themeShade="80"/>
              <w:bottom w:val="single" w:sz="2" w:space="0" w:color="1F4E79" w:themeColor="accent1" w:themeShade="80"/>
            </w:tcBorders>
            <w:shd w:val="clear" w:color="auto" w:fill="auto"/>
            <w:vAlign w:val="center"/>
          </w:tcPr>
          <w:p w14:paraId="6E4FF007"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B6EDA">
              <w:rPr>
                <w:rFonts w:cs="Arial"/>
                <w:b/>
              </w:rPr>
              <w:t>%</w:t>
            </w:r>
          </w:p>
        </w:tc>
      </w:tr>
      <w:tr w:rsidR="001D26ED" w:rsidRPr="008B6EDA" w14:paraId="5A71E5A7"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2128" w:type="dxa"/>
            <w:tcBorders>
              <w:top w:val="single" w:sz="2" w:space="0" w:color="1F4E79" w:themeColor="accent1" w:themeShade="80"/>
              <w:bottom w:val="nil"/>
            </w:tcBorders>
            <w:shd w:val="clear" w:color="auto" w:fill="auto"/>
          </w:tcPr>
          <w:p w14:paraId="367237F6" w14:textId="77777777" w:rsidR="001D26ED" w:rsidRPr="008B6EDA" w:rsidRDefault="001D26ED" w:rsidP="001D26ED">
            <w:pPr>
              <w:pStyle w:val="07-Legenda"/>
              <w:ind w:left="0" w:firstLine="0"/>
              <w:jc w:val="left"/>
              <w:rPr>
                <w:b w:val="0"/>
              </w:rPr>
            </w:pPr>
            <w:r w:rsidRPr="008B6EDA">
              <w:rPr>
                <w:b w:val="0"/>
              </w:rPr>
              <w:t>Operações compromissadas lastreadas em Títulos Públicos Federais</w:t>
            </w:r>
          </w:p>
        </w:tc>
        <w:tc>
          <w:tcPr>
            <w:tcW w:w="1160" w:type="dxa"/>
            <w:tcBorders>
              <w:top w:val="single" w:sz="2" w:space="0" w:color="1F4E79" w:themeColor="accent1" w:themeShade="80"/>
              <w:bottom w:val="nil"/>
            </w:tcBorders>
            <w:shd w:val="clear" w:color="auto" w:fill="auto"/>
            <w:vAlign w:val="center"/>
          </w:tcPr>
          <w:p w14:paraId="56D9AD56"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t>58.621</w:t>
            </w:r>
          </w:p>
        </w:tc>
        <w:tc>
          <w:tcPr>
            <w:tcW w:w="633" w:type="dxa"/>
            <w:tcBorders>
              <w:top w:val="single" w:sz="2" w:space="0" w:color="1F4E79" w:themeColor="accent1" w:themeShade="80"/>
              <w:bottom w:val="nil"/>
            </w:tcBorders>
            <w:shd w:val="clear" w:color="auto" w:fill="auto"/>
            <w:vAlign w:val="center"/>
          </w:tcPr>
          <w:p w14:paraId="77DB9554"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100,00</w:t>
            </w:r>
          </w:p>
        </w:tc>
        <w:tc>
          <w:tcPr>
            <w:tcW w:w="897" w:type="dxa"/>
            <w:tcBorders>
              <w:top w:val="single" w:sz="2" w:space="0" w:color="1F4E79" w:themeColor="accent1" w:themeShade="80"/>
              <w:bottom w:val="nil"/>
            </w:tcBorders>
            <w:shd w:val="clear" w:color="auto" w:fill="auto"/>
            <w:vAlign w:val="center"/>
          </w:tcPr>
          <w:p w14:paraId="3DFCB698"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8B6EDA">
              <w:rPr>
                <w:rFonts w:cs="Arial"/>
                <w:szCs w:val="14"/>
              </w:rPr>
              <w:t>368.889</w:t>
            </w:r>
          </w:p>
        </w:tc>
        <w:tc>
          <w:tcPr>
            <w:tcW w:w="853" w:type="dxa"/>
            <w:tcBorders>
              <w:top w:val="single" w:sz="2" w:space="0" w:color="1F4E79" w:themeColor="accent1" w:themeShade="80"/>
              <w:bottom w:val="nil"/>
            </w:tcBorders>
            <w:shd w:val="clear" w:color="auto" w:fill="auto"/>
            <w:vAlign w:val="center"/>
          </w:tcPr>
          <w:p w14:paraId="22F5C175"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8B6EDA">
              <w:rPr>
                <w:rFonts w:cs="Arial"/>
                <w:szCs w:val="14"/>
              </w:rPr>
              <w:t>100,00</w:t>
            </w:r>
          </w:p>
        </w:tc>
        <w:tc>
          <w:tcPr>
            <w:tcW w:w="455" w:type="dxa"/>
            <w:tcBorders>
              <w:top w:val="single" w:sz="2" w:space="0" w:color="1F4E79" w:themeColor="accent1" w:themeShade="80"/>
              <w:bottom w:val="nil"/>
            </w:tcBorders>
            <w:shd w:val="clear" w:color="auto" w:fill="auto"/>
            <w:vAlign w:val="center"/>
          </w:tcPr>
          <w:p w14:paraId="490B6FFB"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56D3DF27"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t>4.661.201</w:t>
            </w:r>
          </w:p>
        </w:tc>
        <w:tc>
          <w:tcPr>
            <w:tcW w:w="708" w:type="dxa"/>
            <w:tcBorders>
              <w:top w:val="single" w:sz="2" w:space="0" w:color="1F4E79" w:themeColor="accent1" w:themeShade="80"/>
              <w:bottom w:val="nil"/>
            </w:tcBorders>
            <w:shd w:val="clear" w:color="auto" w:fill="auto"/>
            <w:vAlign w:val="center"/>
          </w:tcPr>
          <w:p w14:paraId="1924B562"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8B6EDA">
              <w:rPr>
                <w:rFonts w:cs="Arial"/>
                <w:szCs w:val="14"/>
              </w:rPr>
              <w:t>100,00</w:t>
            </w:r>
          </w:p>
        </w:tc>
        <w:tc>
          <w:tcPr>
            <w:tcW w:w="993" w:type="dxa"/>
            <w:tcBorders>
              <w:top w:val="single" w:sz="2" w:space="0" w:color="1F4E79" w:themeColor="accent1" w:themeShade="80"/>
              <w:bottom w:val="nil"/>
            </w:tcBorders>
            <w:shd w:val="clear" w:color="auto" w:fill="auto"/>
            <w:vAlign w:val="center"/>
          </w:tcPr>
          <w:p w14:paraId="304F3EC1"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8B6EDA">
              <w:rPr>
                <w:rFonts w:cs="Arial"/>
                <w:szCs w:val="14"/>
              </w:rPr>
              <w:t>4.086.952</w:t>
            </w:r>
          </w:p>
        </w:tc>
        <w:tc>
          <w:tcPr>
            <w:tcW w:w="707" w:type="dxa"/>
            <w:tcBorders>
              <w:top w:val="single" w:sz="2" w:space="0" w:color="1F4E79" w:themeColor="accent1" w:themeShade="80"/>
              <w:bottom w:val="nil"/>
            </w:tcBorders>
            <w:shd w:val="clear" w:color="auto" w:fill="auto"/>
            <w:vAlign w:val="center"/>
          </w:tcPr>
          <w:p w14:paraId="6B2736E5" w14:textId="77777777" w:rsidR="001D26ED" w:rsidRPr="008B6EDA" w:rsidRDefault="001D26ED" w:rsidP="001D26ED">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8B6EDA">
              <w:rPr>
                <w:rFonts w:cs="Arial"/>
                <w:szCs w:val="14"/>
              </w:rPr>
              <w:t>100,00</w:t>
            </w:r>
          </w:p>
        </w:tc>
      </w:tr>
      <w:tr w:rsidR="001D26ED" w:rsidRPr="008B6EDA" w14:paraId="0ED3AA06"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8" w:type="dxa"/>
            <w:tcBorders>
              <w:top w:val="nil"/>
              <w:bottom w:val="single" w:sz="2" w:space="0" w:color="1F4E79" w:themeColor="accent1" w:themeShade="80"/>
            </w:tcBorders>
            <w:shd w:val="clear" w:color="auto" w:fill="auto"/>
          </w:tcPr>
          <w:p w14:paraId="5E841840" w14:textId="77777777" w:rsidR="001D26ED" w:rsidRPr="008B6EDA" w:rsidRDefault="001D26ED" w:rsidP="001D26ED">
            <w:pPr>
              <w:pStyle w:val="07-Legenda"/>
              <w:jc w:val="left"/>
              <w:rPr>
                <w:rFonts w:cs="Arial"/>
                <w:b w:val="0"/>
                <w:i/>
                <w:lang w:val="en-US"/>
              </w:rPr>
            </w:pPr>
            <w:r w:rsidRPr="008B6EDA">
              <w:rPr>
                <w:lang w:val="en-US"/>
              </w:rPr>
              <w:t>Total</w:t>
            </w:r>
          </w:p>
        </w:tc>
        <w:tc>
          <w:tcPr>
            <w:tcW w:w="1160" w:type="dxa"/>
            <w:tcBorders>
              <w:top w:val="nil"/>
              <w:bottom w:val="single" w:sz="2" w:space="0" w:color="1F4E79" w:themeColor="accent1" w:themeShade="80"/>
            </w:tcBorders>
            <w:shd w:val="clear" w:color="auto" w:fill="auto"/>
            <w:vAlign w:val="center"/>
          </w:tcPr>
          <w:p w14:paraId="0CA32E43"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8B6EDA">
              <w:rPr>
                <w:b/>
                <w:bCs/>
              </w:rPr>
              <w:t>58.621</w:t>
            </w:r>
          </w:p>
        </w:tc>
        <w:tc>
          <w:tcPr>
            <w:tcW w:w="633" w:type="dxa"/>
            <w:tcBorders>
              <w:top w:val="nil"/>
              <w:bottom w:val="single" w:sz="2" w:space="0" w:color="1F4E79" w:themeColor="accent1" w:themeShade="80"/>
            </w:tcBorders>
            <w:shd w:val="clear" w:color="auto" w:fill="auto"/>
            <w:vAlign w:val="center"/>
          </w:tcPr>
          <w:p w14:paraId="6B32801A"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8B6EDA">
              <w:rPr>
                <w:rFonts w:cs="Arial"/>
                <w:b/>
                <w:bCs/>
                <w:szCs w:val="14"/>
              </w:rPr>
              <w:t>100,00</w:t>
            </w:r>
          </w:p>
        </w:tc>
        <w:tc>
          <w:tcPr>
            <w:tcW w:w="897" w:type="dxa"/>
            <w:tcBorders>
              <w:top w:val="nil"/>
              <w:bottom w:val="single" w:sz="2" w:space="0" w:color="1F4E79" w:themeColor="accent1" w:themeShade="80"/>
            </w:tcBorders>
            <w:shd w:val="clear" w:color="auto" w:fill="auto"/>
            <w:vAlign w:val="center"/>
          </w:tcPr>
          <w:p w14:paraId="0B695564"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b/>
                <w:szCs w:val="14"/>
                <w:lang w:val="en-US"/>
              </w:rPr>
            </w:pPr>
            <w:r w:rsidRPr="008B6EDA">
              <w:rPr>
                <w:rFonts w:cs="Arial"/>
                <w:b/>
                <w:bCs/>
                <w:szCs w:val="14"/>
              </w:rPr>
              <w:t>368.889</w:t>
            </w:r>
          </w:p>
        </w:tc>
        <w:tc>
          <w:tcPr>
            <w:tcW w:w="853" w:type="dxa"/>
            <w:tcBorders>
              <w:top w:val="nil"/>
              <w:bottom w:val="single" w:sz="2" w:space="0" w:color="1F4E79" w:themeColor="accent1" w:themeShade="80"/>
            </w:tcBorders>
            <w:shd w:val="clear" w:color="auto" w:fill="auto"/>
            <w:vAlign w:val="center"/>
          </w:tcPr>
          <w:p w14:paraId="62FD9F30"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b/>
                <w:szCs w:val="14"/>
                <w:lang w:val="en-US"/>
              </w:rPr>
            </w:pPr>
            <w:r w:rsidRPr="008B6EDA">
              <w:rPr>
                <w:rFonts w:cs="Arial"/>
                <w:b/>
                <w:bCs/>
                <w:szCs w:val="14"/>
              </w:rPr>
              <w:t>100,00</w:t>
            </w:r>
          </w:p>
        </w:tc>
        <w:tc>
          <w:tcPr>
            <w:tcW w:w="455" w:type="dxa"/>
            <w:tcBorders>
              <w:top w:val="nil"/>
              <w:bottom w:val="single" w:sz="2" w:space="0" w:color="1F4E79" w:themeColor="accent1" w:themeShade="80"/>
            </w:tcBorders>
            <w:shd w:val="clear" w:color="auto" w:fill="auto"/>
            <w:vAlign w:val="center"/>
          </w:tcPr>
          <w:p w14:paraId="36D0E7AE"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b/>
                <w:szCs w:val="14"/>
                <w:lang w:val="en-US"/>
              </w:rPr>
            </w:pPr>
          </w:p>
        </w:tc>
        <w:tc>
          <w:tcPr>
            <w:tcW w:w="1105" w:type="dxa"/>
            <w:tcBorders>
              <w:top w:val="nil"/>
              <w:bottom w:val="single" w:sz="2" w:space="0" w:color="1F4E79" w:themeColor="accent1" w:themeShade="80"/>
            </w:tcBorders>
            <w:shd w:val="clear" w:color="auto" w:fill="auto"/>
            <w:vAlign w:val="center"/>
          </w:tcPr>
          <w:p w14:paraId="0754BFA1"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b/>
                <w:bCs/>
                <w:szCs w:val="14"/>
                <w:lang w:val="en-US"/>
              </w:rPr>
            </w:pPr>
            <w:r w:rsidRPr="008B6EDA">
              <w:rPr>
                <w:b/>
                <w:bCs/>
              </w:rPr>
              <w:t>4.661.201</w:t>
            </w:r>
          </w:p>
        </w:tc>
        <w:tc>
          <w:tcPr>
            <w:tcW w:w="708" w:type="dxa"/>
            <w:tcBorders>
              <w:top w:val="nil"/>
              <w:bottom w:val="single" w:sz="2" w:space="0" w:color="1F4E79" w:themeColor="accent1" w:themeShade="80"/>
            </w:tcBorders>
            <w:shd w:val="clear" w:color="auto" w:fill="auto"/>
            <w:vAlign w:val="center"/>
          </w:tcPr>
          <w:p w14:paraId="5948268E"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b/>
                <w:szCs w:val="14"/>
                <w:lang w:val="en-US"/>
              </w:rPr>
            </w:pPr>
            <w:r w:rsidRPr="008B6EDA">
              <w:rPr>
                <w:rFonts w:cs="Arial"/>
                <w:b/>
                <w:bCs/>
                <w:szCs w:val="14"/>
              </w:rPr>
              <w:t>100,00</w:t>
            </w:r>
          </w:p>
        </w:tc>
        <w:tc>
          <w:tcPr>
            <w:tcW w:w="993" w:type="dxa"/>
            <w:tcBorders>
              <w:top w:val="nil"/>
              <w:bottom w:val="single" w:sz="2" w:space="0" w:color="1F4E79" w:themeColor="accent1" w:themeShade="80"/>
            </w:tcBorders>
            <w:shd w:val="clear" w:color="auto" w:fill="auto"/>
            <w:vAlign w:val="center"/>
          </w:tcPr>
          <w:p w14:paraId="3FFBEFBA"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b/>
                <w:szCs w:val="14"/>
                <w:lang w:val="en-US"/>
              </w:rPr>
            </w:pPr>
            <w:r w:rsidRPr="008B6EDA">
              <w:rPr>
                <w:rFonts w:cs="Arial"/>
                <w:b/>
                <w:bCs/>
                <w:szCs w:val="14"/>
              </w:rPr>
              <w:t>4.086.952</w:t>
            </w:r>
          </w:p>
        </w:tc>
        <w:tc>
          <w:tcPr>
            <w:tcW w:w="707" w:type="dxa"/>
            <w:tcBorders>
              <w:top w:val="nil"/>
              <w:bottom w:val="single" w:sz="2" w:space="0" w:color="1F4E79" w:themeColor="accent1" w:themeShade="80"/>
            </w:tcBorders>
            <w:shd w:val="clear" w:color="auto" w:fill="auto"/>
            <w:vAlign w:val="center"/>
          </w:tcPr>
          <w:p w14:paraId="3F2879C1" w14:textId="77777777" w:rsidR="001D26ED" w:rsidRPr="008B6EDA" w:rsidRDefault="001D26ED" w:rsidP="001D26ED">
            <w:pPr>
              <w:pStyle w:val="07-Legenda"/>
              <w:jc w:val="right"/>
              <w:cnfStyle w:val="000000100000" w:firstRow="0" w:lastRow="0" w:firstColumn="0" w:lastColumn="0" w:oddVBand="0" w:evenVBand="0" w:oddHBand="1" w:evenHBand="0" w:firstRowFirstColumn="0" w:firstRowLastColumn="0" w:lastRowFirstColumn="0" w:lastRowLastColumn="0"/>
              <w:rPr>
                <w:b/>
                <w:szCs w:val="14"/>
                <w:lang w:val="en-US"/>
              </w:rPr>
            </w:pPr>
            <w:r w:rsidRPr="008B6EDA">
              <w:rPr>
                <w:rFonts w:cs="Arial"/>
                <w:b/>
                <w:bCs/>
                <w:szCs w:val="14"/>
              </w:rPr>
              <w:t>100,00</w:t>
            </w:r>
          </w:p>
        </w:tc>
      </w:tr>
    </w:tbl>
    <w:bookmarkEnd w:id="40"/>
    <w:p w14:paraId="692E518A" w14:textId="77777777" w:rsidR="001D26ED" w:rsidRPr="008B6EDA" w:rsidRDefault="001D26ED" w:rsidP="001D26ED">
      <w:pPr>
        <w:pStyle w:val="07-Legenda1"/>
        <w:numPr>
          <w:ilvl w:val="0"/>
          <w:numId w:val="41"/>
        </w:numPr>
        <w:tabs>
          <w:tab w:val="clear" w:pos="284"/>
        </w:tabs>
        <w:ind w:left="284" w:hanging="284"/>
        <w:rPr>
          <w:rFonts w:ascii="Arial" w:hAnsi="Arial" w:cs="Arial"/>
          <w:color w:val="000000" w:themeColor="text1"/>
          <w:szCs w:val="14"/>
        </w:rPr>
      </w:pPr>
      <w:r w:rsidRPr="008B6EDA">
        <w:rPr>
          <w:rFonts w:ascii="Arial" w:hAnsi="Arial" w:cs="Arial"/>
          <w:color w:val="000000" w:themeColor="text1"/>
          <w:szCs w:val="14"/>
        </w:rPr>
        <w:t>Não inclui os valores referentes aos Fundos de Investimentos em Participações (FIP)</w:t>
      </w:r>
      <w:r>
        <w:rPr>
          <w:rFonts w:ascii="Arial" w:hAnsi="Arial" w:cs="Arial"/>
          <w:color w:val="000000" w:themeColor="text1"/>
          <w:szCs w:val="14"/>
        </w:rPr>
        <w:t xml:space="preserve">, </w:t>
      </w:r>
      <w:r w:rsidRPr="008B6EDA">
        <w:rPr>
          <w:rFonts w:ascii="Arial" w:hAnsi="Arial" w:cs="Arial"/>
          <w:color w:val="000000" w:themeColor="text1"/>
          <w:szCs w:val="14"/>
        </w:rPr>
        <w:t>com valor total de R$ 17.707 mil em 30.09.2022 e R$14.011 em 31.12.2021.</w:t>
      </w:r>
    </w:p>
    <w:p w14:paraId="30FAFF2A" w14:textId="77777777" w:rsidR="001D26ED" w:rsidRPr="008B6EDA" w:rsidRDefault="001D26ED" w:rsidP="001D26ED">
      <w:pPr>
        <w:pStyle w:val="06-Rmil"/>
        <w:rPr>
          <w:color w:val="000000" w:themeColor="text1"/>
        </w:rPr>
      </w:pPr>
      <w:bookmarkStart w:id="41" w:name="_Hlk94020747"/>
    </w:p>
    <w:bookmarkEnd w:id="41"/>
    <w:p w14:paraId="281BB48B" w14:textId="77777777" w:rsidR="001D26ED" w:rsidRPr="00465A56" w:rsidRDefault="001D26ED" w:rsidP="001D26ED">
      <w:pPr>
        <w:pStyle w:val="05-Textonormal"/>
        <w:keepNext/>
        <w:keepLines/>
        <w:pageBreakBefore/>
        <w:rPr>
          <w:b/>
          <w:bCs/>
          <w:color w:val="1F4E79" w:themeColor="accent1" w:themeShade="80"/>
        </w:rPr>
      </w:pPr>
      <w:r w:rsidRPr="00465A56">
        <w:rPr>
          <w:b/>
          <w:bCs/>
          <w:color w:val="1F4E79" w:themeColor="accent1" w:themeShade="80"/>
        </w:rPr>
        <w:t>a.4) Risco de liquidez e gestão de capital</w:t>
      </w:r>
    </w:p>
    <w:p w14:paraId="49E9FA82" w14:textId="77777777" w:rsidR="001D26ED" w:rsidRPr="008B6EDA" w:rsidRDefault="001D26ED" w:rsidP="001D26ED">
      <w:pPr>
        <w:pStyle w:val="05-Textonormal"/>
        <w:rPr>
          <w:color w:val="000000" w:themeColor="text1"/>
        </w:rPr>
      </w:pPr>
      <w:r w:rsidRPr="008B6EDA">
        <w:rPr>
          <w:color w:val="000000" w:themeColor="text1"/>
        </w:rPr>
        <w:t>O risco de liquidez é definido pelo Grupo como a possibilidade de impactos negativos devido à falta de recursos para honrar suas obrigações em função do descasamento entre ativos e passivos.</w:t>
      </w:r>
    </w:p>
    <w:p w14:paraId="303C280A" w14:textId="77777777" w:rsidR="001D26ED" w:rsidRPr="008B6EDA" w:rsidRDefault="001D26ED" w:rsidP="001D26ED">
      <w:pPr>
        <w:pStyle w:val="05-Textonormal"/>
        <w:rPr>
          <w:color w:val="000000" w:themeColor="text1"/>
        </w:rPr>
      </w:pPr>
      <w:r w:rsidRPr="008B6EDA">
        <w:rPr>
          <w:color w:val="000000" w:themeColor="text1"/>
        </w:rPr>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0ED8E72B" w14:textId="77777777" w:rsidR="001D26ED" w:rsidRPr="008B6EDA" w:rsidRDefault="001D26ED" w:rsidP="001D26ED">
      <w:pPr>
        <w:pStyle w:val="05-Textonormal"/>
        <w:rPr>
          <w:color w:val="000000" w:themeColor="text1"/>
        </w:rPr>
      </w:pPr>
      <w:r w:rsidRPr="008B6EDA">
        <w:rPr>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322926CD" w14:textId="77777777" w:rsidR="001D26ED" w:rsidRPr="008B6EDA" w:rsidRDefault="001D26ED" w:rsidP="001D26ED">
      <w:pPr>
        <w:pStyle w:val="05-Textonormal"/>
        <w:rPr>
          <w:color w:val="000000" w:themeColor="text1"/>
        </w:rPr>
      </w:pPr>
      <w:r w:rsidRPr="002C1BF0">
        <w:rPr>
          <w:color w:val="000000" w:themeColor="text1"/>
        </w:rPr>
        <w:t>Os principais passivos da BB Seguridade e suas controladas são referentes às comissões a apropriar, aos pagamentos de tributos e aos pagamentos de dividendos, conforme apresentado a seguir</w:t>
      </w:r>
      <w:r w:rsidRPr="008B6EDA">
        <w:rPr>
          <w:color w:val="000000" w:themeColor="text1"/>
          <w:lang w:eastAsia="en-US"/>
        </w:rPr>
        <w:t>.</w:t>
      </w:r>
    </w:p>
    <w:p w14:paraId="6FC25991" w14:textId="77777777" w:rsidR="001D26ED" w:rsidRPr="008B6EDA" w:rsidRDefault="001D26ED" w:rsidP="001D26ED">
      <w:pPr>
        <w:pStyle w:val="06-Rmil"/>
        <w:rPr>
          <w:color w:val="000000" w:themeColor="text1"/>
        </w:rPr>
      </w:pPr>
      <w:r w:rsidRPr="008B6EDA">
        <w:rPr>
          <w:color w:val="000000" w:themeColor="text1"/>
        </w:rPr>
        <w:t>R$ mil</w:t>
      </w:r>
    </w:p>
    <w:tbl>
      <w:tblPr>
        <w:tblStyle w:val="TabeladeLista6Colorida-nfase5"/>
        <w:tblW w:w="9781" w:type="dxa"/>
        <w:jc w:val="center"/>
        <w:tblLayout w:type="fixed"/>
        <w:tblLook w:val="04A0" w:firstRow="1" w:lastRow="0" w:firstColumn="1" w:lastColumn="0" w:noHBand="0" w:noVBand="1"/>
      </w:tblPr>
      <w:tblGrid>
        <w:gridCol w:w="2117"/>
        <w:gridCol w:w="1502"/>
        <w:gridCol w:w="1012"/>
        <w:gridCol w:w="1447"/>
        <w:gridCol w:w="1158"/>
        <w:gridCol w:w="318"/>
        <w:gridCol w:w="1128"/>
        <w:gridCol w:w="1099"/>
      </w:tblGrid>
      <w:tr w:rsidR="001D26ED" w:rsidRPr="008B6EDA" w14:paraId="59536AEA" w14:textId="77777777" w:rsidTr="001D26E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4E79" w:themeColor="accent1" w:themeShade="80"/>
              <w:bottom w:val="single" w:sz="2" w:space="0" w:color="1F4E79" w:themeColor="accent1" w:themeShade="80"/>
            </w:tcBorders>
            <w:shd w:val="clear" w:color="auto" w:fill="auto"/>
          </w:tcPr>
          <w:p w14:paraId="0DF2FA61" w14:textId="77777777" w:rsidR="001D26ED" w:rsidRPr="008B6EDA" w:rsidRDefault="001D26ED" w:rsidP="001D26ED">
            <w:pPr>
              <w:keepNext/>
              <w:jc w:val="center"/>
              <w:rPr>
                <w:rFonts w:cs="Arial"/>
                <w:sz w:val="14"/>
                <w:szCs w:val="18"/>
              </w:rPr>
            </w:pPr>
          </w:p>
        </w:tc>
        <w:tc>
          <w:tcPr>
            <w:tcW w:w="7664" w:type="dxa"/>
            <w:gridSpan w:val="7"/>
            <w:tcBorders>
              <w:top w:val="single" w:sz="2" w:space="0" w:color="1F4E79" w:themeColor="accent1" w:themeShade="80"/>
              <w:bottom w:val="single" w:sz="2" w:space="0" w:color="1F4E79" w:themeColor="accent1" w:themeShade="80"/>
            </w:tcBorders>
            <w:shd w:val="clear" w:color="auto" w:fill="auto"/>
            <w:vAlign w:val="center"/>
          </w:tcPr>
          <w:p w14:paraId="3D7C0187" w14:textId="77777777" w:rsidR="001D26ED" w:rsidRPr="008B6EDA" w:rsidRDefault="001D26ED" w:rsidP="001D26ED">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r>
      <w:tr w:rsidR="001D26ED" w:rsidRPr="008B6EDA" w14:paraId="3D60F8F4"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val="restart"/>
            <w:tcBorders>
              <w:top w:val="single" w:sz="2" w:space="0" w:color="1F4E79" w:themeColor="accent1" w:themeShade="80"/>
              <w:bottom w:val="nil"/>
            </w:tcBorders>
            <w:shd w:val="clear" w:color="auto" w:fill="auto"/>
            <w:vAlign w:val="center"/>
          </w:tcPr>
          <w:p w14:paraId="703968CC" w14:textId="77777777" w:rsidR="001D26ED" w:rsidRPr="008B6EDA" w:rsidRDefault="001D26ED" w:rsidP="001D26ED">
            <w:pPr>
              <w:keepNext/>
              <w:rPr>
                <w:rFonts w:cs="Arial"/>
                <w:sz w:val="14"/>
                <w:szCs w:val="14"/>
              </w:rPr>
            </w:pPr>
            <w:r w:rsidRPr="008B6EDA">
              <w:rPr>
                <w:rFonts w:cs="Arial"/>
                <w:sz w:val="14"/>
                <w:szCs w:val="14"/>
              </w:rPr>
              <w:t>Risco de Liquidez</w:t>
            </w:r>
          </w:p>
        </w:tc>
        <w:tc>
          <w:tcPr>
            <w:tcW w:w="1012" w:type="dxa"/>
            <w:tcBorders>
              <w:top w:val="single" w:sz="2" w:space="0" w:color="1F4E79" w:themeColor="accent1" w:themeShade="80"/>
              <w:bottom w:val="nil"/>
            </w:tcBorders>
            <w:shd w:val="clear" w:color="auto" w:fill="auto"/>
          </w:tcPr>
          <w:p w14:paraId="6576597C"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05" w:type="dxa"/>
            <w:gridSpan w:val="2"/>
            <w:tcBorders>
              <w:top w:val="single" w:sz="2" w:space="0" w:color="1F4E79" w:themeColor="accent1" w:themeShade="80"/>
              <w:bottom w:val="single" w:sz="2" w:space="0" w:color="1F4E79" w:themeColor="accent1" w:themeShade="80"/>
            </w:tcBorders>
            <w:shd w:val="clear" w:color="auto" w:fill="auto"/>
            <w:vAlign w:val="center"/>
          </w:tcPr>
          <w:p w14:paraId="0853E229"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30.09.2022</w:t>
            </w:r>
          </w:p>
        </w:tc>
        <w:tc>
          <w:tcPr>
            <w:tcW w:w="318" w:type="dxa"/>
            <w:tcBorders>
              <w:top w:val="single" w:sz="2" w:space="0" w:color="1F4E79" w:themeColor="accent1" w:themeShade="80"/>
              <w:bottom w:val="nil"/>
            </w:tcBorders>
            <w:shd w:val="clear" w:color="auto" w:fill="auto"/>
          </w:tcPr>
          <w:p w14:paraId="1517F8E4"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27" w:type="dxa"/>
            <w:gridSpan w:val="2"/>
            <w:tcBorders>
              <w:top w:val="single" w:sz="2" w:space="0" w:color="1F4E79" w:themeColor="accent1" w:themeShade="80"/>
              <w:bottom w:val="single" w:sz="2" w:space="0" w:color="1F4E79" w:themeColor="accent1" w:themeShade="80"/>
            </w:tcBorders>
            <w:shd w:val="clear" w:color="auto" w:fill="auto"/>
            <w:vAlign w:val="center"/>
          </w:tcPr>
          <w:p w14:paraId="53B40CEE"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31.12.2021</w:t>
            </w:r>
          </w:p>
        </w:tc>
      </w:tr>
      <w:tr w:rsidR="001D26ED" w:rsidRPr="008B6EDA" w14:paraId="62612069"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tcBorders>
              <w:top w:val="nil"/>
              <w:bottom w:val="single" w:sz="2" w:space="0" w:color="1F4E79" w:themeColor="accent1" w:themeShade="80"/>
            </w:tcBorders>
            <w:shd w:val="clear" w:color="auto" w:fill="auto"/>
          </w:tcPr>
          <w:p w14:paraId="4C3B7119" w14:textId="77777777" w:rsidR="001D26ED" w:rsidRPr="008B6EDA" w:rsidRDefault="001D26ED" w:rsidP="001D26ED">
            <w:pPr>
              <w:pStyle w:val="08-Tabelageral"/>
              <w:jc w:val="left"/>
              <w:rPr>
                <w:rFonts w:cs="Arial"/>
                <w:b w:val="0"/>
              </w:rPr>
            </w:pPr>
          </w:p>
        </w:tc>
        <w:tc>
          <w:tcPr>
            <w:tcW w:w="1012" w:type="dxa"/>
            <w:tcBorders>
              <w:top w:val="nil"/>
              <w:bottom w:val="single" w:sz="2" w:space="0" w:color="1F4E79" w:themeColor="accent1" w:themeShade="80"/>
            </w:tcBorders>
            <w:shd w:val="clear" w:color="auto" w:fill="auto"/>
            <w:vAlign w:val="center"/>
          </w:tcPr>
          <w:p w14:paraId="1F6E985D" w14:textId="77777777" w:rsidR="001D26ED" w:rsidRPr="008B6EDA" w:rsidRDefault="001D26ED" w:rsidP="001D26ED">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70D7D7D0"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58" w:type="dxa"/>
            <w:tcBorders>
              <w:top w:val="single" w:sz="2" w:space="0" w:color="1F4E79" w:themeColor="accent1" w:themeShade="80"/>
              <w:bottom w:val="single" w:sz="2" w:space="0" w:color="1F4E79" w:themeColor="accent1" w:themeShade="80"/>
            </w:tcBorders>
            <w:shd w:val="clear" w:color="auto" w:fill="auto"/>
            <w:vAlign w:val="center"/>
          </w:tcPr>
          <w:p w14:paraId="237F30F6"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8" w:type="dxa"/>
            <w:tcBorders>
              <w:top w:val="nil"/>
              <w:bottom w:val="single" w:sz="2" w:space="0" w:color="1F4E79" w:themeColor="accent1" w:themeShade="80"/>
            </w:tcBorders>
            <w:shd w:val="clear" w:color="auto" w:fill="auto"/>
            <w:vAlign w:val="center"/>
          </w:tcPr>
          <w:p w14:paraId="61862482"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72337294"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099" w:type="dxa"/>
            <w:tcBorders>
              <w:top w:val="single" w:sz="2" w:space="0" w:color="1F4E79" w:themeColor="accent1" w:themeShade="80"/>
              <w:bottom w:val="single" w:sz="2" w:space="0" w:color="1F4E79" w:themeColor="accent1" w:themeShade="80"/>
            </w:tcBorders>
            <w:shd w:val="clear" w:color="auto" w:fill="auto"/>
            <w:vAlign w:val="center"/>
          </w:tcPr>
          <w:p w14:paraId="3ABF926D"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1D26ED" w:rsidRPr="008B6EDA" w14:paraId="7C77DCA8"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single" w:sz="2" w:space="0" w:color="1F4E79" w:themeColor="accent1" w:themeShade="80"/>
              <w:bottom w:val="nil"/>
            </w:tcBorders>
            <w:shd w:val="clear" w:color="auto" w:fill="auto"/>
            <w:vAlign w:val="center"/>
          </w:tcPr>
          <w:p w14:paraId="43253A8E" w14:textId="77777777" w:rsidR="001D26ED" w:rsidRPr="008B6EDA" w:rsidRDefault="001D26ED" w:rsidP="001D26ED">
            <w:pPr>
              <w:pStyle w:val="08-Tabelageral"/>
              <w:jc w:val="left"/>
              <w:rPr>
                <w:b w:val="0"/>
              </w:rPr>
            </w:pPr>
            <w:r w:rsidRPr="008B6EDA">
              <w:rPr>
                <w:b w:val="0"/>
              </w:rPr>
              <w:t>ATIVOS</w:t>
            </w:r>
          </w:p>
        </w:tc>
        <w:tc>
          <w:tcPr>
            <w:tcW w:w="1012" w:type="dxa"/>
            <w:tcBorders>
              <w:top w:val="single" w:sz="2" w:space="0" w:color="1F4E79" w:themeColor="accent1" w:themeShade="80"/>
              <w:bottom w:val="nil"/>
            </w:tcBorders>
            <w:shd w:val="clear" w:color="auto" w:fill="auto"/>
            <w:vAlign w:val="center"/>
          </w:tcPr>
          <w:p w14:paraId="06442E55" w14:textId="77777777" w:rsidR="001D26ED" w:rsidRPr="008B6EDA" w:rsidRDefault="001D26ED" w:rsidP="001D26ED">
            <w:pPr>
              <w:pStyle w:val="07-Legenda"/>
              <w:keepNext/>
              <w:jc w:val="center"/>
              <w:cnfStyle w:val="000000100000" w:firstRow="0" w:lastRow="0" w:firstColumn="0" w:lastColumn="0" w:oddVBand="0" w:evenVBand="0" w:oddHBand="1" w:evenHBand="0" w:firstRowFirstColumn="0" w:firstRowLastColumn="0" w:lastRowFirstColumn="0" w:lastRowLastColumn="0"/>
              <w:rPr>
                <w:lang w:val="en-US"/>
              </w:rPr>
            </w:pPr>
          </w:p>
        </w:tc>
        <w:tc>
          <w:tcPr>
            <w:tcW w:w="1447" w:type="dxa"/>
            <w:tcBorders>
              <w:top w:val="single" w:sz="2" w:space="0" w:color="1F4E79" w:themeColor="accent1" w:themeShade="80"/>
              <w:bottom w:val="nil"/>
            </w:tcBorders>
            <w:shd w:val="clear" w:color="auto" w:fill="auto"/>
            <w:vAlign w:val="center"/>
          </w:tcPr>
          <w:p w14:paraId="00B23711"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lang w:val="en-US"/>
              </w:rPr>
            </w:pPr>
          </w:p>
        </w:tc>
        <w:tc>
          <w:tcPr>
            <w:tcW w:w="1158" w:type="dxa"/>
            <w:tcBorders>
              <w:top w:val="single" w:sz="2" w:space="0" w:color="1F4E79" w:themeColor="accent1" w:themeShade="80"/>
              <w:bottom w:val="nil"/>
            </w:tcBorders>
            <w:shd w:val="clear" w:color="auto" w:fill="auto"/>
            <w:vAlign w:val="center"/>
          </w:tcPr>
          <w:p w14:paraId="4FF745E4"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lang w:val="en-US"/>
              </w:rPr>
            </w:pPr>
          </w:p>
        </w:tc>
        <w:tc>
          <w:tcPr>
            <w:tcW w:w="318" w:type="dxa"/>
            <w:tcBorders>
              <w:top w:val="single" w:sz="2" w:space="0" w:color="1F4E79" w:themeColor="accent1" w:themeShade="80"/>
              <w:bottom w:val="nil"/>
            </w:tcBorders>
            <w:shd w:val="clear" w:color="auto" w:fill="auto"/>
            <w:vAlign w:val="center"/>
          </w:tcPr>
          <w:p w14:paraId="5C4116F1"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lang w:val="en-US"/>
              </w:rPr>
            </w:pPr>
          </w:p>
        </w:tc>
        <w:tc>
          <w:tcPr>
            <w:tcW w:w="1128" w:type="dxa"/>
            <w:tcBorders>
              <w:top w:val="single" w:sz="2" w:space="0" w:color="1F4E79" w:themeColor="accent1" w:themeShade="80"/>
              <w:bottom w:val="nil"/>
            </w:tcBorders>
            <w:shd w:val="clear" w:color="auto" w:fill="auto"/>
            <w:vAlign w:val="center"/>
          </w:tcPr>
          <w:p w14:paraId="4819FC0F"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lang w:val="en-US"/>
              </w:rPr>
            </w:pPr>
          </w:p>
        </w:tc>
        <w:tc>
          <w:tcPr>
            <w:tcW w:w="1099" w:type="dxa"/>
            <w:tcBorders>
              <w:top w:val="single" w:sz="2" w:space="0" w:color="1F4E79" w:themeColor="accent1" w:themeShade="80"/>
              <w:bottom w:val="nil"/>
            </w:tcBorders>
            <w:shd w:val="clear" w:color="auto" w:fill="auto"/>
            <w:vAlign w:val="center"/>
          </w:tcPr>
          <w:p w14:paraId="27E7A37E"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lang w:val="en-US"/>
              </w:rPr>
            </w:pPr>
          </w:p>
        </w:tc>
      </w:tr>
      <w:tr w:rsidR="001D26ED" w:rsidRPr="008B6EDA" w14:paraId="5E858E8D"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1D59089A" w14:textId="77777777" w:rsidR="001D26ED" w:rsidRPr="008B6EDA" w:rsidRDefault="001D26ED" w:rsidP="001D26ED">
            <w:pPr>
              <w:pStyle w:val="08-Tabelageral"/>
              <w:jc w:val="left"/>
              <w:rPr>
                <w:b w:val="0"/>
              </w:rPr>
            </w:pPr>
            <w:r w:rsidRPr="008B6EDA">
              <w:rPr>
                <w:b w:val="0"/>
              </w:rPr>
              <w:t>Caixa e Equivalentes de Caixa</w:t>
            </w:r>
          </w:p>
        </w:tc>
        <w:tc>
          <w:tcPr>
            <w:tcW w:w="1012" w:type="dxa"/>
            <w:tcBorders>
              <w:top w:val="nil"/>
              <w:bottom w:val="nil"/>
            </w:tcBorders>
            <w:shd w:val="clear" w:color="auto" w:fill="auto"/>
            <w:vAlign w:val="center"/>
          </w:tcPr>
          <w:p w14:paraId="7BABC140" w14:textId="77777777" w:rsidR="001D26ED" w:rsidRPr="008B6EDA" w:rsidRDefault="001D26ED" w:rsidP="001D26ED">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[15]</w:t>
            </w:r>
          </w:p>
        </w:tc>
        <w:tc>
          <w:tcPr>
            <w:tcW w:w="1447" w:type="dxa"/>
            <w:tcBorders>
              <w:top w:val="nil"/>
              <w:bottom w:val="nil"/>
            </w:tcBorders>
            <w:shd w:val="clear" w:color="auto" w:fill="auto"/>
            <w:vAlign w:val="center"/>
          </w:tcPr>
          <w:p w14:paraId="0721B521" w14:textId="77777777" w:rsidR="001D26ED" w:rsidRPr="008B6EDA" w:rsidRDefault="001D26ED" w:rsidP="001D26ED">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4"/>
                <w:szCs w:val="14"/>
              </w:rPr>
            </w:pPr>
            <w:r w:rsidRPr="008B6EDA">
              <w:rPr>
                <w:rFonts w:cs="Arial"/>
                <w:sz w:val="14"/>
                <w:szCs w:val="14"/>
              </w:rPr>
              <w:t>59.078</w:t>
            </w:r>
          </w:p>
        </w:tc>
        <w:tc>
          <w:tcPr>
            <w:tcW w:w="1158" w:type="dxa"/>
            <w:tcBorders>
              <w:top w:val="nil"/>
              <w:bottom w:val="nil"/>
            </w:tcBorders>
            <w:shd w:val="clear" w:color="auto" w:fill="auto"/>
            <w:vAlign w:val="center"/>
          </w:tcPr>
          <w:p w14:paraId="332E76A6" w14:textId="77777777" w:rsidR="001D26ED" w:rsidRPr="008B6EDA" w:rsidRDefault="001D26ED" w:rsidP="001D26ED">
            <w:pPr>
              <w:keepNext/>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8B6EDA">
              <w:rPr>
                <w:rFonts w:cs="Arial"/>
                <w:sz w:val="14"/>
                <w:szCs w:val="14"/>
              </w:rPr>
              <w:t>--</w:t>
            </w:r>
          </w:p>
        </w:tc>
        <w:tc>
          <w:tcPr>
            <w:tcW w:w="318" w:type="dxa"/>
            <w:tcBorders>
              <w:top w:val="nil"/>
              <w:bottom w:val="nil"/>
            </w:tcBorders>
            <w:shd w:val="clear" w:color="auto" w:fill="auto"/>
            <w:vAlign w:val="center"/>
          </w:tcPr>
          <w:p w14:paraId="188A98F8"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28" w:type="dxa"/>
            <w:tcBorders>
              <w:top w:val="nil"/>
              <w:bottom w:val="nil"/>
            </w:tcBorders>
            <w:shd w:val="clear" w:color="auto" w:fill="auto"/>
            <w:vAlign w:val="center"/>
          </w:tcPr>
          <w:p w14:paraId="181B33B2" w14:textId="77777777" w:rsidR="001D26ED" w:rsidRPr="008B6EDA" w:rsidRDefault="001D26ED" w:rsidP="001D26ED">
            <w:pPr>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 w:val="14"/>
                <w:szCs w:val="14"/>
              </w:rPr>
              <w:t>369.342</w:t>
            </w:r>
          </w:p>
        </w:tc>
        <w:tc>
          <w:tcPr>
            <w:tcW w:w="1099" w:type="dxa"/>
            <w:tcBorders>
              <w:top w:val="nil"/>
              <w:bottom w:val="nil"/>
            </w:tcBorders>
            <w:shd w:val="clear" w:color="auto" w:fill="auto"/>
            <w:vAlign w:val="center"/>
          </w:tcPr>
          <w:p w14:paraId="669ADFB8"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r>
      <w:tr w:rsidR="001D26ED" w:rsidRPr="008B6EDA" w14:paraId="33D6CE64"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44BAA8F7" w14:textId="77777777" w:rsidR="001D26ED" w:rsidRPr="008B6EDA" w:rsidRDefault="001D26ED" w:rsidP="001D26ED">
            <w:pPr>
              <w:pStyle w:val="08-Tabelageral"/>
              <w:jc w:val="left"/>
              <w:rPr>
                <w:rFonts w:cs="Arial"/>
                <w:b w:val="0"/>
                <w:szCs w:val="14"/>
              </w:rPr>
            </w:pPr>
            <w:r w:rsidRPr="008B6EDA">
              <w:rPr>
                <w:rFonts w:cs="Arial"/>
                <w:b w:val="0"/>
                <w:szCs w:val="14"/>
              </w:rPr>
              <w:t>Ativos financeiros ao valor justo por meio do resultado</w:t>
            </w:r>
          </w:p>
        </w:tc>
        <w:tc>
          <w:tcPr>
            <w:tcW w:w="1012" w:type="dxa"/>
            <w:tcBorders>
              <w:top w:val="nil"/>
              <w:bottom w:val="nil"/>
            </w:tcBorders>
            <w:shd w:val="clear" w:color="auto" w:fill="auto"/>
            <w:vAlign w:val="center"/>
          </w:tcPr>
          <w:p w14:paraId="47F0DB3B" w14:textId="77777777" w:rsidR="001D26ED" w:rsidRPr="008B6EDA" w:rsidRDefault="001D26ED" w:rsidP="001D26ED">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[16.a]</w:t>
            </w:r>
          </w:p>
        </w:tc>
        <w:tc>
          <w:tcPr>
            <w:tcW w:w="1447" w:type="dxa"/>
            <w:tcBorders>
              <w:top w:val="nil"/>
              <w:bottom w:val="nil"/>
            </w:tcBorders>
            <w:shd w:val="clear" w:color="auto" w:fill="auto"/>
            <w:vAlign w:val="center"/>
          </w:tcPr>
          <w:p w14:paraId="7E17358E"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58" w:type="dxa"/>
            <w:tcBorders>
              <w:top w:val="nil"/>
              <w:bottom w:val="nil"/>
            </w:tcBorders>
            <w:shd w:val="clear" w:color="auto" w:fill="auto"/>
            <w:vAlign w:val="center"/>
          </w:tcPr>
          <w:p w14:paraId="5B6E8198" w14:textId="77777777" w:rsidR="001D26ED" w:rsidRPr="008B6EDA" w:rsidRDefault="001D26ED" w:rsidP="001D26ED">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8B6EDA">
              <w:rPr>
                <w:rFonts w:cs="Arial"/>
                <w:sz w:val="14"/>
                <w:szCs w:val="14"/>
              </w:rPr>
              <w:t>17.707</w:t>
            </w:r>
          </w:p>
        </w:tc>
        <w:tc>
          <w:tcPr>
            <w:tcW w:w="318" w:type="dxa"/>
            <w:tcBorders>
              <w:top w:val="nil"/>
              <w:bottom w:val="nil"/>
            </w:tcBorders>
            <w:shd w:val="clear" w:color="auto" w:fill="auto"/>
            <w:vAlign w:val="center"/>
          </w:tcPr>
          <w:p w14:paraId="396E8B8C"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28" w:type="dxa"/>
            <w:tcBorders>
              <w:top w:val="nil"/>
              <w:bottom w:val="nil"/>
            </w:tcBorders>
            <w:shd w:val="clear" w:color="auto" w:fill="auto"/>
            <w:vAlign w:val="center"/>
          </w:tcPr>
          <w:p w14:paraId="60EC3FD7"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B6EDA">
              <w:rPr>
                <w:rFonts w:cs="Arial"/>
                <w:szCs w:val="14"/>
              </w:rPr>
              <w:t>--</w:t>
            </w:r>
          </w:p>
        </w:tc>
        <w:tc>
          <w:tcPr>
            <w:tcW w:w="1099" w:type="dxa"/>
            <w:tcBorders>
              <w:top w:val="nil"/>
              <w:bottom w:val="nil"/>
            </w:tcBorders>
            <w:shd w:val="clear" w:color="auto" w:fill="auto"/>
            <w:vAlign w:val="center"/>
          </w:tcPr>
          <w:p w14:paraId="625A0DF8" w14:textId="77777777" w:rsidR="001D26ED" w:rsidRPr="008B6EDA" w:rsidRDefault="001D26ED" w:rsidP="001D26ED">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8B6EDA">
              <w:rPr>
                <w:rFonts w:cs="Arial"/>
                <w:sz w:val="14"/>
                <w:szCs w:val="14"/>
              </w:rPr>
              <w:t>14.011</w:t>
            </w:r>
          </w:p>
        </w:tc>
      </w:tr>
      <w:tr w:rsidR="001D26ED" w:rsidRPr="008B6EDA" w14:paraId="042565A2"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52B8B05D" w14:textId="77777777" w:rsidR="001D26ED" w:rsidRPr="008B6EDA" w:rsidRDefault="001D26ED" w:rsidP="001D26ED">
            <w:pPr>
              <w:pStyle w:val="08-Tabelageral"/>
              <w:jc w:val="left"/>
              <w:rPr>
                <w:rFonts w:cs="Arial"/>
                <w:b w:val="0"/>
                <w:szCs w:val="14"/>
              </w:rPr>
            </w:pPr>
            <w:r w:rsidRPr="008B6EDA">
              <w:rPr>
                <w:rFonts w:cs="Arial"/>
                <w:b w:val="0"/>
                <w:szCs w:val="14"/>
              </w:rPr>
              <w:t>Dividendos/JCP a Receber</w:t>
            </w:r>
          </w:p>
        </w:tc>
        <w:tc>
          <w:tcPr>
            <w:tcW w:w="1012" w:type="dxa"/>
            <w:tcBorders>
              <w:top w:val="nil"/>
              <w:bottom w:val="nil"/>
            </w:tcBorders>
            <w:shd w:val="clear" w:color="auto" w:fill="auto"/>
            <w:vAlign w:val="center"/>
          </w:tcPr>
          <w:p w14:paraId="1252B80E" w14:textId="77777777" w:rsidR="001D26ED" w:rsidRPr="008B6EDA" w:rsidRDefault="001D26ED" w:rsidP="001D26ED">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[17]</w:t>
            </w:r>
          </w:p>
        </w:tc>
        <w:tc>
          <w:tcPr>
            <w:tcW w:w="1447" w:type="dxa"/>
            <w:tcBorders>
              <w:top w:val="nil"/>
              <w:bottom w:val="nil"/>
            </w:tcBorders>
            <w:shd w:val="clear" w:color="auto" w:fill="auto"/>
            <w:vAlign w:val="center"/>
          </w:tcPr>
          <w:p w14:paraId="0A6BA384"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_</w:t>
            </w:r>
          </w:p>
        </w:tc>
        <w:tc>
          <w:tcPr>
            <w:tcW w:w="1158" w:type="dxa"/>
            <w:tcBorders>
              <w:top w:val="nil"/>
              <w:bottom w:val="nil"/>
            </w:tcBorders>
            <w:shd w:val="clear" w:color="auto" w:fill="auto"/>
            <w:vAlign w:val="center"/>
          </w:tcPr>
          <w:p w14:paraId="5E6CBBCB"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8B6EDA">
              <w:rPr>
                <w:rFonts w:cs="Arial"/>
                <w:szCs w:val="14"/>
                <w:lang w:val="en-US"/>
              </w:rPr>
              <w:t>--</w:t>
            </w:r>
          </w:p>
        </w:tc>
        <w:tc>
          <w:tcPr>
            <w:tcW w:w="318" w:type="dxa"/>
            <w:tcBorders>
              <w:top w:val="nil"/>
              <w:bottom w:val="nil"/>
            </w:tcBorders>
            <w:shd w:val="clear" w:color="auto" w:fill="auto"/>
            <w:vAlign w:val="center"/>
          </w:tcPr>
          <w:p w14:paraId="0C6D4778"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28" w:type="dxa"/>
            <w:tcBorders>
              <w:top w:val="nil"/>
              <w:bottom w:val="nil"/>
            </w:tcBorders>
            <w:shd w:val="clear" w:color="auto" w:fill="auto"/>
            <w:vAlign w:val="center"/>
          </w:tcPr>
          <w:p w14:paraId="575B8F93"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Cs/>
                <w:szCs w:val="14"/>
              </w:rPr>
            </w:pPr>
            <w:r w:rsidRPr="008B6EDA">
              <w:rPr>
                <w:rFonts w:cs="Arial"/>
                <w:szCs w:val="14"/>
              </w:rPr>
              <w:t>1.572.428</w:t>
            </w:r>
          </w:p>
        </w:tc>
        <w:tc>
          <w:tcPr>
            <w:tcW w:w="1099" w:type="dxa"/>
            <w:tcBorders>
              <w:top w:val="nil"/>
              <w:bottom w:val="nil"/>
            </w:tcBorders>
            <w:shd w:val="clear" w:color="auto" w:fill="auto"/>
            <w:vAlign w:val="center"/>
          </w:tcPr>
          <w:p w14:paraId="6E9FD118"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lang w:val="en-US"/>
              </w:rPr>
              <w:t>--</w:t>
            </w:r>
          </w:p>
        </w:tc>
      </w:tr>
      <w:tr w:rsidR="001D26ED" w:rsidRPr="008B6EDA" w14:paraId="51483B0E"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29B89826" w14:textId="77777777" w:rsidR="001D26ED" w:rsidRPr="008B6EDA" w:rsidRDefault="001D26ED" w:rsidP="001D26ED">
            <w:pPr>
              <w:pStyle w:val="08-Tabelageral"/>
              <w:jc w:val="left"/>
              <w:rPr>
                <w:rFonts w:cs="Arial"/>
                <w:b w:val="0"/>
                <w:szCs w:val="14"/>
              </w:rPr>
            </w:pPr>
          </w:p>
        </w:tc>
        <w:tc>
          <w:tcPr>
            <w:tcW w:w="1012" w:type="dxa"/>
            <w:tcBorders>
              <w:top w:val="nil"/>
              <w:bottom w:val="nil"/>
            </w:tcBorders>
            <w:shd w:val="clear" w:color="auto" w:fill="auto"/>
            <w:vAlign w:val="center"/>
          </w:tcPr>
          <w:p w14:paraId="29B1A84C" w14:textId="77777777" w:rsidR="001D26ED" w:rsidRPr="008B6EDA" w:rsidRDefault="001D26ED" w:rsidP="001D26ED">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1F9231D2"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8" w:type="dxa"/>
            <w:tcBorders>
              <w:top w:val="nil"/>
              <w:bottom w:val="nil"/>
            </w:tcBorders>
            <w:shd w:val="clear" w:color="auto" w:fill="auto"/>
            <w:vAlign w:val="center"/>
          </w:tcPr>
          <w:p w14:paraId="468E0055"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50AF9BD0"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28" w:type="dxa"/>
            <w:tcBorders>
              <w:top w:val="nil"/>
              <w:bottom w:val="nil"/>
            </w:tcBorders>
            <w:shd w:val="clear" w:color="auto" w:fill="auto"/>
            <w:vAlign w:val="center"/>
          </w:tcPr>
          <w:p w14:paraId="7BF959B8"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099" w:type="dxa"/>
            <w:tcBorders>
              <w:top w:val="nil"/>
              <w:bottom w:val="nil"/>
            </w:tcBorders>
            <w:shd w:val="clear" w:color="auto" w:fill="auto"/>
            <w:vAlign w:val="center"/>
          </w:tcPr>
          <w:p w14:paraId="27F3DBE9"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1D26ED" w:rsidRPr="008B6EDA" w14:paraId="16C74352"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5B0E77E1" w14:textId="77777777" w:rsidR="001D26ED" w:rsidRPr="008B6EDA" w:rsidRDefault="001D26ED" w:rsidP="001D26ED">
            <w:pPr>
              <w:pStyle w:val="08-Tabelageral"/>
              <w:jc w:val="left"/>
              <w:rPr>
                <w:rFonts w:cs="Arial"/>
                <w:b w:val="0"/>
                <w:szCs w:val="14"/>
              </w:rPr>
            </w:pPr>
            <w:r w:rsidRPr="008B6EDA">
              <w:rPr>
                <w:rFonts w:cs="Arial"/>
                <w:b w:val="0"/>
                <w:szCs w:val="14"/>
              </w:rPr>
              <w:t>PASSIVOS</w:t>
            </w:r>
          </w:p>
        </w:tc>
        <w:tc>
          <w:tcPr>
            <w:tcW w:w="1012" w:type="dxa"/>
            <w:tcBorders>
              <w:top w:val="nil"/>
              <w:bottom w:val="nil"/>
            </w:tcBorders>
            <w:shd w:val="clear" w:color="auto" w:fill="auto"/>
            <w:vAlign w:val="center"/>
          </w:tcPr>
          <w:p w14:paraId="5519CCE0" w14:textId="77777777" w:rsidR="001D26ED" w:rsidRPr="008B6EDA" w:rsidRDefault="001D26ED" w:rsidP="001D26ED">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59D59AEB"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58" w:type="dxa"/>
            <w:tcBorders>
              <w:top w:val="nil"/>
              <w:bottom w:val="nil"/>
            </w:tcBorders>
            <w:shd w:val="clear" w:color="auto" w:fill="auto"/>
            <w:vAlign w:val="center"/>
          </w:tcPr>
          <w:p w14:paraId="72A518A3"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318" w:type="dxa"/>
            <w:tcBorders>
              <w:top w:val="nil"/>
              <w:bottom w:val="nil"/>
            </w:tcBorders>
            <w:shd w:val="clear" w:color="auto" w:fill="auto"/>
            <w:vAlign w:val="center"/>
          </w:tcPr>
          <w:p w14:paraId="42AF1B4D"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28" w:type="dxa"/>
            <w:tcBorders>
              <w:top w:val="nil"/>
              <w:bottom w:val="nil"/>
            </w:tcBorders>
            <w:shd w:val="clear" w:color="auto" w:fill="auto"/>
            <w:vAlign w:val="center"/>
          </w:tcPr>
          <w:p w14:paraId="52B73D00"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099" w:type="dxa"/>
            <w:tcBorders>
              <w:top w:val="nil"/>
              <w:bottom w:val="nil"/>
            </w:tcBorders>
            <w:shd w:val="clear" w:color="auto" w:fill="auto"/>
            <w:vAlign w:val="center"/>
          </w:tcPr>
          <w:p w14:paraId="5AAC15A5"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r>
      <w:tr w:rsidR="001D26ED" w:rsidRPr="008B6EDA" w14:paraId="26301DE5"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756E553C" w14:textId="77777777" w:rsidR="001D26ED" w:rsidRPr="008B6EDA" w:rsidRDefault="001D26ED" w:rsidP="001D26ED">
            <w:pPr>
              <w:pStyle w:val="08-Tabelageral"/>
              <w:jc w:val="left"/>
              <w:rPr>
                <w:rFonts w:cs="Arial"/>
                <w:b w:val="0"/>
                <w:szCs w:val="14"/>
              </w:rPr>
            </w:pPr>
            <w:r w:rsidRPr="008B6EDA">
              <w:rPr>
                <w:rFonts w:cs="Arial"/>
                <w:b w:val="0"/>
                <w:szCs w:val="14"/>
              </w:rPr>
              <w:t>Obrigações Societárias e Estatutárias</w:t>
            </w:r>
          </w:p>
        </w:tc>
        <w:tc>
          <w:tcPr>
            <w:tcW w:w="1012" w:type="dxa"/>
            <w:tcBorders>
              <w:top w:val="nil"/>
              <w:bottom w:val="nil"/>
            </w:tcBorders>
            <w:shd w:val="clear" w:color="auto" w:fill="auto"/>
            <w:vAlign w:val="center"/>
          </w:tcPr>
          <w:p w14:paraId="24C8E4B2" w14:textId="77777777" w:rsidR="001D26ED" w:rsidRPr="008B6EDA" w:rsidRDefault="001D26ED" w:rsidP="001D26ED">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[21]</w:t>
            </w:r>
          </w:p>
        </w:tc>
        <w:tc>
          <w:tcPr>
            <w:tcW w:w="1447" w:type="dxa"/>
            <w:tcBorders>
              <w:top w:val="nil"/>
              <w:bottom w:val="nil"/>
            </w:tcBorders>
            <w:shd w:val="clear" w:color="auto" w:fill="auto"/>
            <w:vAlign w:val="center"/>
          </w:tcPr>
          <w:p w14:paraId="49FA4AEB" w14:textId="77777777" w:rsidR="001D26ED" w:rsidRPr="008B6EDA" w:rsidRDefault="001D26ED" w:rsidP="001D26ED">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8B6EDA">
              <w:rPr>
                <w:rFonts w:cs="Arial"/>
                <w:sz w:val="14"/>
                <w:szCs w:val="14"/>
              </w:rPr>
              <w:t>307</w:t>
            </w:r>
          </w:p>
        </w:tc>
        <w:tc>
          <w:tcPr>
            <w:tcW w:w="1158" w:type="dxa"/>
            <w:tcBorders>
              <w:top w:val="nil"/>
              <w:bottom w:val="nil"/>
            </w:tcBorders>
            <w:shd w:val="clear" w:color="auto" w:fill="auto"/>
            <w:vAlign w:val="center"/>
          </w:tcPr>
          <w:p w14:paraId="2218F370" w14:textId="77777777" w:rsidR="001D26ED" w:rsidRPr="008B6EDA" w:rsidRDefault="001D26ED" w:rsidP="001D26ED">
            <w:pPr>
              <w:keepNext/>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8B6EDA">
              <w:rPr>
                <w:rFonts w:cs="Arial"/>
                <w:sz w:val="14"/>
                <w:szCs w:val="14"/>
              </w:rPr>
              <w:t>--</w:t>
            </w:r>
          </w:p>
        </w:tc>
        <w:tc>
          <w:tcPr>
            <w:tcW w:w="318" w:type="dxa"/>
            <w:tcBorders>
              <w:top w:val="nil"/>
              <w:bottom w:val="nil"/>
            </w:tcBorders>
            <w:shd w:val="clear" w:color="auto" w:fill="auto"/>
            <w:vAlign w:val="center"/>
          </w:tcPr>
          <w:p w14:paraId="323FCFE7"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8B6EDA">
              <w:rPr>
                <w:rFonts w:cs="Arial"/>
                <w:szCs w:val="14"/>
                <w:lang w:val="en-US"/>
              </w:rPr>
              <w:t xml:space="preserve">                            </w:t>
            </w:r>
          </w:p>
        </w:tc>
        <w:tc>
          <w:tcPr>
            <w:tcW w:w="1128" w:type="dxa"/>
            <w:tcBorders>
              <w:top w:val="nil"/>
              <w:bottom w:val="nil"/>
            </w:tcBorders>
            <w:shd w:val="clear" w:color="auto" w:fill="auto"/>
            <w:vAlign w:val="center"/>
          </w:tcPr>
          <w:p w14:paraId="55179DF1" w14:textId="77777777" w:rsidR="001D26ED" w:rsidRPr="008B6EDA" w:rsidRDefault="001D26ED" w:rsidP="001D26ED">
            <w:pPr>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 w:val="14"/>
                <w:szCs w:val="14"/>
              </w:rPr>
              <w:t>1.831.691</w:t>
            </w:r>
          </w:p>
        </w:tc>
        <w:tc>
          <w:tcPr>
            <w:tcW w:w="1099" w:type="dxa"/>
            <w:tcBorders>
              <w:top w:val="nil"/>
              <w:bottom w:val="nil"/>
            </w:tcBorders>
            <w:shd w:val="clear" w:color="auto" w:fill="auto"/>
            <w:vAlign w:val="center"/>
          </w:tcPr>
          <w:p w14:paraId="06131C44"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8B6EDA">
              <w:rPr>
                <w:rFonts w:cs="Arial"/>
                <w:szCs w:val="14"/>
              </w:rPr>
              <w:t>--</w:t>
            </w:r>
          </w:p>
        </w:tc>
      </w:tr>
      <w:tr w:rsidR="001D26ED" w:rsidRPr="008B6EDA" w14:paraId="22F06695"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1EF78EB8" w14:textId="77777777" w:rsidR="001D26ED" w:rsidRPr="008B6EDA" w:rsidRDefault="001D26ED" w:rsidP="001D26ED">
            <w:pPr>
              <w:pStyle w:val="08-Tabelageral"/>
              <w:jc w:val="left"/>
              <w:rPr>
                <w:rFonts w:cs="Arial"/>
                <w:b w:val="0"/>
                <w:szCs w:val="14"/>
              </w:rPr>
            </w:pPr>
            <w:r w:rsidRPr="008B6EDA">
              <w:rPr>
                <w:rFonts w:cs="Arial"/>
                <w:b w:val="0"/>
                <w:szCs w:val="14"/>
              </w:rPr>
              <w:t>Passivos por impostos correntes</w:t>
            </w:r>
          </w:p>
        </w:tc>
        <w:tc>
          <w:tcPr>
            <w:tcW w:w="1012" w:type="dxa"/>
            <w:tcBorders>
              <w:top w:val="nil"/>
              <w:bottom w:val="nil"/>
            </w:tcBorders>
            <w:shd w:val="clear" w:color="auto" w:fill="auto"/>
            <w:vAlign w:val="center"/>
          </w:tcPr>
          <w:p w14:paraId="1A2AE8FC" w14:textId="77777777" w:rsidR="001D26ED" w:rsidRPr="008B6EDA" w:rsidRDefault="001D26ED" w:rsidP="001D26ED">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[12.g]</w:t>
            </w:r>
          </w:p>
        </w:tc>
        <w:tc>
          <w:tcPr>
            <w:tcW w:w="1447" w:type="dxa"/>
            <w:tcBorders>
              <w:top w:val="nil"/>
              <w:bottom w:val="nil"/>
            </w:tcBorders>
            <w:shd w:val="clear" w:color="auto" w:fill="auto"/>
            <w:vAlign w:val="center"/>
          </w:tcPr>
          <w:p w14:paraId="7B38D19A" w14:textId="77777777" w:rsidR="001D26ED" w:rsidRPr="008B6EDA" w:rsidRDefault="001D26ED" w:rsidP="001D26ED">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8B6EDA">
              <w:rPr>
                <w:rFonts w:cs="Arial"/>
                <w:sz w:val="14"/>
                <w:szCs w:val="14"/>
              </w:rPr>
              <w:t>538</w:t>
            </w:r>
          </w:p>
        </w:tc>
        <w:tc>
          <w:tcPr>
            <w:tcW w:w="1158" w:type="dxa"/>
            <w:tcBorders>
              <w:top w:val="nil"/>
              <w:bottom w:val="nil"/>
            </w:tcBorders>
            <w:shd w:val="clear" w:color="auto" w:fill="auto"/>
            <w:vAlign w:val="center"/>
          </w:tcPr>
          <w:p w14:paraId="4DCDFAC7" w14:textId="77777777" w:rsidR="001D26ED" w:rsidRPr="008B6EDA" w:rsidRDefault="001D26ED" w:rsidP="001D26ED">
            <w:pPr>
              <w:keepNext/>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sidRPr="008B6EDA">
              <w:rPr>
                <w:rFonts w:cs="Arial"/>
                <w:sz w:val="14"/>
                <w:szCs w:val="14"/>
              </w:rPr>
              <w:t>--</w:t>
            </w:r>
          </w:p>
        </w:tc>
        <w:tc>
          <w:tcPr>
            <w:tcW w:w="318" w:type="dxa"/>
            <w:tcBorders>
              <w:top w:val="nil"/>
              <w:bottom w:val="nil"/>
            </w:tcBorders>
            <w:shd w:val="clear" w:color="auto" w:fill="auto"/>
            <w:vAlign w:val="center"/>
          </w:tcPr>
          <w:p w14:paraId="721A8B9E" w14:textId="77777777" w:rsidR="001D26ED" w:rsidRPr="008B6EDA" w:rsidRDefault="001D26ED" w:rsidP="001D26ED">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28" w:type="dxa"/>
            <w:tcBorders>
              <w:top w:val="nil"/>
              <w:bottom w:val="nil"/>
            </w:tcBorders>
            <w:shd w:val="clear" w:color="auto" w:fill="auto"/>
            <w:vAlign w:val="center"/>
          </w:tcPr>
          <w:p w14:paraId="7F6B18BE"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444</w:t>
            </w:r>
          </w:p>
        </w:tc>
        <w:tc>
          <w:tcPr>
            <w:tcW w:w="1099" w:type="dxa"/>
            <w:tcBorders>
              <w:top w:val="nil"/>
              <w:bottom w:val="nil"/>
            </w:tcBorders>
            <w:shd w:val="clear" w:color="auto" w:fill="auto"/>
            <w:vAlign w:val="center"/>
          </w:tcPr>
          <w:p w14:paraId="4AA1240A" w14:textId="77777777" w:rsidR="001D26ED" w:rsidRPr="008B6EDA" w:rsidRDefault="001D26ED" w:rsidP="001D26ED">
            <w:pPr>
              <w:pStyle w:val="08-Tabelageral"/>
              <w:cnfStyle w:val="000000000000" w:firstRow="0" w:lastRow="0" w:firstColumn="0" w:lastColumn="0" w:oddVBand="0" w:evenVBand="0" w:oddHBand="0" w:evenHBand="0" w:firstRowFirstColumn="0" w:firstRowLastColumn="0" w:lastRowFirstColumn="0" w:lastRowLastColumn="0"/>
              <w:rPr>
                <w:rFonts w:cs="Arial"/>
                <w:bCs/>
                <w:szCs w:val="14"/>
              </w:rPr>
            </w:pPr>
            <w:r w:rsidRPr="008B6EDA">
              <w:rPr>
                <w:rFonts w:cs="Arial"/>
                <w:szCs w:val="14"/>
              </w:rPr>
              <w:t>--</w:t>
            </w:r>
          </w:p>
        </w:tc>
      </w:tr>
      <w:tr w:rsidR="001D26ED" w:rsidRPr="008B6EDA" w14:paraId="00B2630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single" w:sz="2" w:space="0" w:color="1F4E79" w:themeColor="accent1" w:themeShade="80"/>
            </w:tcBorders>
            <w:shd w:val="clear" w:color="auto" w:fill="auto"/>
            <w:vAlign w:val="center"/>
          </w:tcPr>
          <w:p w14:paraId="7B9C1886" w14:textId="77777777" w:rsidR="001D26ED" w:rsidRPr="008B6EDA" w:rsidRDefault="001D26ED" w:rsidP="001D26ED">
            <w:pPr>
              <w:pStyle w:val="08-Tabelageral"/>
              <w:jc w:val="left"/>
              <w:rPr>
                <w:rFonts w:cs="Arial"/>
                <w:b w:val="0"/>
                <w:szCs w:val="14"/>
              </w:rPr>
            </w:pPr>
            <w:r w:rsidRPr="008B6EDA">
              <w:rPr>
                <w:rFonts w:cs="Arial"/>
                <w:b w:val="0"/>
                <w:szCs w:val="14"/>
              </w:rPr>
              <w:t>Outros passivos</w:t>
            </w:r>
          </w:p>
        </w:tc>
        <w:tc>
          <w:tcPr>
            <w:tcW w:w="1012" w:type="dxa"/>
            <w:tcBorders>
              <w:top w:val="nil"/>
              <w:bottom w:val="single" w:sz="2" w:space="0" w:color="1F4E79" w:themeColor="accent1" w:themeShade="80"/>
            </w:tcBorders>
            <w:shd w:val="clear" w:color="auto" w:fill="auto"/>
            <w:vAlign w:val="center"/>
          </w:tcPr>
          <w:p w14:paraId="2E65C7F0" w14:textId="77777777" w:rsidR="001D26ED" w:rsidRPr="008B6EDA" w:rsidRDefault="001D26ED" w:rsidP="001D26ED">
            <w:pPr>
              <w:pStyle w:val="07-Legenda"/>
              <w:keepNext/>
              <w:jc w:val="center"/>
              <w:cnfStyle w:val="000000100000" w:firstRow="0" w:lastRow="0" w:firstColumn="0" w:lastColumn="0" w:oddVBand="0" w:evenVBand="0" w:oddHBand="1" w:evenHBand="0" w:firstRowFirstColumn="0" w:firstRowLastColumn="0" w:lastRowFirstColumn="0" w:lastRowLastColumn="0"/>
              <w:rPr>
                <w:szCs w:val="14"/>
                <w:lang w:val="en-US"/>
              </w:rPr>
            </w:pPr>
            <w:r w:rsidRPr="008B6EDA">
              <w:rPr>
                <w:szCs w:val="14"/>
                <w:lang w:val="en-US"/>
              </w:rPr>
              <w:t>[24]</w:t>
            </w:r>
          </w:p>
        </w:tc>
        <w:tc>
          <w:tcPr>
            <w:tcW w:w="1447" w:type="dxa"/>
            <w:tcBorders>
              <w:top w:val="nil"/>
              <w:bottom w:val="single" w:sz="2" w:space="0" w:color="1F4E79" w:themeColor="accent1" w:themeShade="80"/>
            </w:tcBorders>
            <w:shd w:val="clear" w:color="auto" w:fill="auto"/>
            <w:vAlign w:val="center"/>
          </w:tcPr>
          <w:p w14:paraId="11B41463" w14:textId="77777777" w:rsidR="001D26ED" w:rsidRPr="008B6EDA" w:rsidRDefault="001D26ED" w:rsidP="001D26ED">
            <w:pPr>
              <w:keepNext/>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8B6EDA">
              <w:rPr>
                <w:rFonts w:cs="Arial"/>
                <w:sz w:val="14"/>
                <w:szCs w:val="14"/>
              </w:rPr>
              <w:t>9.959</w:t>
            </w:r>
          </w:p>
        </w:tc>
        <w:tc>
          <w:tcPr>
            <w:tcW w:w="1158" w:type="dxa"/>
            <w:tcBorders>
              <w:top w:val="nil"/>
              <w:bottom w:val="single" w:sz="2" w:space="0" w:color="1F4E79" w:themeColor="accent1" w:themeShade="80"/>
            </w:tcBorders>
            <w:shd w:val="clear" w:color="auto" w:fill="auto"/>
            <w:vAlign w:val="center"/>
          </w:tcPr>
          <w:p w14:paraId="447ED768" w14:textId="77777777" w:rsidR="001D26ED" w:rsidRPr="008B6EDA" w:rsidRDefault="001D26ED" w:rsidP="001D26ED">
            <w:pPr>
              <w:keepNext/>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8B6EDA">
              <w:rPr>
                <w:rFonts w:cs="Arial"/>
                <w:sz w:val="14"/>
                <w:szCs w:val="14"/>
              </w:rPr>
              <w:t>--</w:t>
            </w:r>
          </w:p>
        </w:tc>
        <w:tc>
          <w:tcPr>
            <w:tcW w:w="318" w:type="dxa"/>
            <w:tcBorders>
              <w:top w:val="nil"/>
              <w:bottom w:val="single" w:sz="2" w:space="0" w:color="1F4E79" w:themeColor="accent1" w:themeShade="80"/>
            </w:tcBorders>
            <w:shd w:val="clear" w:color="auto" w:fill="auto"/>
            <w:vAlign w:val="center"/>
          </w:tcPr>
          <w:p w14:paraId="511A8886" w14:textId="77777777" w:rsidR="001D26ED" w:rsidRPr="008B6EDA" w:rsidRDefault="001D26ED" w:rsidP="001D26ED">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128" w:type="dxa"/>
            <w:tcBorders>
              <w:top w:val="nil"/>
              <w:bottom w:val="single" w:sz="2" w:space="0" w:color="1F4E79" w:themeColor="accent1" w:themeShade="80"/>
            </w:tcBorders>
            <w:shd w:val="clear" w:color="auto" w:fill="auto"/>
            <w:vAlign w:val="center"/>
          </w:tcPr>
          <w:p w14:paraId="01F44B0F"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10.839</w:t>
            </w:r>
          </w:p>
        </w:tc>
        <w:tc>
          <w:tcPr>
            <w:tcW w:w="1099" w:type="dxa"/>
            <w:tcBorders>
              <w:top w:val="nil"/>
              <w:bottom w:val="single" w:sz="2" w:space="0" w:color="1F4E79" w:themeColor="accent1" w:themeShade="80"/>
            </w:tcBorders>
            <w:shd w:val="clear" w:color="auto" w:fill="auto"/>
            <w:vAlign w:val="center"/>
          </w:tcPr>
          <w:p w14:paraId="13F031C7"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8B6EDA">
              <w:rPr>
                <w:rFonts w:cs="Arial"/>
                <w:szCs w:val="14"/>
              </w:rPr>
              <w:t>--</w:t>
            </w:r>
          </w:p>
        </w:tc>
      </w:tr>
    </w:tbl>
    <w:p w14:paraId="568DFC2D" w14:textId="77777777" w:rsidR="001D26ED" w:rsidRPr="008B6EDA" w:rsidRDefault="001D26ED" w:rsidP="001D26ED">
      <w:pPr>
        <w:pStyle w:val="05-Textonormal"/>
        <w:rPr>
          <w:color w:val="000000" w:themeColor="text1"/>
        </w:rPr>
      </w:pPr>
    </w:p>
    <w:p w14:paraId="20103520" w14:textId="77777777" w:rsidR="001D26ED" w:rsidRPr="008B6EDA" w:rsidRDefault="001D26ED" w:rsidP="001D26ED">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1D26ED" w:rsidRPr="008B6EDA" w14:paraId="77C787A2" w14:textId="77777777" w:rsidTr="001D26ED">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tcPr>
          <w:p w14:paraId="28D2C559" w14:textId="77777777" w:rsidR="001D26ED" w:rsidRPr="008B6EDA" w:rsidRDefault="001D26ED" w:rsidP="001D26ED">
            <w:pPr>
              <w:keepNext/>
              <w:jc w:val="center"/>
              <w:rPr>
                <w:rFonts w:cs="Arial"/>
                <w:sz w:val="14"/>
                <w:szCs w:val="18"/>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38E9AE11" w14:textId="77777777" w:rsidR="001D26ED" w:rsidRPr="008B6EDA" w:rsidRDefault="001D26ED" w:rsidP="001D26ED">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1D26ED" w:rsidRPr="008B6EDA" w14:paraId="125E095D" w14:textId="77777777" w:rsidTr="001D26E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3CAB3A4D" w14:textId="77777777" w:rsidR="001D26ED" w:rsidRPr="008B6EDA" w:rsidRDefault="001D26ED" w:rsidP="001D26ED">
            <w:pPr>
              <w:keepNext/>
              <w:rPr>
                <w:rFonts w:cs="Arial"/>
                <w:sz w:val="14"/>
                <w:szCs w:val="14"/>
              </w:rPr>
            </w:pPr>
            <w:r w:rsidRPr="008B6EDA">
              <w:rPr>
                <w:rFonts w:cs="Arial"/>
                <w:sz w:val="14"/>
                <w:szCs w:val="14"/>
              </w:rPr>
              <w:t>Risco de Liquidez</w:t>
            </w:r>
          </w:p>
        </w:tc>
        <w:tc>
          <w:tcPr>
            <w:tcW w:w="992" w:type="dxa"/>
            <w:tcBorders>
              <w:top w:val="single" w:sz="2" w:space="0" w:color="1F4E79" w:themeColor="accent1" w:themeShade="80"/>
              <w:bottom w:val="nil"/>
            </w:tcBorders>
            <w:shd w:val="clear" w:color="auto" w:fill="auto"/>
          </w:tcPr>
          <w:p w14:paraId="0FE87DE8"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2" w:type="dxa"/>
            <w:gridSpan w:val="2"/>
            <w:tcBorders>
              <w:top w:val="single" w:sz="2" w:space="0" w:color="1F4E79" w:themeColor="accent1" w:themeShade="80"/>
              <w:bottom w:val="single" w:sz="2" w:space="0" w:color="1F4E79" w:themeColor="accent1" w:themeShade="80"/>
            </w:tcBorders>
            <w:shd w:val="clear" w:color="auto" w:fill="auto"/>
            <w:vAlign w:val="center"/>
          </w:tcPr>
          <w:p w14:paraId="6532F044"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30.09.2022</w:t>
            </w:r>
          </w:p>
        </w:tc>
        <w:tc>
          <w:tcPr>
            <w:tcW w:w="312" w:type="dxa"/>
            <w:tcBorders>
              <w:top w:val="single" w:sz="2" w:space="0" w:color="1F4E79" w:themeColor="accent1" w:themeShade="80"/>
              <w:bottom w:val="nil"/>
            </w:tcBorders>
            <w:shd w:val="clear" w:color="auto" w:fill="auto"/>
            <w:vAlign w:val="center"/>
          </w:tcPr>
          <w:p w14:paraId="6E384960"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38" w:type="dxa"/>
            <w:gridSpan w:val="2"/>
            <w:tcBorders>
              <w:top w:val="single" w:sz="2" w:space="0" w:color="1F4E79" w:themeColor="accent1" w:themeShade="80"/>
              <w:bottom w:val="single" w:sz="2" w:space="0" w:color="1F4E79" w:themeColor="accent1" w:themeShade="80"/>
            </w:tcBorders>
            <w:shd w:val="clear" w:color="auto" w:fill="auto"/>
            <w:vAlign w:val="center"/>
          </w:tcPr>
          <w:p w14:paraId="0063DE91" w14:textId="77777777" w:rsidR="001D26ED" w:rsidRPr="008B6EDA" w:rsidRDefault="001D26ED" w:rsidP="001D26ED">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31.12.2021</w:t>
            </w:r>
          </w:p>
        </w:tc>
      </w:tr>
      <w:tr w:rsidR="001D26ED" w:rsidRPr="008B6EDA" w14:paraId="6C096BED" w14:textId="77777777" w:rsidTr="001D26E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4E79" w:themeColor="accent1" w:themeShade="80"/>
              <w:bottom w:val="single" w:sz="2" w:space="0" w:color="1F4E79" w:themeColor="accent1" w:themeShade="80"/>
            </w:tcBorders>
            <w:shd w:val="clear" w:color="auto" w:fill="auto"/>
          </w:tcPr>
          <w:p w14:paraId="3C9A0077" w14:textId="77777777" w:rsidR="001D26ED" w:rsidRPr="008B6EDA" w:rsidRDefault="001D26ED" w:rsidP="001D26ED">
            <w:pPr>
              <w:pStyle w:val="08-Tabelageral"/>
              <w:keepLines w:val="0"/>
              <w:jc w:val="left"/>
              <w:rPr>
                <w:rFonts w:cs="Arial"/>
                <w:b w:val="0"/>
              </w:rPr>
            </w:pPr>
          </w:p>
        </w:tc>
        <w:tc>
          <w:tcPr>
            <w:tcW w:w="992" w:type="dxa"/>
            <w:tcBorders>
              <w:top w:val="nil"/>
              <w:bottom w:val="single" w:sz="2" w:space="0" w:color="1F4E79" w:themeColor="accent1" w:themeShade="80"/>
            </w:tcBorders>
            <w:shd w:val="clear" w:color="auto" w:fill="auto"/>
            <w:vAlign w:val="center"/>
          </w:tcPr>
          <w:p w14:paraId="7B10A89B" w14:textId="77777777" w:rsidR="001D26ED" w:rsidRPr="008B6EDA" w:rsidRDefault="001D26ED" w:rsidP="001D26ED">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9212A62"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863D6FB"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2" w:type="dxa"/>
            <w:tcBorders>
              <w:top w:val="nil"/>
              <w:bottom w:val="single" w:sz="2" w:space="0" w:color="1F4E79" w:themeColor="accent1" w:themeShade="80"/>
            </w:tcBorders>
            <w:shd w:val="clear" w:color="auto" w:fill="auto"/>
            <w:vAlign w:val="center"/>
          </w:tcPr>
          <w:p w14:paraId="493B2BCE"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7E0C68C1"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3" w:type="dxa"/>
            <w:tcBorders>
              <w:top w:val="single" w:sz="2" w:space="0" w:color="1F4E79" w:themeColor="accent1" w:themeShade="80"/>
              <w:bottom w:val="single" w:sz="2" w:space="0" w:color="1F4E79" w:themeColor="accent1" w:themeShade="80"/>
            </w:tcBorders>
            <w:shd w:val="clear" w:color="auto" w:fill="auto"/>
            <w:vAlign w:val="center"/>
          </w:tcPr>
          <w:p w14:paraId="3D1BBC09"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1D26ED" w:rsidRPr="008B6EDA" w14:paraId="1145E8F9"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4E79" w:themeColor="accent1" w:themeShade="80"/>
              <w:bottom w:val="nil"/>
            </w:tcBorders>
            <w:shd w:val="clear" w:color="auto" w:fill="auto"/>
            <w:vAlign w:val="center"/>
          </w:tcPr>
          <w:p w14:paraId="407E47F4" w14:textId="77777777" w:rsidR="001D26ED" w:rsidRPr="008C04F7" w:rsidRDefault="001D26ED" w:rsidP="001D26ED">
            <w:pPr>
              <w:pStyle w:val="08-Tabelageral"/>
              <w:keepLines w:val="0"/>
              <w:jc w:val="left"/>
              <w:rPr>
                <w:b w:val="0"/>
                <w:bCs w:val="0"/>
              </w:rPr>
            </w:pPr>
            <w:r w:rsidRPr="008C04F7">
              <w:rPr>
                <w:b w:val="0"/>
              </w:rPr>
              <w:t>ATIVOS</w:t>
            </w:r>
          </w:p>
        </w:tc>
        <w:tc>
          <w:tcPr>
            <w:tcW w:w="992" w:type="dxa"/>
            <w:tcBorders>
              <w:top w:val="single" w:sz="2" w:space="0" w:color="1F4E79" w:themeColor="accent1" w:themeShade="80"/>
              <w:bottom w:val="nil"/>
            </w:tcBorders>
            <w:shd w:val="clear" w:color="auto" w:fill="auto"/>
            <w:vAlign w:val="center"/>
          </w:tcPr>
          <w:p w14:paraId="479B2200" w14:textId="77777777" w:rsidR="001D26ED" w:rsidRPr="008B6EDA" w:rsidRDefault="001D26ED" w:rsidP="001D26ED">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4E79" w:themeColor="accent1" w:themeShade="80"/>
              <w:bottom w:val="nil"/>
            </w:tcBorders>
            <w:shd w:val="clear" w:color="auto" w:fill="auto"/>
            <w:vAlign w:val="center"/>
          </w:tcPr>
          <w:p w14:paraId="257422FB"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single" w:sz="2" w:space="0" w:color="1F4E79" w:themeColor="accent1" w:themeShade="80"/>
              <w:bottom w:val="nil"/>
            </w:tcBorders>
            <w:shd w:val="clear" w:color="auto" w:fill="auto"/>
            <w:vAlign w:val="center"/>
          </w:tcPr>
          <w:p w14:paraId="736ECDDF"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312" w:type="dxa"/>
            <w:tcBorders>
              <w:top w:val="single" w:sz="2" w:space="0" w:color="1F4E79" w:themeColor="accent1" w:themeShade="80"/>
              <w:bottom w:val="nil"/>
            </w:tcBorders>
            <w:shd w:val="clear" w:color="auto" w:fill="auto"/>
            <w:vAlign w:val="center"/>
          </w:tcPr>
          <w:p w14:paraId="7CDCEA48"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4214B92D"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3" w:type="dxa"/>
            <w:tcBorders>
              <w:top w:val="single" w:sz="2" w:space="0" w:color="1F4E79" w:themeColor="accent1" w:themeShade="80"/>
              <w:bottom w:val="nil"/>
            </w:tcBorders>
            <w:shd w:val="clear" w:color="auto" w:fill="auto"/>
            <w:vAlign w:val="center"/>
          </w:tcPr>
          <w:p w14:paraId="3010D847"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r>
      <w:tr w:rsidR="001D26ED" w:rsidRPr="008B6EDA" w14:paraId="1FC80E3F"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2074F61" w14:textId="77777777" w:rsidR="001D26ED" w:rsidRPr="008C04F7" w:rsidRDefault="001D26ED" w:rsidP="001D26ED">
            <w:pPr>
              <w:pStyle w:val="08-Tabelageral"/>
              <w:keepLines w:val="0"/>
              <w:jc w:val="left"/>
              <w:rPr>
                <w:b w:val="0"/>
                <w:bCs w:val="0"/>
              </w:rPr>
            </w:pPr>
            <w:r w:rsidRPr="008C04F7">
              <w:rPr>
                <w:b w:val="0"/>
              </w:rPr>
              <w:t>Caixa e Equivalentes de Caixa</w:t>
            </w:r>
          </w:p>
        </w:tc>
        <w:tc>
          <w:tcPr>
            <w:tcW w:w="992" w:type="dxa"/>
            <w:tcBorders>
              <w:top w:val="nil"/>
              <w:bottom w:val="nil"/>
            </w:tcBorders>
            <w:shd w:val="clear" w:color="auto" w:fill="auto"/>
            <w:vAlign w:val="center"/>
          </w:tcPr>
          <w:p w14:paraId="2D7D1B8C" w14:textId="77777777" w:rsidR="001D26ED" w:rsidRPr="008B6EDA" w:rsidRDefault="001D26ED" w:rsidP="001D26ED">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[15]</w:t>
            </w:r>
          </w:p>
        </w:tc>
        <w:tc>
          <w:tcPr>
            <w:tcW w:w="1418" w:type="dxa"/>
            <w:tcBorders>
              <w:top w:val="nil"/>
              <w:bottom w:val="nil"/>
            </w:tcBorders>
            <w:shd w:val="clear" w:color="auto" w:fill="auto"/>
            <w:vAlign w:val="center"/>
          </w:tcPr>
          <w:p w14:paraId="3396A57F" w14:textId="77777777" w:rsidR="001D26ED" w:rsidRPr="008B6EDA" w:rsidRDefault="001D26ED" w:rsidP="001D26ED">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4"/>
                <w:szCs w:val="14"/>
              </w:rPr>
            </w:pPr>
            <w:r w:rsidRPr="008B6EDA">
              <w:rPr>
                <w:rFonts w:cs="Arial"/>
                <w:sz w:val="14"/>
                <w:szCs w:val="14"/>
              </w:rPr>
              <w:t>4.664.850</w:t>
            </w:r>
          </w:p>
          <w:p w14:paraId="3557D899"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61D28CC"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27B2CAF7" w14:textId="77777777" w:rsidR="001D26ED" w:rsidRPr="008B6EDA" w:rsidRDefault="001D26ED" w:rsidP="001D26ED">
            <w:pPr>
              <w:pStyle w:val="07-Legenda"/>
              <w:keepNext/>
              <w:keepLines w:val="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112129B2" w14:textId="77777777" w:rsidR="001D26ED" w:rsidRPr="008B6EDA" w:rsidRDefault="001D26ED" w:rsidP="001D26ED">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4"/>
                <w:szCs w:val="14"/>
              </w:rPr>
            </w:pPr>
            <w:r w:rsidRPr="008B6EDA">
              <w:rPr>
                <w:rFonts w:cs="Arial"/>
                <w:sz w:val="14"/>
                <w:szCs w:val="14"/>
              </w:rPr>
              <w:t>4.090.561</w:t>
            </w:r>
          </w:p>
          <w:p w14:paraId="40493B79"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547B786F"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r>
      <w:tr w:rsidR="001D26ED" w:rsidRPr="008B6EDA" w14:paraId="4FD1F8CF"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8D74B25"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Ativos financeiros ao valor justo por meio do resultado</w:t>
            </w:r>
          </w:p>
        </w:tc>
        <w:tc>
          <w:tcPr>
            <w:tcW w:w="992" w:type="dxa"/>
            <w:tcBorders>
              <w:top w:val="nil"/>
              <w:bottom w:val="nil"/>
            </w:tcBorders>
            <w:shd w:val="clear" w:color="auto" w:fill="auto"/>
            <w:vAlign w:val="center"/>
          </w:tcPr>
          <w:p w14:paraId="566AB67D" w14:textId="77777777" w:rsidR="001D26ED" w:rsidRPr="008B6EDA" w:rsidRDefault="001D26ED" w:rsidP="001D26ED">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[16.a]</w:t>
            </w:r>
          </w:p>
        </w:tc>
        <w:tc>
          <w:tcPr>
            <w:tcW w:w="1418" w:type="dxa"/>
            <w:tcBorders>
              <w:top w:val="nil"/>
              <w:bottom w:val="nil"/>
            </w:tcBorders>
            <w:shd w:val="clear" w:color="auto" w:fill="auto"/>
            <w:vAlign w:val="center"/>
          </w:tcPr>
          <w:p w14:paraId="56E7B067"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34" w:type="dxa"/>
            <w:tcBorders>
              <w:top w:val="nil"/>
              <w:bottom w:val="nil"/>
            </w:tcBorders>
            <w:shd w:val="clear" w:color="auto" w:fill="auto"/>
            <w:vAlign w:val="center"/>
          </w:tcPr>
          <w:p w14:paraId="116734D7" w14:textId="77777777" w:rsidR="001D26ED" w:rsidRPr="008B6EDA" w:rsidRDefault="001D26ED" w:rsidP="001D26E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17.707</w:t>
            </w:r>
          </w:p>
        </w:tc>
        <w:tc>
          <w:tcPr>
            <w:tcW w:w="312" w:type="dxa"/>
            <w:tcBorders>
              <w:top w:val="nil"/>
              <w:bottom w:val="nil"/>
            </w:tcBorders>
            <w:shd w:val="clear" w:color="auto" w:fill="auto"/>
            <w:vAlign w:val="center"/>
          </w:tcPr>
          <w:p w14:paraId="3F62D247"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4D29D425"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33" w:type="dxa"/>
            <w:tcBorders>
              <w:top w:val="nil"/>
              <w:bottom w:val="nil"/>
            </w:tcBorders>
            <w:shd w:val="clear" w:color="auto" w:fill="auto"/>
            <w:vAlign w:val="center"/>
          </w:tcPr>
          <w:p w14:paraId="58BC6DED"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8B6EDA">
              <w:rPr>
                <w:rFonts w:cs="Arial"/>
                <w:szCs w:val="14"/>
              </w:rPr>
              <w:t>14.011</w:t>
            </w:r>
          </w:p>
        </w:tc>
      </w:tr>
      <w:tr w:rsidR="001D26ED" w:rsidRPr="008B6EDA" w14:paraId="13F4024F"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54303A0"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Comissões a receber</w:t>
            </w:r>
          </w:p>
        </w:tc>
        <w:tc>
          <w:tcPr>
            <w:tcW w:w="992" w:type="dxa"/>
            <w:tcBorders>
              <w:top w:val="nil"/>
              <w:bottom w:val="nil"/>
            </w:tcBorders>
            <w:shd w:val="clear" w:color="auto" w:fill="auto"/>
            <w:vAlign w:val="center"/>
          </w:tcPr>
          <w:p w14:paraId="36EEF694" w14:textId="77777777" w:rsidR="001D26ED" w:rsidRPr="008B6EDA" w:rsidRDefault="001D26ED" w:rsidP="001D26ED">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[18]</w:t>
            </w:r>
          </w:p>
        </w:tc>
        <w:tc>
          <w:tcPr>
            <w:tcW w:w="1418" w:type="dxa"/>
            <w:tcBorders>
              <w:top w:val="nil"/>
              <w:bottom w:val="nil"/>
            </w:tcBorders>
            <w:shd w:val="clear" w:color="auto" w:fill="auto"/>
            <w:vAlign w:val="center"/>
          </w:tcPr>
          <w:p w14:paraId="0876635C"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8B6EDA">
              <w:rPr>
                <w:rFonts w:cs="Arial"/>
                <w:szCs w:val="14"/>
              </w:rPr>
              <w:t>943.556</w:t>
            </w:r>
          </w:p>
        </w:tc>
        <w:tc>
          <w:tcPr>
            <w:tcW w:w="1134" w:type="dxa"/>
            <w:tcBorders>
              <w:top w:val="nil"/>
              <w:bottom w:val="nil"/>
            </w:tcBorders>
            <w:shd w:val="clear" w:color="auto" w:fill="auto"/>
            <w:vAlign w:val="center"/>
          </w:tcPr>
          <w:p w14:paraId="40CE80DC"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8B6EDA">
              <w:rPr>
                <w:rFonts w:cs="Arial"/>
                <w:szCs w:val="14"/>
              </w:rPr>
              <w:t>672.617</w:t>
            </w:r>
          </w:p>
        </w:tc>
        <w:tc>
          <w:tcPr>
            <w:tcW w:w="312" w:type="dxa"/>
            <w:tcBorders>
              <w:top w:val="nil"/>
              <w:bottom w:val="nil"/>
            </w:tcBorders>
            <w:shd w:val="clear" w:color="auto" w:fill="auto"/>
            <w:vAlign w:val="center"/>
          </w:tcPr>
          <w:p w14:paraId="4D3259DA" w14:textId="77777777" w:rsidR="001D26ED" w:rsidRPr="008B6EDA" w:rsidRDefault="001D26ED" w:rsidP="001D26ED">
            <w:pPr>
              <w:pStyle w:val="07-Legenda"/>
              <w:keepNext/>
              <w:keepLines w:val="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1FADE98C"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szCs w:val="14"/>
              </w:rPr>
            </w:pPr>
            <w:r w:rsidRPr="008B6EDA">
              <w:rPr>
                <w:rFonts w:cs="Arial"/>
                <w:szCs w:val="14"/>
              </w:rPr>
              <w:t>1.026.158</w:t>
            </w:r>
          </w:p>
        </w:tc>
        <w:tc>
          <w:tcPr>
            <w:tcW w:w="1133" w:type="dxa"/>
            <w:tcBorders>
              <w:top w:val="nil"/>
              <w:bottom w:val="nil"/>
            </w:tcBorders>
            <w:shd w:val="clear" w:color="auto" w:fill="auto"/>
            <w:vAlign w:val="center"/>
          </w:tcPr>
          <w:p w14:paraId="6DE5622B"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bCs/>
                <w:szCs w:val="14"/>
              </w:rPr>
            </w:pPr>
            <w:r w:rsidRPr="008B6EDA">
              <w:rPr>
                <w:rFonts w:cs="Arial"/>
                <w:szCs w:val="14"/>
              </w:rPr>
              <w:t>698.435</w:t>
            </w:r>
          </w:p>
        </w:tc>
      </w:tr>
      <w:tr w:rsidR="001D26ED" w:rsidRPr="008B6EDA" w14:paraId="660BA5B0"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3095FC0"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Dividendos/JCP a Receber</w:t>
            </w:r>
          </w:p>
        </w:tc>
        <w:tc>
          <w:tcPr>
            <w:tcW w:w="992" w:type="dxa"/>
            <w:tcBorders>
              <w:top w:val="nil"/>
              <w:bottom w:val="nil"/>
            </w:tcBorders>
            <w:shd w:val="clear" w:color="auto" w:fill="auto"/>
            <w:vAlign w:val="center"/>
          </w:tcPr>
          <w:p w14:paraId="69AB146D" w14:textId="77777777" w:rsidR="001D26ED" w:rsidRPr="008B6EDA" w:rsidRDefault="001D26ED" w:rsidP="001D26ED">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[17]</w:t>
            </w:r>
          </w:p>
        </w:tc>
        <w:tc>
          <w:tcPr>
            <w:tcW w:w="1418" w:type="dxa"/>
            <w:tcBorders>
              <w:top w:val="nil"/>
              <w:bottom w:val="nil"/>
            </w:tcBorders>
            <w:shd w:val="clear" w:color="auto" w:fill="auto"/>
            <w:vAlign w:val="center"/>
          </w:tcPr>
          <w:p w14:paraId="633B84F8"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34" w:type="dxa"/>
            <w:tcBorders>
              <w:top w:val="nil"/>
              <w:bottom w:val="nil"/>
            </w:tcBorders>
            <w:shd w:val="clear" w:color="auto" w:fill="auto"/>
            <w:vAlign w:val="center"/>
          </w:tcPr>
          <w:p w14:paraId="7D690318"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40A8AA3A"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21974C50"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1.648</w:t>
            </w:r>
          </w:p>
        </w:tc>
        <w:tc>
          <w:tcPr>
            <w:tcW w:w="1133" w:type="dxa"/>
            <w:tcBorders>
              <w:top w:val="nil"/>
              <w:bottom w:val="nil"/>
            </w:tcBorders>
            <w:shd w:val="clear" w:color="auto" w:fill="auto"/>
            <w:vAlign w:val="center"/>
          </w:tcPr>
          <w:p w14:paraId="4457595A"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r>
      <w:tr w:rsidR="001D26ED" w:rsidRPr="008B6EDA" w14:paraId="4170395B"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7E04287" w14:textId="77777777" w:rsidR="001D26ED" w:rsidRPr="008C04F7" w:rsidRDefault="001D26ED" w:rsidP="001D26ED">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21651CF8" w14:textId="77777777" w:rsidR="001D26ED" w:rsidRPr="008B6EDA" w:rsidRDefault="001D26ED" w:rsidP="001D26ED">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3F152D76"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A7DD9C4"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3917FC23" w14:textId="77777777" w:rsidR="001D26ED" w:rsidRPr="008B6EDA" w:rsidRDefault="001D26ED" w:rsidP="001D26ED">
            <w:pPr>
              <w:pStyle w:val="07-Legenda"/>
              <w:keepNext/>
              <w:keepLines w:val="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68308C93"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33" w:type="dxa"/>
            <w:tcBorders>
              <w:top w:val="nil"/>
              <w:bottom w:val="nil"/>
            </w:tcBorders>
            <w:shd w:val="clear" w:color="auto" w:fill="auto"/>
            <w:vAlign w:val="center"/>
          </w:tcPr>
          <w:p w14:paraId="298DD6A5"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bCs/>
                <w:szCs w:val="14"/>
              </w:rPr>
            </w:pPr>
          </w:p>
        </w:tc>
      </w:tr>
      <w:tr w:rsidR="001D26ED" w:rsidRPr="008B6EDA" w14:paraId="7E36A163"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955217E"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PASSIVOS</w:t>
            </w:r>
          </w:p>
        </w:tc>
        <w:tc>
          <w:tcPr>
            <w:tcW w:w="992" w:type="dxa"/>
            <w:tcBorders>
              <w:top w:val="nil"/>
              <w:bottom w:val="nil"/>
            </w:tcBorders>
            <w:shd w:val="clear" w:color="auto" w:fill="auto"/>
            <w:vAlign w:val="center"/>
          </w:tcPr>
          <w:p w14:paraId="21F2928D" w14:textId="77777777" w:rsidR="001D26ED" w:rsidRPr="008B6EDA" w:rsidRDefault="001D26ED" w:rsidP="001D26ED">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1ECF267"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A1C48B0"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1A1D57BD"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72BBB24B"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b/>
                <w:szCs w:val="14"/>
              </w:rPr>
            </w:pPr>
          </w:p>
        </w:tc>
        <w:tc>
          <w:tcPr>
            <w:tcW w:w="1133" w:type="dxa"/>
            <w:tcBorders>
              <w:top w:val="nil"/>
              <w:bottom w:val="nil"/>
            </w:tcBorders>
            <w:shd w:val="clear" w:color="auto" w:fill="auto"/>
            <w:vAlign w:val="center"/>
          </w:tcPr>
          <w:p w14:paraId="25B3CFC6"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1D26ED" w:rsidRPr="008B6EDA" w14:paraId="56C99FDB"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0DA5797"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Obrigações Societárias e Estatutárias</w:t>
            </w:r>
          </w:p>
        </w:tc>
        <w:tc>
          <w:tcPr>
            <w:tcW w:w="992" w:type="dxa"/>
            <w:tcBorders>
              <w:top w:val="nil"/>
              <w:bottom w:val="nil"/>
            </w:tcBorders>
            <w:shd w:val="clear" w:color="auto" w:fill="auto"/>
            <w:vAlign w:val="center"/>
          </w:tcPr>
          <w:p w14:paraId="235F02D1" w14:textId="77777777" w:rsidR="001D26ED" w:rsidRPr="008B6EDA" w:rsidRDefault="001D26ED" w:rsidP="001D26ED">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[21]</w:t>
            </w:r>
          </w:p>
        </w:tc>
        <w:tc>
          <w:tcPr>
            <w:tcW w:w="1418" w:type="dxa"/>
            <w:tcBorders>
              <w:top w:val="nil"/>
              <w:bottom w:val="nil"/>
            </w:tcBorders>
            <w:shd w:val="clear" w:color="auto" w:fill="auto"/>
            <w:vAlign w:val="center"/>
          </w:tcPr>
          <w:p w14:paraId="0EFBBFEE"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307</w:t>
            </w:r>
          </w:p>
        </w:tc>
        <w:tc>
          <w:tcPr>
            <w:tcW w:w="1134" w:type="dxa"/>
            <w:tcBorders>
              <w:top w:val="nil"/>
              <w:bottom w:val="nil"/>
            </w:tcBorders>
            <w:shd w:val="clear" w:color="auto" w:fill="auto"/>
            <w:vAlign w:val="center"/>
          </w:tcPr>
          <w:p w14:paraId="6AFEC32F"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4A92C4FB" w14:textId="77777777" w:rsidR="001D26ED" w:rsidRPr="008B6EDA" w:rsidRDefault="001D26ED" w:rsidP="001D26ED">
            <w:pPr>
              <w:pStyle w:val="07-Legenda"/>
              <w:keepNext/>
              <w:keepLines w:val="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7B9BA207"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szCs w:val="14"/>
              </w:rPr>
            </w:pPr>
            <w:r w:rsidRPr="008B6EDA">
              <w:rPr>
                <w:rFonts w:cs="Arial"/>
                <w:szCs w:val="14"/>
              </w:rPr>
              <w:t>1.831.691</w:t>
            </w:r>
          </w:p>
        </w:tc>
        <w:tc>
          <w:tcPr>
            <w:tcW w:w="1133" w:type="dxa"/>
            <w:tcBorders>
              <w:top w:val="nil"/>
              <w:bottom w:val="nil"/>
            </w:tcBorders>
            <w:shd w:val="clear" w:color="auto" w:fill="auto"/>
            <w:vAlign w:val="center"/>
          </w:tcPr>
          <w:p w14:paraId="1CA3E660"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bCs/>
                <w:szCs w:val="14"/>
              </w:rPr>
            </w:pPr>
            <w:r w:rsidRPr="008B6EDA">
              <w:rPr>
                <w:rFonts w:cs="Arial"/>
                <w:szCs w:val="14"/>
              </w:rPr>
              <w:t>--</w:t>
            </w:r>
          </w:p>
        </w:tc>
      </w:tr>
      <w:tr w:rsidR="001D26ED" w:rsidRPr="008B6EDA" w14:paraId="7C57855B"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0066A21"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Passivos por impostos correntes</w:t>
            </w:r>
          </w:p>
        </w:tc>
        <w:tc>
          <w:tcPr>
            <w:tcW w:w="992" w:type="dxa"/>
            <w:tcBorders>
              <w:top w:val="nil"/>
              <w:bottom w:val="nil"/>
            </w:tcBorders>
            <w:shd w:val="clear" w:color="auto" w:fill="auto"/>
            <w:vAlign w:val="center"/>
          </w:tcPr>
          <w:p w14:paraId="61223819" w14:textId="77777777" w:rsidR="001D26ED" w:rsidRPr="008B6EDA" w:rsidRDefault="001D26ED" w:rsidP="001D26ED">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[12.g]</w:t>
            </w:r>
          </w:p>
        </w:tc>
        <w:tc>
          <w:tcPr>
            <w:tcW w:w="1418" w:type="dxa"/>
            <w:tcBorders>
              <w:top w:val="nil"/>
              <w:bottom w:val="nil"/>
            </w:tcBorders>
            <w:shd w:val="clear" w:color="auto" w:fill="auto"/>
            <w:vAlign w:val="center"/>
          </w:tcPr>
          <w:p w14:paraId="78CEF530"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t>689.703</w:t>
            </w:r>
          </w:p>
        </w:tc>
        <w:tc>
          <w:tcPr>
            <w:tcW w:w="1134" w:type="dxa"/>
            <w:tcBorders>
              <w:top w:val="nil"/>
              <w:bottom w:val="nil"/>
            </w:tcBorders>
            <w:shd w:val="clear" w:color="auto" w:fill="auto"/>
            <w:vAlign w:val="center"/>
          </w:tcPr>
          <w:p w14:paraId="36A13809"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t>--</w:t>
            </w:r>
          </w:p>
        </w:tc>
        <w:tc>
          <w:tcPr>
            <w:tcW w:w="312" w:type="dxa"/>
            <w:tcBorders>
              <w:top w:val="nil"/>
              <w:bottom w:val="nil"/>
            </w:tcBorders>
            <w:shd w:val="clear" w:color="auto" w:fill="auto"/>
            <w:vAlign w:val="center"/>
          </w:tcPr>
          <w:p w14:paraId="61EF8603"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3CF50BA3"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b/>
                <w:szCs w:val="14"/>
              </w:rPr>
            </w:pPr>
            <w:r w:rsidRPr="008B6EDA">
              <w:t>762.519</w:t>
            </w:r>
          </w:p>
        </w:tc>
        <w:tc>
          <w:tcPr>
            <w:tcW w:w="1133" w:type="dxa"/>
            <w:tcBorders>
              <w:top w:val="nil"/>
              <w:bottom w:val="nil"/>
            </w:tcBorders>
            <w:shd w:val="clear" w:color="auto" w:fill="auto"/>
            <w:vAlign w:val="center"/>
          </w:tcPr>
          <w:p w14:paraId="1FCC514C"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b/>
                <w:bCs/>
                <w:szCs w:val="14"/>
              </w:rPr>
            </w:pPr>
            <w:r w:rsidRPr="008B6EDA">
              <w:rPr>
                <w:rFonts w:cs="Arial"/>
                <w:szCs w:val="14"/>
              </w:rPr>
              <w:t>--</w:t>
            </w:r>
          </w:p>
        </w:tc>
      </w:tr>
      <w:tr w:rsidR="001D26ED" w:rsidRPr="008B6EDA" w14:paraId="277048DA" w14:textId="77777777" w:rsidTr="001D26ED">
        <w:trPr>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4A3EF77"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 xml:space="preserve">Comissões a apropriar </w:t>
            </w:r>
            <w:r w:rsidRPr="008C04F7">
              <w:rPr>
                <w:rFonts w:cs="Arial"/>
                <w:b w:val="0"/>
                <w:vertAlign w:val="superscript"/>
              </w:rPr>
              <w:t>(1)</w:t>
            </w:r>
          </w:p>
        </w:tc>
        <w:tc>
          <w:tcPr>
            <w:tcW w:w="992" w:type="dxa"/>
            <w:tcBorders>
              <w:top w:val="nil"/>
              <w:bottom w:val="nil"/>
            </w:tcBorders>
            <w:shd w:val="clear" w:color="auto" w:fill="auto"/>
            <w:vAlign w:val="center"/>
          </w:tcPr>
          <w:p w14:paraId="6026885D" w14:textId="77777777" w:rsidR="001D26ED" w:rsidRPr="008B6EDA" w:rsidRDefault="001D26ED" w:rsidP="001D26ED">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[23]</w:t>
            </w:r>
          </w:p>
        </w:tc>
        <w:tc>
          <w:tcPr>
            <w:tcW w:w="1418" w:type="dxa"/>
            <w:tcBorders>
              <w:top w:val="nil"/>
              <w:bottom w:val="nil"/>
            </w:tcBorders>
            <w:shd w:val="clear" w:color="auto" w:fill="auto"/>
            <w:vAlign w:val="center"/>
          </w:tcPr>
          <w:p w14:paraId="414A3359"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r w:rsidRPr="008B6EDA">
              <w:t>1.941.135</w:t>
            </w:r>
          </w:p>
        </w:tc>
        <w:tc>
          <w:tcPr>
            <w:tcW w:w="1134" w:type="dxa"/>
            <w:tcBorders>
              <w:top w:val="nil"/>
              <w:bottom w:val="nil"/>
            </w:tcBorders>
            <w:shd w:val="clear" w:color="auto" w:fill="auto"/>
            <w:vAlign w:val="center"/>
          </w:tcPr>
          <w:p w14:paraId="56A0B5D2"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szCs w:val="14"/>
              </w:rPr>
            </w:pPr>
            <w:r w:rsidRPr="008B6EDA">
              <w:t>1.402.682</w:t>
            </w:r>
          </w:p>
        </w:tc>
        <w:tc>
          <w:tcPr>
            <w:tcW w:w="312" w:type="dxa"/>
            <w:tcBorders>
              <w:top w:val="nil"/>
              <w:bottom w:val="nil"/>
            </w:tcBorders>
            <w:shd w:val="clear" w:color="auto" w:fill="auto"/>
            <w:vAlign w:val="center"/>
          </w:tcPr>
          <w:p w14:paraId="6E6C26FB" w14:textId="77777777" w:rsidR="001D26ED" w:rsidRPr="008B6EDA" w:rsidRDefault="001D26ED" w:rsidP="001D26ED">
            <w:pPr>
              <w:pStyle w:val="07-Legenda"/>
              <w:keepNext/>
              <w:keepLines w:val="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05" w:type="dxa"/>
            <w:tcBorders>
              <w:top w:val="nil"/>
              <w:bottom w:val="nil"/>
            </w:tcBorders>
            <w:shd w:val="clear" w:color="auto" w:fill="auto"/>
            <w:vAlign w:val="center"/>
          </w:tcPr>
          <w:p w14:paraId="46206864"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szCs w:val="14"/>
              </w:rPr>
            </w:pPr>
            <w:r w:rsidRPr="008B6EDA">
              <w:rPr>
                <w:rFonts w:cs="Arial"/>
                <w:szCs w:val="14"/>
              </w:rPr>
              <w:t>1.172.483</w:t>
            </w:r>
          </w:p>
        </w:tc>
        <w:tc>
          <w:tcPr>
            <w:tcW w:w="1133" w:type="dxa"/>
            <w:tcBorders>
              <w:top w:val="nil"/>
              <w:bottom w:val="nil"/>
            </w:tcBorders>
            <w:shd w:val="clear" w:color="auto" w:fill="auto"/>
            <w:vAlign w:val="center"/>
          </w:tcPr>
          <w:p w14:paraId="64518BE2" w14:textId="77777777" w:rsidR="001D26ED" w:rsidRPr="008B6EDA" w:rsidRDefault="001D26ED" w:rsidP="001D26ED">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bCs/>
                <w:szCs w:val="14"/>
              </w:rPr>
            </w:pPr>
            <w:r w:rsidRPr="008B6EDA">
              <w:rPr>
                <w:rFonts w:cs="Arial"/>
                <w:szCs w:val="14"/>
              </w:rPr>
              <w:t>1.794.544</w:t>
            </w:r>
          </w:p>
        </w:tc>
      </w:tr>
      <w:tr w:rsidR="001D26ED" w:rsidRPr="008B6EDA" w14:paraId="7814D413" w14:textId="77777777" w:rsidTr="001D26E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4E79" w:themeColor="accent1" w:themeShade="80"/>
            </w:tcBorders>
            <w:shd w:val="clear" w:color="auto" w:fill="auto"/>
            <w:vAlign w:val="center"/>
          </w:tcPr>
          <w:p w14:paraId="19A78E51" w14:textId="77777777" w:rsidR="001D26ED" w:rsidRPr="008C04F7" w:rsidRDefault="001D26ED" w:rsidP="001D26ED">
            <w:pPr>
              <w:pStyle w:val="08-Tabelageral"/>
              <w:keepLines w:val="0"/>
              <w:jc w:val="left"/>
              <w:rPr>
                <w:rFonts w:cs="Arial"/>
                <w:b w:val="0"/>
                <w:bCs w:val="0"/>
                <w:szCs w:val="14"/>
              </w:rPr>
            </w:pPr>
            <w:r w:rsidRPr="008C04F7">
              <w:rPr>
                <w:rFonts w:cs="Arial"/>
                <w:b w:val="0"/>
                <w:szCs w:val="14"/>
              </w:rPr>
              <w:t>Outros passivos</w:t>
            </w:r>
          </w:p>
        </w:tc>
        <w:tc>
          <w:tcPr>
            <w:tcW w:w="992" w:type="dxa"/>
            <w:tcBorders>
              <w:top w:val="nil"/>
              <w:bottom w:val="single" w:sz="2" w:space="0" w:color="1F4E79" w:themeColor="accent1" w:themeShade="80"/>
            </w:tcBorders>
            <w:shd w:val="clear" w:color="auto" w:fill="auto"/>
            <w:vAlign w:val="center"/>
          </w:tcPr>
          <w:p w14:paraId="4C0B78F7" w14:textId="77777777" w:rsidR="001D26ED" w:rsidRPr="008B6EDA" w:rsidRDefault="001D26ED" w:rsidP="001D26ED">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szCs w:val="14"/>
                <w:lang w:val="en-US"/>
              </w:rPr>
            </w:pPr>
            <w:r w:rsidRPr="008B6EDA">
              <w:rPr>
                <w:szCs w:val="14"/>
                <w:lang w:val="en-US"/>
              </w:rPr>
              <w:t>[24]</w:t>
            </w:r>
          </w:p>
        </w:tc>
        <w:tc>
          <w:tcPr>
            <w:tcW w:w="1418" w:type="dxa"/>
            <w:tcBorders>
              <w:top w:val="nil"/>
              <w:bottom w:val="single" w:sz="2" w:space="0" w:color="1F4E79" w:themeColor="accent1" w:themeShade="80"/>
            </w:tcBorders>
            <w:shd w:val="clear" w:color="auto" w:fill="auto"/>
            <w:vAlign w:val="center"/>
          </w:tcPr>
          <w:p w14:paraId="6F2C76C4"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t>192.441</w:t>
            </w:r>
          </w:p>
        </w:tc>
        <w:tc>
          <w:tcPr>
            <w:tcW w:w="1134" w:type="dxa"/>
            <w:tcBorders>
              <w:top w:val="nil"/>
              <w:bottom w:val="single" w:sz="2" w:space="0" w:color="1F4E79" w:themeColor="accent1" w:themeShade="80"/>
            </w:tcBorders>
            <w:shd w:val="clear" w:color="auto" w:fill="auto"/>
            <w:vAlign w:val="center"/>
          </w:tcPr>
          <w:p w14:paraId="17D531A5"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B6EDA">
              <w:t>--</w:t>
            </w:r>
          </w:p>
        </w:tc>
        <w:tc>
          <w:tcPr>
            <w:tcW w:w="312" w:type="dxa"/>
            <w:tcBorders>
              <w:top w:val="nil"/>
              <w:bottom w:val="single" w:sz="2" w:space="0" w:color="1F4E79" w:themeColor="accent1" w:themeShade="80"/>
            </w:tcBorders>
            <w:shd w:val="clear" w:color="auto" w:fill="auto"/>
            <w:vAlign w:val="center"/>
          </w:tcPr>
          <w:p w14:paraId="68DE44E8" w14:textId="77777777" w:rsidR="001D26ED" w:rsidRPr="008B6EDA" w:rsidRDefault="001D26ED" w:rsidP="001D26ED">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105" w:type="dxa"/>
            <w:tcBorders>
              <w:top w:val="nil"/>
              <w:bottom w:val="single" w:sz="2" w:space="0" w:color="1F4E79" w:themeColor="accent1" w:themeShade="80"/>
            </w:tcBorders>
            <w:shd w:val="clear" w:color="auto" w:fill="auto"/>
            <w:vAlign w:val="center"/>
          </w:tcPr>
          <w:p w14:paraId="32065A70"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b/>
                <w:szCs w:val="14"/>
              </w:rPr>
            </w:pPr>
            <w:r w:rsidRPr="008B6EDA">
              <w:rPr>
                <w:rFonts w:cs="Arial"/>
                <w:szCs w:val="14"/>
              </w:rPr>
              <w:t>227.588</w:t>
            </w:r>
          </w:p>
        </w:tc>
        <w:tc>
          <w:tcPr>
            <w:tcW w:w="1133" w:type="dxa"/>
            <w:tcBorders>
              <w:top w:val="nil"/>
              <w:bottom w:val="single" w:sz="2" w:space="0" w:color="1F4E79" w:themeColor="accent1" w:themeShade="80"/>
            </w:tcBorders>
            <w:shd w:val="clear" w:color="auto" w:fill="auto"/>
            <w:vAlign w:val="center"/>
          </w:tcPr>
          <w:p w14:paraId="38C85294" w14:textId="77777777" w:rsidR="001D26ED" w:rsidRPr="008B6EDA" w:rsidRDefault="001D26ED" w:rsidP="001D26ED">
            <w:pPr>
              <w:pStyle w:val="08-Tabelageral"/>
              <w:keepLines w:val="0"/>
              <w:cnfStyle w:val="000000100000" w:firstRow="0" w:lastRow="0" w:firstColumn="0" w:lastColumn="0" w:oddVBand="0" w:evenVBand="0" w:oddHBand="1" w:evenHBand="0" w:firstRowFirstColumn="0" w:firstRowLastColumn="0" w:lastRowFirstColumn="0" w:lastRowLastColumn="0"/>
              <w:rPr>
                <w:rFonts w:cs="Arial"/>
                <w:b/>
                <w:bCs/>
                <w:szCs w:val="14"/>
              </w:rPr>
            </w:pPr>
            <w:r w:rsidRPr="008B6EDA">
              <w:rPr>
                <w:rFonts w:cs="Arial"/>
                <w:szCs w:val="14"/>
              </w:rPr>
              <w:t>--</w:t>
            </w:r>
          </w:p>
        </w:tc>
      </w:tr>
    </w:tbl>
    <w:p w14:paraId="5218D4B6" w14:textId="77777777" w:rsidR="001D26ED" w:rsidRPr="001B5768" w:rsidRDefault="001D26ED" w:rsidP="001D26ED">
      <w:pPr>
        <w:pStyle w:val="07-Legenda1"/>
        <w:numPr>
          <w:ilvl w:val="0"/>
          <w:numId w:val="50"/>
        </w:numPr>
        <w:ind w:left="284" w:hanging="284"/>
        <w:rPr>
          <w:rFonts w:ascii="Arial" w:hAnsi="Arial" w:cs="Arial"/>
          <w:b/>
          <w:color w:val="000000" w:themeColor="text1"/>
        </w:rPr>
      </w:pPr>
      <w:r w:rsidRPr="001B5768">
        <w:rPr>
          <w:rFonts w:ascii="Arial" w:hAnsi="Arial" w:cs="Arial"/>
          <w:lang w:val="en"/>
        </w:rPr>
        <w:t>As Comissões a apropriar referem-se às receitas de corretagem a serem reconhecidas ao longo dos contratos de seguros, sendo que tais receitas serão efetivadas ao longo da vigência dessas operações, e cujos valores correspondentes são recebidos, em grande parte, antes desse prazo. Portanto, em geral, as comissões a apropriar não representam valores a serem desembolsados e, consequentemente, não geram impactos relevantes na liquidez da Companhia.</w:t>
      </w:r>
    </w:p>
    <w:p w14:paraId="1DA5350B" w14:textId="77777777" w:rsidR="001D26ED" w:rsidRPr="00465A56" w:rsidRDefault="001D26ED" w:rsidP="001D26ED">
      <w:pPr>
        <w:pStyle w:val="05-Textonormal"/>
        <w:rPr>
          <w:b/>
          <w:color w:val="1F4E79" w:themeColor="accent1" w:themeShade="80"/>
        </w:rPr>
      </w:pPr>
      <w:r w:rsidRPr="00465A56">
        <w:rPr>
          <w:b/>
          <w:color w:val="1F4E79" w:themeColor="accent1" w:themeShade="80"/>
        </w:rPr>
        <w:t>b) Governança de riscos aplicada às sociedades investidas</w:t>
      </w:r>
    </w:p>
    <w:p w14:paraId="65F0A230" w14:textId="77777777" w:rsidR="001D26ED" w:rsidRPr="008B6EDA" w:rsidRDefault="001D26ED" w:rsidP="001D26ED">
      <w:pPr>
        <w:pStyle w:val="05-Textonormal"/>
        <w:rPr>
          <w:color w:val="000000" w:themeColor="text1"/>
        </w:rPr>
      </w:pPr>
      <w:r w:rsidRPr="008B6EDA">
        <w:rPr>
          <w:color w:val="000000" w:themeColor="text1"/>
        </w:rPr>
        <w:t xml:space="preserve">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 Circular Susep n°648/2021 e alterações posteriores. </w:t>
      </w:r>
    </w:p>
    <w:p w14:paraId="5B8AF84F" w14:textId="77777777" w:rsidR="001D26ED" w:rsidRPr="008B6EDA" w:rsidRDefault="001D26ED" w:rsidP="001D26ED">
      <w:pPr>
        <w:pStyle w:val="05-Textonormal"/>
        <w:rPr>
          <w:color w:val="000000" w:themeColor="text1"/>
        </w:rPr>
      </w:pPr>
      <w:r w:rsidRPr="008B6EDA">
        <w:rPr>
          <w:color w:val="000000" w:themeColor="text1"/>
        </w:rPr>
        <w:t xml:space="preserve">A Resolução CNSP n°416/2021 dispõe sobre a integração do Sistema de Controles Internos na Estrutura de Gestão de Riscos das sociedades investidas, havendo obrigatoriedade de Diretor estatutário responsável pelos controles internos e conformidade, de Políticas específicas referentes aos riscos geridos e de Comitê de Riscos estatutário com maioria de membros independentes. </w:t>
      </w:r>
    </w:p>
    <w:p w14:paraId="7D64C59D" w14:textId="77777777" w:rsidR="001D26ED" w:rsidRPr="008B6EDA" w:rsidRDefault="001D26ED" w:rsidP="001D26ED">
      <w:pPr>
        <w:pStyle w:val="05-Textonormal"/>
        <w:rPr>
          <w:color w:val="000000" w:themeColor="text1"/>
        </w:rPr>
      </w:pPr>
      <w:r w:rsidRPr="008B6EDA">
        <w:rPr>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1DFE0CDA" w14:textId="77777777" w:rsidR="001D26ED" w:rsidRPr="00465A56" w:rsidRDefault="001D26ED" w:rsidP="001D26ED">
      <w:pPr>
        <w:pStyle w:val="05-Textonormal"/>
        <w:rPr>
          <w:b/>
          <w:color w:val="1F4E79" w:themeColor="accent1" w:themeShade="80"/>
        </w:rPr>
      </w:pPr>
      <w:r w:rsidRPr="00465A56">
        <w:rPr>
          <w:b/>
          <w:color w:val="1F4E79" w:themeColor="accent1" w:themeShade="80"/>
        </w:rPr>
        <w:t>b.1) Liquidez, solvência e gestão do capital</w:t>
      </w:r>
    </w:p>
    <w:p w14:paraId="363FC191" w14:textId="77777777" w:rsidR="001D26ED" w:rsidRPr="008B6EDA" w:rsidRDefault="001D26ED" w:rsidP="001D26ED">
      <w:pPr>
        <w:pStyle w:val="05-Textonormal"/>
        <w:rPr>
          <w:rFonts w:cs="Arial"/>
          <w:color w:val="000000" w:themeColor="text1"/>
        </w:rPr>
      </w:pPr>
      <w:bookmarkStart w:id="42" w:name="_Hlk46330189"/>
      <w:r w:rsidRPr="008B6EDA">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w:t>
      </w:r>
    </w:p>
    <w:p w14:paraId="46F19E42" w14:textId="77777777" w:rsidR="001D26ED" w:rsidRPr="008B6EDA" w:rsidRDefault="001D26ED" w:rsidP="001D26ED">
      <w:pPr>
        <w:pStyle w:val="05-Textonormal"/>
        <w:rPr>
          <w:rFonts w:cs="Arial"/>
          <w:color w:val="000000" w:themeColor="text1"/>
        </w:rPr>
      </w:pPr>
      <w:r w:rsidRPr="008B6EDA">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3E5127DD" w14:textId="77777777" w:rsidR="001D26ED" w:rsidRPr="008B6EDA" w:rsidRDefault="001D26ED" w:rsidP="001D26ED">
      <w:pPr>
        <w:pStyle w:val="05-Textonormal"/>
        <w:rPr>
          <w:rFonts w:eastAsiaTheme="minorHAnsi"/>
          <w:color w:val="000000" w:themeColor="text1"/>
        </w:rPr>
      </w:pPr>
      <w:r w:rsidRPr="008B6EDA">
        <w:rPr>
          <w:rFonts w:cs="Arial"/>
          <w:color w:val="000000" w:themeColor="text1"/>
        </w:rPr>
        <w:t>A Resolução CNSP n°432/2021 estabelece modelos para cálculo de provisões técnicas, exigindo ativos líquidos suficientes para cobertura dessas provisões e manutenção da liquidez da companhia. Além disso, traz</w:t>
      </w:r>
      <w:r w:rsidRPr="008B6EDA">
        <w:rPr>
          <w:rFonts w:eastAsiaTheme="minorHAnsi"/>
          <w:color w:val="000000" w:themeColor="text1"/>
        </w:rPr>
        <w:t xml:space="preserve"> critérios para a elaboração de planos de regularização de solvência e liquidez em casos de desenquadramentos regulatórios. Importante destacar que as empresas investidas, conforme diretrizes definidas pelo Grupo, não têm apetite ao risco de desenquadramento de solvência regulatória. </w:t>
      </w:r>
    </w:p>
    <w:p w14:paraId="4A73139D" w14:textId="77777777" w:rsidR="001D26ED" w:rsidRPr="008B6EDA" w:rsidRDefault="001D26ED" w:rsidP="001D26ED">
      <w:pPr>
        <w:pStyle w:val="05-Textonormal"/>
        <w:rPr>
          <w:color w:val="000000" w:themeColor="text1"/>
        </w:rPr>
      </w:pPr>
      <w:bookmarkStart w:id="43" w:name="_Hlk91233861"/>
      <w:bookmarkStart w:id="44" w:name="_Hlk94020221"/>
      <w:bookmarkStart w:id="45" w:name="_Hlk60747359"/>
      <w:bookmarkEnd w:id="42"/>
      <w:r w:rsidRPr="008B6EDA">
        <w:rPr>
          <w:color w:val="000000" w:themeColor="text1"/>
        </w:rPr>
        <w:t xml:space="preserve">Para companhias reguladas pela Agência Nacional de Saúde Suplementar (ANS) existem regras para constituição de provisões técnicas e critérios de manutenção de PLA e Margem de Solvência (MS) de acordo com a Resolução Normativa n°451/2020 e </w:t>
      </w:r>
      <w:r w:rsidRPr="008B6EDA">
        <w:rPr>
          <w:rFonts w:cs="Arial"/>
          <w:color w:val="000000" w:themeColor="text1"/>
        </w:rPr>
        <w:t>alterações posteriores</w:t>
      </w:r>
      <w:r w:rsidRPr="008B6EDA">
        <w:rPr>
          <w:color w:val="000000" w:themeColor="text1"/>
        </w:rPr>
        <w:t>.</w:t>
      </w:r>
      <w:bookmarkStart w:id="46" w:name="_Hlk94020448"/>
      <w:bookmarkStart w:id="47" w:name="_Hlk38298119"/>
      <w:bookmarkStart w:id="48" w:name="_Hlk38297593"/>
      <w:bookmarkEnd w:id="43"/>
      <w:bookmarkEnd w:id="44"/>
      <w:bookmarkEnd w:id="45"/>
    </w:p>
    <w:p w14:paraId="3BC44F11" w14:textId="77777777" w:rsidR="001D26ED" w:rsidRPr="008B6EDA" w:rsidRDefault="001D26ED" w:rsidP="001D26ED">
      <w:pPr>
        <w:pStyle w:val="05-Textonormal"/>
        <w:rPr>
          <w:rFonts w:eastAsiaTheme="minorHAnsi"/>
          <w:color w:val="000000" w:themeColor="text1"/>
        </w:rPr>
      </w:pPr>
      <w:r w:rsidRPr="008B6EDA">
        <w:rPr>
          <w:rFonts w:eastAsiaTheme="minorHAnsi"/>
          <w:color w:val="000000" w:themeColor="text1"/>
        </w:rPr>
        <w:t xml:space="preserve">Para as investidas, em que é exigido capital mínimo, há a busca por manutenção </w:t>
      </w:r>
      <w:r w:rsidRPr="00D0330D">
        <w:rPr>
          <w:rFonts w:eastAsiaTheme="minorHAnsi"/>
          <w:color w:val="000000" w:themeColor="text1"/>
        </w:rPr>
        <w:t>prudencial</w:t>
      </w:r>
      <w:r>
        <w:rPr>
          <w:rFonts w:eastAsiaTheme="minorHAnsi"/>
          <w:color w:val="000000" w:themeColor="text1"/>
        </w:rPr>
        <w:t xml:space="preserve"> </w:t>
      </w:r>
      <w:r w:rsidRPr="008B6EDA">
        <w:rPr>
          <w:rFonts w:eastAsiaTheme="minorHAnsi"/>
          <w:color w:val="000000" w:themeColor="text1"/>
        </w:rPr>
        <w:t>de capital adicional ao regulatório, com a finalidade de minimizar as chances de descumprimento dos montantes exigidos e em consonância com apetite a riscos definido por seus Conselhos de Administração.</w:t>
      </w:r>
    </w:p>
    <w:p w14:paraId="751A21A1" w14:textId="77777777" w:rsidR="001D26ED" w:rsidRPr="008B6EDA" w:rsidRDefault="001D26ED" w:rsidP="001D26ED">
      <w:pPr>
        <w:pStyle w:val="05-Textonormal"/>
        <w:rPr>
          <w:color w:val="000000" w:themeColor="text1"/>
        </w:rPr>
      </w:pPr>
      <w:r w:rsidRPr="008B6EDA">
        <w:rPr>
          <w:color w:val="000000" w:themeColor="text1"/>
        </w:rPr>
        <w:t>Em 30 de setembro de 2022, considerando os dados fornecidos por cada investida, todas as empresas nas quais a BB Seguridade detém participação e que estão sujeitas a exigência de capital regulatório, apresentavam suficiência de capital, solvência e liquidez, em conformidade com a legislação vigente aplicável.</w:t>
      </w:r>
      <w:bookmarkEnd w:id="46"/>
      <w:bookmarkEnd w:id="47"/>
      <w:bookmarkEnd w:id="48"/>
    </w:p>
    <w:p w14:paraId="65351A15" w14:textId="47A9A8E6" w:rsidR="00AF4EA9" w:rsidRPr="006C572F" w:rsidRDefault="00AF4EA9" w:rsidP="00D44553">
      <w:pPr>
        <w:pStyle w:val="01-Textonormal"/>
        <w:rPr>
          <w:rFonts w:cs="Arial"/>
        </w:rPr>
      </w:pPr>
    </w:p>
    <w:p w14:paraId="7CB270ED" w14:textId="2BCF3825" w:rsidR="00783277" w:rsidRPr="006C572F" w:rsidRDefault="00783277" w:rsidP="001D26ED">
      <w:pPr>
        <w:pStyle w:val="02-TtulodeNota"/>
        <w:rPr>
          <w:rFonts w:cs="Arial"/>
          <w:b w:val="0"/>
          <w:bCs/>
          <w:color w:val="1F4E79" w:themeColor="accent1" w:themeShade="80"/>
        </w:rPr>
      </w:pPr>
      <w:bookmarkStart w:id="49" w:name="_Toc94194762"/>
      <w:bookmarkStart w:id="50" w:name="_Toc118480914"/>
      <w:bookmarkStart w:id="51" w:name="OLE_LINK7"/>
      <w:r w:rsidRPr="006C572F">
        <w:rPr>
          <w:rFonts w:cs="Arial"/>
          <w:color w:val="1F4E79" w:themeColor="accent1" w:themeShade="80"/>
        </w:rPr>
        <w:t>6 – INFORMAÇÕES POR SEGMENTO</w:t>
      </w:r>
      <w:bookmarkEnd w:id="49"/>
      <w:bookmarkEnd w:id="50"/>
    </w:p>
    <w:p w14:paraId="64A32ED4" w14:textId="77777777" w:rsidR="00783277" w:rsidRPr="006C572F" w:rsidRDefault="00783277" w:rsidP="001D26ED">
      <w:pPr>
        <w:pStyle w:val="05-Textonormal"/>
        <w:rPr>
          <w:rFonts w:cs="Arial"/>
        </w:rPr>
      </w:pPr>
      <w:r w:rsidRPr="006C572F">
        <w:rPr>
          <w:rFonts w:cs="Arial"/>
        </w:rP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6348693C" w14:textId="77777777" w:rsidR="00783277" w:rsidRPr="006C572F" w:rsidRDefault="00783277" w:rsidP="001D26ED">
      <w:pPr>
        <w:pStyle w:val="05-Textonormal"/>
        <w:rPr>
          <w:rFonts w:cs="Arial"/>
        </w:rPr>
      </w:pPr>
      <w:r w:rsidRPr="006C572F">
        <w:rPr>
          <w:rFonts w:cs="Arial"/>
        </w:rPr>
        <w:t>As operações do Grupo BB Seguridade estão divididas basicamente em dois segmentos: i) seguridade (negócios de risco e acumulação), que contempla operações de seguros, previdência aberta, capitalização e assistência odontológica; e ii) corretagem (negócios de distribuição).</w:t>
      </w:r>
    </w:p>
    <w:p w14:paraId="6BFA040D" w14:textId="77777777" w:rsidR="00783277" w:rsidRPr="006C572F" w:rsidRDefault="00783277" w:rsidP="001D26ED">
      <w:pPr>
        <w:pStyle w:val="01-TtulodeNota"/>
        <w:rPr>
          <w:rFonts w:cs="Arial"/>
          <w:color w:val="1F4E79" w:themeColor="accent1" w:themeShade="80"/>
          <w:sz w:val="18"/>
        </w:rPr>
      </w:pPr>
      <w:r w:rsidRPr="006C572F">
        <w:rPr>
          <w:rFonts w:cs="Arial"/>
          <w:color w:val="1F4E79" w:themeColor="accent1" w:themeShade="80"/>
          <w:sz w:val="18"/>
        </w:rPr>
        <w:t>a) Segmento Seguridade</w:t>
      </w:r>
    </w:p>
    <w:p w14:paraId="717A5E15" w14:textId="77777777" w:rsidR="00783277" w:rsidRPr="006C572F" w:rsidRDefault="00783277" w:rsidP="001D26ED">
      <w:pPr>
        <w:pStyle w:val="05-Textonormal"/>
        <w:rPr>
          <w:rFonts w:cs="Arial"/>
        </w:rPr>
      </w:pPr>
      <w:r w:rsidRPr="006C572F">
        <w:rPr>
          <w:rFonts w:cs="Arial"/>
        </w:rP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7E78331A" w14:textId="77777777" w:rsidR="00783277" w:rsidRPr="006C572F" w:rsidRDefault="00783277" w:rsidP="001D26ED">
      <w:pPr>
        <w:pStyle w:val="05-Textonormal"/>
        <w:rPr>
          <w:rFonts w:cs="Arial"/>
        </w:rPr>
      </w:pPr>
      <w:r w:rsidRPr="006C572F">
        <w:rPr>
          <w:rFonts w:cs="Arial"/>
        </w:rP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644D66CD" w14:textId="77777777" w:rsidR="00783277" w:rsidRPr="006C572F" w:rsidRDefault="00783277" w:rsidP="001D26ED">
      <w:pPr>
        <w:pStyle w:val="05-Textonormal"/>
        <w:rPr>
          <w:rFonts w:cs="Arial"/>
        </w:rPr>
      </w:pPr>
      <w:r w:rsidRPr="006C572F">
        <w:rPr>
          <w:rFonts w:cs="Arial"/>
        </w:rPr>
        <w:t>O registro contábil desses resultados é efetuado por meio de equivalência patrimonial dos investimentos em participações societárias. Na nota explicativa 7 – Investimento em Participações Societárias consta a descrição dos Investimentos em Participações Societárias, por Segmento e Ramo de Atuação.</w:t>
      </w:r>
    </w:p>
    <w:p w14:paraId="086DB825" w14:textId="77777777" w:rsidR="00783277" w:rsidRPr="006C572F" w:rsidRDefault="00783277" w:rsidP="001D26ED">
      <w:pPr>
        <w:pStyle w:val="01-TtulodeNota"/>
        <w:rPr>
          <w:rFonts w:cs="Arial"/>
          <w:color w:val="1F4E79" w:themeColor="accent1" w:themeShade="80"/>
          <w:sz w:val="18"/>
        </w:rPr>
      </w:pPr>
      <w:r w:rsidRPr="006C572F">
        <w:rPr>
          <w:rFonts w:cs="Arial"/>
          <w:color w:val="1F4E79" w:themeColor="accent1" w:themeShade="80"/>
          <w:sz w:val="18"/>
        </w:rPr>
        <w:t>b) Segmento Corretagem</w:t>
      </w:r>
    </w:p>
    <w:p w14:paraId="743E059B" w14:textId="77777777" w:rsidR="00783277" w:rsidRPr="006C572F" w:rsidRDefault="00783277" w:rsidP="001D26ED">
      <w:pPr>
        <w:pStyle w:val="05-Textonormal"/>
        <w:rPr>
          <w:rFonts w:cs="Arial"/>
        </w:rPr>
      </w:pPr>
      <w:r w:rsidRPr="006C572F">
        <w:rPr>
          <w:rFonts w:cs="Arial"/>
        </w:rPr>
        <w:t>Nesse segmento são registrados os resultados oriundos das receitas com corretagem e a administração, realização, promoção e viabilização de negócios de seguros dos ramos elementares, vida e capitalização, planos de previdência aberta, planos odontológicos e seguro saúde. Compreende os valores da BB Corretora e sua investida Ciclic.</w:t>
      </w:r>
    </w:p>
    <w:p w14:paraId="0A6A04EC" w14:textId="77777777" w:rsidR="00783277" w:rsidRPr="006C572F" w:rsidRDefault="00783277" w:rsidP="00783277">
      <w:pPr>
        <w:pStyle w:val="01-TtulodeNota"/>
        <w:keepNext/>
        <w:keepLines/>
        <w:pageBreakBefore/>
        <w:rPr>
          <w:rFonts w:cs="Arial"/>
          <w:color w:val="1F4E79" w:themeColor="accent1" w:themeShade="80"/>
          <w:sz w:val="18"/>
        </w:rPr>
      </w:pPr>
      <w:r w:rsidRPr="006C572F">
        <w:rPr>
          <w:rFonts w:cs="Arial"/>
          <w:color w:val="1F4E79" w:themeColor="accent1" w:themeShade="80"/>
          <w:sz w:val="18"/>
        </w:rPr>
        <w:t>c) Demonstração do Resultado por Segmento</w:t>
      </w:r>
    </w:p>
    <w:p w14:paraId="204B7DB8" w14:textId="77777777" w:rsidR="00783277" w:rsidRPr="006C572F" w:rsidRDefault="00783277" w:rsidP="001D26ED">
      <w:pPr>
        <w:spacing w:after="0"/>
        <w:jc w:val="right"/>
        <w:rPr>
          <w:rFonts w:cs="Arial"/>
          <w:b/>
          <w:sz w:val="14"/>
          <w:szCs w:val="18"/>
        </w:rPr>
      </w:pPr>
      <w:bookmarkStart w:id="52" w:name="OLE_LINK3"/>
      <w:r w:rsidRPr="006C572F">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783277" w:rsidRPr="006C572F" w14:paraId="016BB162" w14:textId="77777777" w:rsidTr="001D26ED">
        <w:trPr>
          <w:trHeight w:hRule="exact" w:val="283"/>
          <w:jc w:val="center"/>
        </w:trPr>
        <w:tc>
          <w:tcPr>
            <w:tcW w:w="4324" w:type="dxa"/>
            <w:tcBorders>
              <w:top w:val="single" w:sz="2" w:space="0" w:color="1F4E79" w:themeColor="accent1" w:themeShade="80"/>
            </w:tcBorders>
            <w:shd w:val="clear" w:color="auto" w:fill="auto"/>
          </w:tcPr>
          <w:p w14:paraId="0B22C73A" w14:textId="77777777" w:rsidR="00783277" w:rsidRPr="006C572F" w:rsidRDefault="00783277" w:rsidP="001D26ED">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5041A535" w14:textId="77777777" w:rsidR="00783277" w:rsidRPr="006C572F" w:rsidRDefault="00783277" w:rsidP="001D26ED">
            <w:pPr>
              <w:spacing w:after="0"/>
              <w:jc w:val="center"/>
              <w:rPr>
                <w:rFonts w:cs="Arial"/>
                <w:b/>
                <w:szCs w:val="18"/>
              </w:rPr>
            </w:pPr>
            <w:r w:rsidRPr="006C572F">
              <w:rPr>
                <w:rFonts w:cs="Arial"/>
                <w:b/>
                <w:sz w:val="14"/>
                <w:szCs w:val="18"/>
              </w:rPr>
              <w:t>3° Trim/2022</w:t>
            </w:r>
          </w:p>
        </w:tc>
      </w:tr>
      <w:tr w:rsidR="00783277" w:rsidRPr="006C572F" w14:paraId="2A4D37B1" w14:textId="77777777" w:rsidTr="001D26ED">
        <w:trPr>
          <w:trHeight w:hRule="exact" w:val="436"/>
          <w:jc w:val="center"/>
        </w:trPr>
        <w:tc>
          <w:tcPr>
            <w:tcW w:w="4324" w:type="dxa"/>
            <w:tcBorders>
              <w:bottom w:val="single" w:sz="2" w:space="0" w:color="1F4E79" w:themeColor="accent1" w:themeShade="80"/>
            </w:tcBorders>
            <w:shd w:val="clear" w:color="auto" w:fill="auto"/>
          </w:tcPr>
          <w:p w14:paraId="1B80A8E3" w14:textId="77777777" w:rsidR="00783277" w:rsidRPr="006C572F" w:rsidRDefault="00783277" w:rsidP="001D26ED">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31DBCD5B" w14:textId="77777777" w:rsidR="00783277" w:rsidRPr="006C572F" w:rsidRDefault="00783277" w:rsidP="001D26ED">
            <w:pPr>
              <w:pStyle w:val="08-Tabelageral"/>
              <w:jc w:val="center"/>
              <w:rPr>
                <w:rFonts w:cs="Arial"/>
                <w:b/>
              </w:rPr>
            </w:pPr>
            <w:r w:rsidRPr="006C572F">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5861E693" w14:textId="77777777" w:rsidR="00783277" w:rsidRPr="006C572F" w:rsidRDefault="00783277" w:rsidP="001D26ED">
            <w:pPr>
              <w:pStyle w:val="08-Tabelageral"/>
              <w:jc w:val="center"/>
              <w:rPr>
                <w:rFonts w:cs="Arial"/>
                <w:b/>
              </w:rPr>
            </w:pPr>
            <w:r w:rsidRPr="006C572F">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3ED774AD" w14:textId="77777777" w:rsidR="00783277" w:rsidRPr="006C572F" w:rsidRDefault="00783277" w:rsidP="001D26ED">
            <w:pPr>
              <w:pStyle w:val="08-Tabelageral"/>
              <w:jc w:val="center"/>
              <w:rPr>
                <w:rFonts w:cs="Arial"/>
                <w:b/>
              </w:rPr>
            </w:pPr>
            <w:r w:rsidRPr="006C572F">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6AA3D5C8" w14:textId="77777777" w:rsidR="00783277" w:rsidRPr="006C572F" w:rsidRDefault="00783277" w:rsidP="001D26ED">
            <w:pPr>
              <w:pStyle w:val="08-Tabelageral"/>
              <w:jc w:val="center"/>
              <w:rPr>
                <w:rFonts w:cs="Arial"/>
                <w:b/>
              </w:rPr>
            </w:pPr>
            <w:r w:rsidRPr="006C572F">
              <w:rPr>
                <w:rFonts w:cs="Arial"/>
                <w:b/>
              </w:rPr>
              <w:t>Total</w:t>
            </w:r>
          </w:p>
        </w:tc>
      </w:tr>
      <w:tr w:rsidR="00783277" w:rsidRPr="006C572F" w14:paraId="6C05987F" w14:textId="77777777" w:rsidTr="001D26ED">
        <w:trPr>
          <w:trHeight w:val="238"/>
          <w:jc w:val="center"/>
        </w:trPr>
        <w:tc>
          <w:tcPr>
            <w:tcW w:w="4324" w:type="dxa"/>
            <w:tcBorders>
              <w:top w:val="single" w:sz="2" w:space="0" w:color="1F4E79" w:themeColor="accent1" w:themeShade="80"/>
            </w:tcBorders>
            <w:shd w:val="clear" w:color="auto" w:fill="auto"/>
          </w:tcPr>
          <w:p w14:paraId="6F5E5990" w14:textId="77777777" w:rsidR="00783277" w:rsidRPr="006C572F" w:rsidRDefault="00783277" w:rsidP="001D26ED">
            <w:pPr>
              <w:pStyle w:val="08-Tabelageral"/>
              <w:jc w:val="left"/>
              <w:rPr>
                <w:rFonts w:cs="Arial"/>
                <w:b/>
                <w:szCs w:val="14"/>
              </w:rPr>
            </w:pPr>
            <w:r w:rsidRPr="006C572F">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119EE878" w14:textId="77777777" w:rsidR="00783277" w:rsidRPr="006C572F" w:rsidRDefault="00783277" w:rsidP="001D26ED">
            <w:pPr>
              <w:pStyle w:val="08-Tabelageral"/>
              <w:rPr>
                <w:rFonts w:cs="Arial"/>
                <w:b/>
              </w:rPr>
            </w:pPr>
            <w:r w:rsidRPr="006C572F">
              <w:rPr>
                <w:rFonts w:cs="Arial"/>
                <w:b/>
                <w:bCs/>
                <w:color w:val="000000"/>
                <w:szCs w:val="14"/>
              </w:rPr>
              <w:t>2.531.681</w:t>
            </w:r>
          </w:p>
        </w:tc>
        <w:tc>
          <w:tcPr>
            <w:tcW w:w="1329" w:type="dxa"/>
            <w:tcBorders>
              <w:top w:val="single" w:sz="2" w:space="0" w:color="1F4E79" w:themeColor="accent1" w:themeShade="80"/>
            </w:tcBorders>
            <w:shd w:val="clear" w:color="auto" w:fill="auto"/>
            <w:vAlign w:val="bottom"/>
          </w:tcPr>
          <w:p w14:paraId="18490083" w14:textId="77777777" w:rsidR="00783277" w:rsidRPr="006C572F" w:rsidRDefault="00783277" w:rsidP="001D26ED">
            <w:pPr>
              <w:pStyle w:val="08-Tabelageral"/>
              <w:rPr>
                <w:rFonts w:cs="Arial"/>
                <w:b/>
              </w:rPr>
            </w:pPr>
            <w:r w:rsidRPr="006C572F">
              <w:rPr>
                <w:rFonts w:cs="Arial"/>
                <w:b/>
                <w:bCs/>
                <w:color w:val="000000"/>
                <w:szCs w:val="14"/>
              </w:rPr>
              <w:t>1.114.262</w:t>
            </w:r>
          </w:p>
        </w:tc>
        <w:tc>
          <w:tcPr>
            <w:tcW w:w="1329" w:type="dxa"/>
            <w:tcBorders>
              <w:top w:val="single" w:sz="2" w:space="0" w:color="1F4E79" w:themeColor="accent1" w:themeShade="80"/>
            </w:tcBorders>
            <w:shd w:val="clear" w:color="auto" w:fill="auto"/>
            <w:vAlign w:val="bottom"/>
          </w:tcPr>
          <w:p w14:paraId="43A56EEA" w14:textId="77777777" w:rsidR="00783277" w:rsidRPr="006C572F" w:rsidRDefault="00783277" w:rsidP="001D26ED">
            <w:pPr>
              <w:pStyle w:val="08-Tabelageral"/>
              <w:rPr>
                <w:rFonts w:cs="Arial"/>
                <w:b/>
              </w:rPr>
            </w:pPr>
            <w:r w:rsidRPr="006C572F">
              <w:rPr>
                <w:rFonts w:cs="Arial"/>
                <w:b/>
                <w:bCs/>
                <w:color w:val="000000"/>
                <w:szCs w:val="14"/>
              </w:rPr>
              <w:t>(1.648.551)</w:t>
            </w:r>
          </w:p>
        </w:tc>
        <w:tc>
          <w:tcPr>
            <w:tcW w:w="1329" w:type="dxa"/>
            <w:tcBorders>
              <w:top w:val="single" w:sz="2" w:space="0" w:color="1F4E79" w:themeColor="accent1" w:themeShade="80"/>
            </w:tcBorders>
            <w:shd w:val="clear" w:color="auto" w:fill="auto"/>
            <w:vAlign w:val="bottom"/>
          </w:tcPr>
          <w:p w14:paraId="3C9CF23B" w14:textId="77777777" w:rsidR="00783277" w:rsidRPr="006C572F" w:rsidRDefault="00783277" w:rsidP="001D26ED">
            <w:pPr>
              <w:pStyle w:val="08-Tabelageral"/>
              <w:rPr>
                <w:rFonts w:cs="Arial"/>
                <w:b/>
              </w:rPr>
            </w:pPr>
            <w:r w:rsidRPr="006C572F">
              <w:rPr>
                <w:rFonts w:cs="Arial"/>
                <w:b/>
                <w:bCs/>
                <w:color w:val="000000"/>
                <w:szCs w:val="14"/>
              </w:rPr>
              <w:t>1.997.392</w:t>
            </w:r>
          </w:p>
        </w:tc>
      </w:tr>
      <w:tr w:rsidR="00783277" w:rsidRPr="006C572F" w14:paraId="768723BC" w14:textId="77777777" w:rsidTr="001D26ED">
        <w:trPr>
          <w:trHeight w:val="238"/>
          <w:jc w:val="center"/>
        </w:trPr>
        <w:tc>
          <w:tcPr>
            <w:tcW w:w="4324" w:type="dxa"/>
            <w:shd w:val="clear" w:color="auto" w:fill="auto"/>
          </w:tcPr>
          <w:p w14:paraId="2DB842E3" w14:textId="77777777" w:rsidR="00783277" w:rsidRPr="006C572F" w:rsidRDefault="00783277" w:rsidP="001D26ED">
            <w:pPr>
              <w:pStyle w:val="08-Tabelageral"/>
              <w:ind w:left="113"/>
              <w:jc w:val="left"/>
              <w:rPr>
                <w:rFonts w:cs="Arial"/>
                <w:b/>
                <w:szCs w:val="14"/>
              </w:rPr>
            </w:pPr>
            <w:r w:rsidRPr="006C572F">
              <w:rPr>
                <w:rFonts w:cs="Arial"/>
                <w:szCs w:val="14"/>
              </w:rPr>
              <w:t>Resultado de investimentos em participações societárias</w:t>
            </w:r>
          </w:p>
        </w:tc>
        <w:tc>
          <w:tcPr>
            <w:tcW w:w="1328" w:type="dxa"/>
            <w:shd w:val="clear" w:color="auto" w:fill="auto"/>
            <w:vAlign w:val="bottom"/>
          </w:tcPr>
          <w:p w14:paraId="10EAD6F5" w14:textId="77777777" w:rsidR="00783277" w:rsidRPr="006C572F" w:rsidRDefault="00783277" w:rsidP="001D26ED">
            <w:pPr>
              <w:pStyle w:val="08-Tabelageral"/>
              <w:rPr>
                <w:rFonts w:cs="Arial"/>
              </w:rPr>
            </w:pPr>
            <w:r w:rsidRPr="006C572F">
              <w:rPr>
                <w:rFonts w:cs="Arial"/>
                <w:color w:val="000000"/>
                <w:szCs w:val="14"/>
              </w:rPr>
              <w:t>2.531.681</w:t>
            </w:r>
          </w:p>
        </w:tc>
        <w:tc>
          <w:tcPr>
            <w:tcW w:w="1329" w:type="dxa"/>
            <w:shd w:val="clear" w:color="auto" w:fill="auto"/>
            <w:vAlign w:val="bottom"/>
          </w:tcPr>
          <w:p w14:paraId="1C453C57" w14:textId="77777777" w:rsidR="00783277" w:rsidRPr="006C572F" w:rsidRDefault="00783277" w:rsidP="001D26ED">
            <w:pPr>
              <w:pStyle w:val="08-Tabelageral"/>
              <w:rPr>
                <w:rFonts w:cs="Arial"/>
              </w:rPr>
            </w:pPr>
            <w:r w:rsidRPr="006C572F">
              <w:rPr>
                <w:rFonts w:cs="Arial"/>
                <w:color w:val="000000"/>
                <w:szCs w:val="14"/>
              </w:rPr>
              <w:t>(615)</w:t>
            </w:r>
          </w:p>
        </w:tc>
        <w:tc>
          <w:tcPr>
            <w:tcW w:w="1329" w:type="dxa"/>
            <w:shd w:val="clear" w:color="auto" w:fill="auto"/>
            <w:vAlign w:val="bottom"/>
          </w:tcPr>
          <w:p w14:paraId="27288616" w14:textId="77777777" w:rsidR="00783277" w:rsidRPr="006C572F" w:rsidRDefault="00783277" w:rsidP="001D26ED">
            <w:pPr>
              <w:pStyle w:val="08-Tabelageral"/>
              <w:rPr>
                <w:rFonts w:cs="Arial"/>
              </w:rPr>
            </w:pPr>
            <w:r w:rsidRPr="006C572F">
              <w:rPr>
                <w:rFonts w:cs="Arial"/>
                <w:color w:val="000000"/>
                <w:szCs w:val="14"/>
              </w:rPr>
              <w:t>(1.648.551)</w:t>
            </w:r>
          </w:p>
        </w:tc>
        <w:tc>
          <w:tcPr>
            <w:tcW w:w="1329" w:type="dxa"/>
            <w:shd w:val="clear" w:color="auto" w:fill="auto"/>
            <w:vAlign w:val="bottom"/>
          </w:tcPr>
          <w:p w14:paraId="58ACC179" w14:textId="77777777" w:rsidR="00783277" w:rsidRPr="006C572F" w:rsidRDefault="00783277" w:rsidP="001D26ED">
            <w:pPr>
              <w:pStyle w:val="08-Tabelageral"/>
              <w:rPr>
                <w:rFonts w:cs="Arial"/>
              </w:rPr>
            </w:pPr>
            <w:r w:rsidRPr="006C572F">
              <w:rPr>
                <w:rFonts w:cs="Arial"/>
                <w:color w:val="000000"/>
                <w:szCs w:val="14"/>
              </w:rPr>
              <w:t>882.516</w:t>
            </w:r>
          </w:p>
        </w:tc>
      </w:tr>
      <w:tr w:rsidR="00783277" w:rsidRPr="006C572F" w14:paraId="26FBCAB8" w14:textId="77777777" w:rsidTr="001D26ED">
        <w:trPr>
          <w:trHeight w:val="238"/>
          <w:jc w:val="center"/>
        </w:trPr>
        <w:tc>
          <w:tcPr>
            <w:tcW w:w="4324" w:type="dxa"/>
            <w:shd w:val="clear" w:color="auto" w:fill="auto"/>
          </w:tcPr>
          <w:p w14:paraId="3972C8E6" w14:textId="77777777" w:rsidR="00783277" w:rsidRPr="006C572F" w:rsidRDefault="00783277" w:rsidP="001D26ED">
            <w:pPr>
              <w:pStyle w:val="08-Tabelageral"/>
              <w:ind w:left="113"/>
              <w:jc w:val="left"/>
              <w:rPr>
                <w:rFonts w:cs="Arial"/>
                <w:b/>
                <w:szCs w:val="14"/>
              </w:rPr>
            </w:pPr>
            <w:r w:rsidRPr="006C572F">
              <w:rPr>
                <w:rFonts w:cs="Arial"/>
                <w:szCs w:val="14"/>
              </w:rPr>
              <w:t>Receitas de comissões líquida</w:t>
            </w:r>
          </w:p>
        </w:tc>
        <w:tc>
          <w:tcPr>
            <w:tcW w:w="1328" w:type="dxa"/>
            <w:shd w:val="clear" w:color="auto" w:fill="auto"/>
            <w:vAlign w:val="bottom"/>
          </w:tcPr>
          <w:p w14:paraId="03920516"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13D9D531" w14:textId="77777777" w:rsidR="00783277" w:rsidRPr="006C572F" w:rsidRDefault="00783277" w:rsidP="001D26ED">
            <w:pPr>
              <w:pStyle w:val="08-Tabelageral"/>
              <w:rPr>
                <w:rFonts w:cs="Arial"/>
              </w:rPr>
            </w:pPr>
            <w:r w:rsidRPr="006C572F">
              <w:rPr>
                <w:rFonts w:cs="Arial"/>
                <w:color w:val="000000"/>
                <w:szCs w:val="14"/>
              </w:rPr>
              <w:t>1.114.877</w:t>
            </w:r>
          </w:p>
        </w:tc>
        <w:tc>
          <w:tcPr>
            <w:tcW w:w="1329" w:type="dxa"/>
            <w:shd w:val="clear" w:color="auto" w:fill="auto"/>
            <w:vAlign w:val="bottom"/>
          </w:tcPr>
          <w:p w14:paraId="26D4751F"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3F9DE234" w14:textId="77777777" w:rsidR="00783277" w:rsidRPr="006C572F" w:rsidRDefault="00783277" w:rsidP="001D26ED">
            <w:pPr>
              <w:pStyle w:val="08-Tabelageral"/>
              <w:rPr>
                <w:rFonts w:cs="Arial"/>
              </w:rPr>
            </w:pPr>
            <w:r w:rsidRPr="006C572F">
              <w:rPr>
                <w:rFonts w:cs="Arial"/>
                <w:color w:val="000000"/>
                <w:szCs w:val="14"/>
              </w:rPr>
              <w:t>1.114.876</w:t>
            </w:r>
          </w:p>
        </w:tc>
      </w:tr>
      <w:tr w:rsidR="00783277" w:rsidRPr="006C572F" w14:paraId="0D7FB139" w14:textId="77777777" w:rsidTr="001D26ED">
        <w:trPr>
          <w:trHeight w:val="238"/>
          <w:jc w:val="center"/>
        </w:trPr>
        <w:tc>
          <w:tcPr>
            <w:tcW w:w="4324" w:type="dxa"/>
            <w:shd w:val="clear" w:color="auto" w:fill="auto"/>
          </w:tcPr>
          <w:p w14:paraId="249CC8EA" w14:textId="77777777" w:rsidR="00783277" w:rsidRPr="006C572F" w:rsidRDefault="00783277" w:rsidP="001D26ED">
            <w:pPr>
              <w:pStyle w:val="08-Tabelageral"/>
              <w:jc w:val="left"/>
              <w:rPr>
                <w:rFonts w:cs="Arial"/>
                <w:b/>
                <w:szCs w:val="14"/>
              </w:rPr>
            </w:pPr>
            <w:r w:rsidRPr="006C572F">
              <w:rPr>
                <w:rFonts w:cs="Arial"/>
                <w:b/>
                <w:szCs w:val="14"/>
              </w:rPr>
              <w:t>Custo dos Serviços Prestados</w:t>
            </w:r>
          </w:p>
        </w:tc>
        <w:tc>
          <w:tcPr>
            <w:tcW w:w="1328" w:type="dxa"/>
            <w:shd w:val="clear" w:color="auto" w:fill="auto"/>
            <w:vAlign w:val="bottom"/>
          </w:tcPr>
          <w:p w14:paraId="2DD48B35" w14:textId="77777777" w:rsidR="00783277" w:rsidRPr="006C572F" w:rsidRDefault="00783277" w:rsidP="001D26ED">
            <w:pPr>
              <w:pStyle w:val="08-Tabelageral"/>
              <w:rPr>
                <w:rFonts w:cs="Arial"/>
                <w:b/>
              </w:rPr>
            </w:pPr>
            <w:r w:rsidRPr="006C572F">
              <w:rPr>
                <w:rFonts w:cs="Arial"/>
                <w:color w:val="000000"/>
                <w:szCs w:val="14"/>
              </w:rPr>
              <w:t>--</w:t>
            </w:r>
          </w:p>
        </w:tc>
        <w:tc>
          <w:tcPr>
            <w:tcW w:w="1329" w:type="dxa"/>
            <w:shd w:val="clear" w:color="auto" w:fill="auto"/>
            <w:vAlign w:val="bottom"/>
          </w:tcPr>
          <w:p w14:paraId="4DED2DB2" w14:textId="77777777" w:rsidR="00783277" w:rsidRPr="006C572F" w:rsidRDefault="00783277" w:rsidP="001D26ED">
            <w:pPr>
              <w:pStyle w:val="08-Tabelageral"/>
              <w:rPr>
                <w:rFonts w:cs="Arial"/>
                <w:b/>
              </w:rPr>
            </w:pPr>
            <w:r w:rsidRPr="006C572F">
              <w:rPr>
                <w:rFonts w:cs="Arial"/>
                <w:color w:val="000000"/>
                <w:szCs w:val="14"/>
              </w:rPr>
              <w:t>(51.224)</w:t>
            </w:r>
          </w:p>
        </w:tc>
        <w:tc>
          <w:tcPr>
            <w:tcW w:w="1329" w:type="dxa"/>
            <w:shd w:val="clear" w:color="auto" w:fill="auto"/>
            <w:vAlign w:val="bottom"/>
          </w:tcPr>
          <w:p w14:paraId="1EFEDD68" w14:textId="77777777" w:rsidR="00783277" w:rsidRPr="006C572F" w:rsidRDefault="00783277" w:rsidP="001D26ED">
            <w:pPr>
              <w:pStyle w:val="08-Tabelageral"/>
              <w:rPr>
                <w:rFonts w:cs="Arial"/>
                <w:b/>
              </w:rPr>
            </w:pPr>
            <w:r w:rsidRPr="006C572F">
              <w:rPr>
                <w:rFonts w:cs="Arial"/>
                <w:color w:val="000000"/>
                <w:szCs w:val="14"/>
              </w:rPr>
              <w:t>--</w:t>
            </w:r>
          </w:p>
        </w:tc>
        <w:tc>
          <w:tcPr>
            <w:tcW w:w="1329" w:type="dxa"/>
            <w:shd w:val="clear" w:color="auto" w:fill="auto"/>
            <w:vAlign w:val="bottom"/>
          </w:tcPr>
          <w:p w14:paraId="3280AD28" w14:textId="77777777" w:rsidR="00783277" w:rsidRPr="006C572F" w:rsidRDefault="00783277" w:rsidP="001D26ED">
            <w:pPr>
              <w:pStyle w:val="08-Tabelageral"/>
              <w:rPr>
                <w:rFonts w:cs="Arial"/>
                <w:b/>
              </w:rPr>
            </w:pPr>
            <w:r w:rsidRPr="006C572F">
              <w:rPr>
                <w:rFonts w:cs="Arial"/>
                <w:color w:val="000000"/>
                <w:szCs w:val="14"/>
              </w:rPr>
              <w:t>(51.224)</w:t>
            </w:r>
          </w:p>
        </w:tc>
      </w:tr>
      <w:tr w:rsidR="00783277" w:rsidRPr="006C572F" w14:paraId="24EC1A29" w14:textId="77777777" w:rsidTr="001D26ED">
        <w:trPr>
          <w:trHeight w:val="238"/>
          <w:jc w:val="center"/>
        </w:trPr>
        <w:tc>
          <w:tcPr>
            <w:tcW w:w="4324" w:type="dxa"/>
            <w:shd w:val="clear" w:color="auto" w:fill="auto"/>
          </w:tcPr>
          <w:p w14:paraId="76BE9B70" w14:textId="77777777" w:rsidR="00783277" w:rsidRPr="006C572F" w:rsidRDefault="00783277" w:rsidP="001D26ED">
            <w:pPr>
              <w:pStyle w:val="08-Tabelageral"/>
              <w:jc w:val="left"/>
              <w:rPr>
                <w:rFonts w:cs="Arial"/>
                <w:b/>
                <w:szCs w:val="14"/>
              </w:rPr>
            </w:pPr>
            <w:r w:rsidRPr="006C572F">
              <w:rPr>
                <w:rFonts w:cs="Arial"/>
                <w:b/>
                <w:szCs w:val="14"/>
              </w:rPr>
              <w:t>Resultado Bruto</w:t>
            </w:r>
          </w:p>
        </w:tc>
        <w:tc>
          <w:tcPr>
            <w:tcW w:w="1328" w:type="dxa"/>
            <w:shd w:val="clear" w:color="auto" w:fill="auto"/>
            <w:vAlign w:val="bottom"/>
          </w:tcPr>
          <w:p w14:paraId="095E1FB0" w14:textId="77777777" w:rsidR="00783277" w:rsidRPr="006C572F" w:rsidRDefault="00783277" w:rsidP="001D26ED">
            <w:pPr>
              <w:pStyle w:val="08-Tabelageral"/>
              <w:rPr>
                <w:rFonts w:cs="Arial"/>
                <w:b/>
              </w:rPr>
            </w:pPr>
            <w:r w:rsidRPr="006C572F">
              <w:rPr>
                <w:rFonts w:cs="Arial"/>
                <w:b/>
                <w:bCs/>
                <w:color w:val="000000"/>
                <w:szCs w:val="14"/>
              </w:rPr>
              <w:t>2.531.681</w:t>
            </w:r>
          </w:p>
        </w:tc>
        <w:tc>
          <w:tcPr>
            <w:tcW w:w="1329" w:type="dxa"/>
            <w:shd w:val="clear" w:color="auto" w:fill="auto"/>
            <w:vAlign w:val="bottom"/>
          </w:tcPr>
          <w:p w14:paraId="7AF24A1F" w14:textId="77777777" w:rsidR="00783277" w:rsidRPr="006C572F" w:rsidRDefault="00783277" w:rsidP="001D26ED">
            <w:pPr>
              <w:pStyle w:val="08-Tabelageral"/>
              <w:rPr>
                <w:rFonts w:cs="Arial"/>
                <w:b/>
              </w:rPr>
            </w:pPr>
            <w:r w:rsidRPr="006C572F">
              <w:rPr>
                <w:rFonts w:cs="Arial"/>
                <w:b/>
                <w:bCs/>
                <w:color w:val="000000"/>
                <w:szCs w:val="14"/>
              </w:rPr>
              <w:t>1.063.038</w:t>
            </w:r>
          </w:p>
        </w:tc>
        <w:tc>
          <w:tcPr>
            <w:tcW w:w="1329" w:type="dxa"/>
            <w:shd w:val="clear" w:color="auto" w:fill="auto"/>
            <w:vAlign w:val="bottom"/>
          </w:tcPr>
          <w:p w14:paraId="3C128764" w14:textId="77777777" w:rsidR="00783277" w:rsidRPr="006C572F" w:rsidRDefault="00783277" w:rsidP="001D26ED">
            <w:pPr>
              <w:pStyle w:val="08-Tabelageral"/>
              <w:rPr>
                <w:rFonts w:cs="Arial"/>
                <w:b/>
              </w:rPr>
            </w:pPr>
            <w:r w:rsidRPr="006C572F">
              <w:rPr>
                <w:rFonts w:cs="Arial"/>
                <w:b/>
                <w:bCs/>
                <w:color w:val="000000"/>
                <w:szCs w:val="14"/>
              </w:rPr>
              <w:t>(1.648.551)</w:t>
            </w:r>
          </w:p>
        </w:tc>
        <w:tc>
          <w:tcPr>
            <w:tcW w:w="1329" w:type="dxa"/>
            <w:shd w:val="clear" w:color="auto" w:fill="auto"/>
            <w:vAlign w:val="bottom"/>
          </w:tcPr>
          <w:p w14:paraId="2DE0D22F" w14:textId="77777777" w:rsidR="00783277" w:rsidRPr="006C572F" w:rsidRDefault="00783277" w:rsidP="001D26ED">
            <w:pPr>
              <w:pStyle w:val="08-Tabelageral"/>
              <w:rPr>
                <w:rFonts w:cs="Arial"/>
                <w:b/>
              </w:rPr>
            </w:pPr>
            <w:r w:rsidRPr="006C572F">
              <w:rPr>
                <w:rFonts w:cs="Arial"/>
                <w:b/>
                <w:bCs/>
                <w:color w:val="000000"/>
                <w:szCs w:val="14"/>
              </w:rPr>
              <w:t>1.946.168</w:t>
            </w:r>
          </w:p>
        </w:tc>
      </w:tr>
      <w:tr w:rsidR="00783277" w:rsidRPr="006C572F" w14:paraId="45663C34" w14:textId="77777777" w:rsidTr="001D26ED">
        <w:trPr>
          <w:trHeight w:val="238"/>
          <w:jc w:val="center"/>
        </w:trPr>
        <w:tc>
          <w:tcPr>
            <w:tcW w:w="4324" w:type="dxa"/>
            <w:shd w:val="clear" w:color="auto" w:fill="auto"/>
          </w:tcPr>
          <w:p w14:paraId="10B45C82" w14:textId="77777777" w:rsidR="00783277" w:rsidRPr="006C572F" w:rsidRDefault="00783277" w:rsidP="001D26ED">
            <w:pPr>
              <w:pStyle w:val="08-Tabelageral"/>
              <w:jc w:val="left"/>
              <w:rPr>
                <w:rFonts w:cs="Arial"/>
                <w:b/>
                <w:szCs w:val="14"/>
              </w:rPr>
            </w:pPr>
            <w:r w:rsidRPr="006C572F">
              <w:rPr>
                <w:rFonts w:cs="Arial"/>
                <w:b/>
                <w:szCs w:val="14"/>
              </w:rPr>
              <w:t>Outras Receitas e Despesas</w:t>
            </w:r>
          </w:p>
        </w:tc>
        <w:tc>
          <w:tcPr>
            <w:tcW w:w="1328" w:type="dxa"/>
            <w:shd w:val="clear" w:color="auto" w:fill="auto"/>
            <w:vAlign w:val="bottom"/>
          </w:tcPr>
          <w:p w14:paraId="724D90E2" w14:textId="77777777" w:rsidR="00783277" w:rsidRPr="006C572F" w:rsidRDefault="00783277" w:rsidP="001D26ED">
            <w:pPr>
              <w:pStyle w:val="08-Tabelageral"/>
              <w:rPr>
                <w:rFonts w:cs="Arial"/>
                <w:b/>
              </w:rPr>
            </w:pPr>
            <w:r w:rsidRPr="006C572F">
              <w:rPr>
                <w:rFonts w:cs="Arial"/>
                <w:b/>
                <w:bCs/>
                <w:color w:val="000000"/>
                <w:szCs w:val="14"/>
              </w:rPr>
              <w:t>(11.403)</w:t>
            </w:r>
          </w:p>
        </w:tc>
        <w:tc>
          <w:tcPr>
            <w:tcW w:w="1329" w:type="dxa"/>
            <w:shd w:val="clear" w:color="auto" w:fill="auto"/>
            <w:vAlign w:val="bottom"/>
          </w:tcPr>
          <w:p w14:paraId="24BC2E02" w14:textId="77777777" w:rsidR="00783277" w:rsidRPr="006C572F" w:rsidRDefault="00783277" w:rsidP="001D26ED">
            <w:pPr>
              <w:pStyle w:val="08-Tabelageral"/>
              <w:rPr>
                <w:rFonts w:cs="Arial"/>
                <w:b/>
              </w:rPr>
            </w:pPr>
            <w:r w:rsidRPr="006C572F">
              <w:rPr>
                <w:rFonts w:cs="Arial"/>
                <w:b/>
                <w:bCs/>
                <w:color w:val="000000"/>
                <w:szCs w:val="14"/>
              </w:rPr>
              <w:t>(37.967)</w:t>
            </w:r>
          </w:p>
        </w:tc>
        <w:tc>
          <w:tcPr>
            <w:tcW w:w="1329" w:type="dxa"/>
            <w:shd w:val="clear" w:color="auto" w:fill="auto"/>
            <w:vAlign w:val="bottom"/>
          </w:tcPr>
          <w:p w14:paraId="623DB899" w14:textId="77777777" w:rsidR="00783277" w:rsidRPr="006C572F" w:rsidRDefault="00783277" w:rsidP="001D26ED">
            <w:pPr>
              <w:pStyle w:val="08-Tabelageral"/>
              <w:rPr>
                <w:rFonts w:cs="Arial"/>
                <w:b/>
              </w:rPr>
            </w:pPr>
            <w:r w:rsidRPr="006C572F">
              <w:rPr>
                <w:rFonts w:cs="Arial"/>
                <w:b/>
                <w:bCs/>
                <w:color w:val="000000"/>
                <w:szCs w:val="14"/>
              </w:rPr>
              <w:t>--</w:t>
            </w:r>
          </w:p>
        </w:tc>
        <w:tc>
          <w:tcPr>
            <w:tcW w:w="1329" w:type="dxa"/>
            <w:shd w:val="clear" w:color="auto" w:fill="auto"/>
            <w:vAlign w:val="bottom"/>
          </w:tcPr>
          <w:p w14:paraId="74DFB66C" w14:textId="77777777" w:rsidR="00783277" w:rsidRPr="006C572F" w:rsidRDefault="00783277" w:rsidP="001D26ED">
            <w:pPr>
              <w:pStyle w:val="08-Tabelageral"/>
              <w:rPr>
                <w:rFonts w:cs="Arial"/>
                <w:b/>
              </w:rPr>
            </w:pPr>
            <w:r w:rsidRPr="006C572F">
              <w:rPr>
                <w:rFonts w:cs="Arial"/>
                <w:b/>
                <w:bCs/>
                <w:color w:val="000000"/>
                <w:szCs w:val="14"/>
              </w:rPr>
              <w:t>(49.370)</w:t>
            </w:r>
          </w:p>
        </w:tc>
      </w:tr>
      <w:tr w:rsidR="00783277" w:rsidRPr="006C572F" w14:paraId="40AD3791" w14:textId="77777777" w:rsidTr="001D26ED">
        <w:trPr>
          <w:trHeight w:val="238"/>
          <w:jc w:val="center"/>
        </w:trPr>
        <w:tc>
          <w:tcPr>
            <w:tcW w:w="4324" w:type="dxa"/>
            <w:shd w:val="clear" w:color="auto" w:fill="auto"/>
          </w:tcPr>
          <w:p w14:paraId="7E20712D" w14:textId="77777777" w:rsidR="00783277" w:rsidRPr="006C572F" w:rsidRDefault="00783277" w:rsidP="001D26ED">
            <w:pPr>
              <w:pStyle w:val="08-Tabelageral"/>
              <w:ind w:left="113"/>
              <w:jc w:val="left"/>
              <w:rPr>
                <w:rFonts w:cs="Arial"/>
                <w:b/>
                <w:szCs w:val="14"/>
              </w:rPr>
            </w:pPr>
            <w:r w:rsidRPr="006C572F">
              <w:rPr>
                <w:rFonts w:cs="Arial"/>
                <w:szCs w:val="14"/>
              </w:rPr>
              <w:t>Despesas com pessoal</w:t>
            </w:r>
          </w:p>
        </w:tc>
        <w:tc>
          <w:tcPr>
            <w:tcW w:w="1328" w:type="dxa"/>
            <w:shd w:val="clear" w:color="auto" w:fill="auto"/>
            <w:vAlign w:val="bottom"/>
          </w:tcPr>
          <w:p w14:paraId="3DA2C6D4" w14:textId="77777777" w:rsidR="00783277" w:rsidRPr="006C572F" w:rsidRDefault="00783277" w:rsidP="001D26ED">
            <w:pPr>
              <w:pStyle w:val="08-Tabelageral"/>
              <w:rPr>
                <w:rFonts w:cs="Arial"/>
              </w:rPr>
            </w:pPr>
            <w:r w:rsidRPr="006C572F">
              <w:rPr>
                <w:rFonts w:cs="Arial"/>
                <w:color w:val="000000"/>
                <w:szCs w:val="14"/>
              </w:rPr>
              <w:t>(6.240)</w:t>
            </w:r>
          </w:p>
        </w:tc>
        <w:tc>
          <w:tcPr>
            <w:tcW w:w="1329" w:type="dxa"/>
            <w:shd w:val="clear" w:color="auto" w:fill="auto"/>
            <w:vAlign w:val="bottom"/>
          </w:tcPr>
          <w:p w14:paraId="28B29A0B" w14:textId="77777777" w:rsidR="00783277" w:rsidRPr="006C572F" w:rsidRDefault="00783277" w:rsidP="001D26ED">
            <w:pPr>
              <w:pStyle w:val="08-Tabelageral"/>
              <w:rPr>
                <w:rFonts w:cs="Arial"/>
              </w:rPr>
            </w:pPr>
            <w:r w:rsidRPr="006C572F">
              <w:rPr>
                <w:rFonts w:cs="Arial"/>
                <w:color w:val="000000"/>
                <w:szCs w:val="14"/>
              </w:rPr>
              <w:t>(12.928)</w:t>
            </w:r>
          </w:p>
        </w:tc>
        <w:tc>
          <w:tcPr>
            <w:tcW w:w="1329" w:type="dxa"/>
            <w:shd w:val="clear" w:color="auto" w:fill="auto"/>
            <w:vAlign w:val="bottom"/>
          </w:tcPr>
          <w:p w14:paraId="66CC6878"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4AD0A094" w14:textId="77777777" w:rsidR="00783277" w:rsidRPr="006C572F" w:rsidRDefault="00783277" w:rsidP="001D26ED">
            <w:pPr>
              <w:pStyle w:val="08-Tabelageral"/>
              <w:rPr>
                <w:rFonts w:cs="Arial"/>
              </w:rPr>
            </w:pPr>
            <w:r w:rsidRPr="006C572F">
              <w:rPr>
                <w:rFonts w:cs="Arial"/>
                <w:color w:val="000000"/>
                <w:szCs w:val="14"/>
              </w:rPr>
              <w:t>(19.168)</w:t>
            </w:r>
          </w:p>
        </w:tc>
      </w:tr>
      <w:tr w:rsidR="00783277" w:rsidRPr="006C572F" w14:paraId="2CB4B748" w14:textId="77777777" w:rsidTr="001D26ED">
        <w:trPr>
          <w:trHeight w:val="238"/>
          <w:jc w:val="center"/>
        </w:trPr>
        <w:tc>
          <w:tcPr>
            <w:tcW w:w="4324" w:type="dxa"/>
            <w:shd w:val="clear" w:color="auto" w:fill="auto"/>
          </w:tcPr>
          <w:p w14:paraId="50397B6F" w14:textId="77777777" w:rsidR="00783277" w:rsidRPr="006C572F" w:rsidRDefault="00783277" w:rsidP="001D26ED">
            <w:pPr>
              <w:pStyle w:val="08-Tabelageral"/>
              <w:ind w:left="113"/>
              <w:jc w:val="left"/>
              <w:rPr>
                <w:rFonts w:cs="Arial"/>
                <w:b/>
                <w:szCs w:val="14"/>
              </w:rPr>
            </w:pPr>
            <w:r w:rsidRPr="006C572F">
              <w:rPr>
                <w:rFonts w:cs="Arial"/>
                <w:szCs w:val="14"/>
              </w:rPr>
              <w:t>Despesas administrativas diversas</w:t>
            </w:r>
          </w:p>
        </w:tc>
        <w:tc>
          <w:tcPr>
            <w:tcW w:w="1328" w:type="dxa"/>
            <w:shd w:val="clear" w:color="auto" w:fill="auto"/>
            <w:vAlign w:val="bottom"/>
          </w:tcPr>
          <w:p w14:paraId="48412F49" w14:textId="77777777" w:rsidR="00783277" w:rsidRPr="006C572F" w:rsidRDefault="00783277" w:rsidP="001D26ED">
            <w:pPr>
              <w:pStyle w:val="08-Tabelageral"/>
              <w:rPr>
                <w:rFonts w:cs="Arial"/>
              </w:rPr>
            </w:pPr>
            <w:r w:rsidRPr="006C572F">
              <w:rPr>
                <w:rFonts w:cs="Arial"/>
                <w:color w:val="000000"/>
                <w:szCs w:val="14"/>
              </w:rPr>
              <w:t>(1.447)</w:t>
            </w:r>
          </w:p>
        </w:tc>
        <w:tc>
          <w:tcPr>
            <w:tcW w:w="1329" w:type="dxa"/>
            <w:shd w:val="clear" w:color="auto" w:fill="auto"/>
            <w:vAlign w:val="bottom"/>
          </w:tcPr>
          <w:p w14:paraId="07BFD4D2" w14:textId="77777777" w:rsidR="00783277" w:rsidRPr="006C572F" w:rsidRDefault="00783277" w:rsidP="001D26ED">
            <w:pPr>
              <w:pStyle w:val="08-Tabelageral"/>
              <w:rPr>
                <w:rFonts w:cs="Arial"/>
              </w:rPr>
            </w:pPr>
            <w:r w:rsidRPr="006C572F">
              <w:rPr>
                <w:rFonts w:cs="Arial"/>
                <w:color w:val="000000"/>
                <w:szCs w:val="14"/>
              </w:rPr>
              <w:t>(8.593)</w:t>
            </w:r>
          </w:p>
        </w:tc>
        <w:tc>
          <w:tcPr>
            <w:tcW w:w="1329" w:type="dxa"/>
            <w:shd w:val="clear" w:color="auto" w:fill="auto"/>
            <w:vAlign w:val="bottom"/>
          </w:tcPr>
          <w:p w14:paraId="655432D6"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6A2F1E92" w14:textId="77777777" w:rsidR="00783277" w:rsidRPr="006C572F" w:rsidRDefault="00783277" w:rsidP="001D26ED">
            <w:pPr>
              <w:pStyle w:val="08-Tabelageral"/>
              <w:rPr>
                <w:rFonts w:cs="Arial"/>
              </w:rPr>
            </w:pPr>
            <w:r w:rsidRPr="006C572F">
              <w:rPr>
                <w:rFonts w:cs="Arial"/>
                <w:color w:val="000000"/>
                <w:szCs w:val="14"/>
              </w:rPr>
              <w:t>(10.040)</w:t>
            </w:r>
          </w:p>
        </w:tc>
      </w:tr>
      <w:tr w:rsidR="00783277" w:rsidRPr="006C572F" w14:paraId="6E4EFC66" w14:textId="77777777" w:rsidTr="001D26ED">
        <w:trPr>
          <w:trHeight w:val="238"/>
          <w:jc w:val="center"/>
        </w:trPr>
        <w:tc>
          <w:tcPr>
            <w:tcW w:w="4324" w:type="dxa"/>
            <w:shd w:val="clear" w:color="auto" w:fill="auto"/>
          </w:tcPr>
          <w:p w14:paraId="2BE822BE" w14:textId="77777777" w:rsidR="00783277" w:rsidRPr="006C572F" w:rsidRDefault="00783277" w:rsidP="001D26ED">
            <w:pPr>
              <w:pStyle w:val="08-Tabelageral"/>
              <w:ind w:left="113"/>
              <w:jc w:val="left"/>
              <w:rPr>
                <w:rFonts w:cs="Arial"/>
                <w:b/>
                <w:szCs w:val="14"/>
              </w:rPr>
            </w:pPr>
            <w:r w:rsidRPr="006C572F">
              <w:rPr>
                <w:rFonts w:cs="Arial"/>
                <w:szCs w:val="14"/>
              </w:rPr>
              <w:t>Despesas tributárias</w:t>
            </w:r>
          </w:p>
        </w:tc>
        <w:tc>
          <w:tcPr>
            <w:tcW w:w="1328" w:type="dxa"/>
            <w:shd w:val="clear" w:color="auto" w:fill="auto"/>
            <w:vAlign w:val="bottom"/>
          </w:tcPr>
          <w:p w14:paraId="0389A7D9" w14:textId="77777777" w:rsidR="00783277" w:rsidRPr="006C572F" w:rsidRDefault="00783277" w:rsidP="001D26ED">
            <w:pPr>
              <w:pStyle w:val="08-Tabelageral"/>
              <w:rPr>
                <w:rFonts w:cs="Arial"/>
              </w:rPr>
            </w:pPr>
            <w:r w:rsidRPr="006C572F">
              <w:rPr>
                <w:rFonts w:cs="Arial"/>
                <w:color w:val="000000"/>
                <w:szCs w:val="14"/>
              </w:rPr>
              <w:t>(2.251)</w:t>
            </w:r>
          </w:p>
        </w:tc>
        <w:tc>
          <w:tcPr>
            <w:tcW w:w="1329" w:type="dxa"/>
            <w:shd w:val="clear" w:color="auto" w:fill="auto"/>
            <w:vAlign w:val="bottom"/>
          </w:tcPr>
          <w:p w14:paraId="52F8D49F" w14:textId="77777777" w:rsidR="00783277" w:rsidRPr="006C572F" w:rsidRDefault="00783277" w:rsidP="001D26ED">
            <w:pPr>
              <w:pStyle w:val="08-Tabelageral"/>
              <w:rPr>
                <w:rFonts w:cs="Arial"/>
              </w:rPr>
            </w:pPr>
            <w:r w:rsidRPr="006C572F">
              <w:rPr>
                <w:rFonts w:cs="Arial"/>
                <w:color w:val="000000"/>
                <w:szCs w:val="14"/>
              </w:rPr>
              <w:t>(5.165)</w:t>
            </w:r>
          </w:p>
        </w:tc>
        <w:tc>
          <w:tcPr>
            <w:tcW w:w="1329" w:type="dxa"/>
            <w:shd w:val="clear" w:color="auto" w:fill="auto"/>
            <w:vAlign w:val="bottom"/>
          </w:tcPr>
          <w:p w14:paraId="2F01B8B8"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70184654" w14:textId="77777777" w:rsidR="00783277" w:rsidRPr="006C572F" w:rsidRDefault="00783277" w:rsidP="001D26ED">
            <w:pPr>
              <w:pStyle w:val="08-Tabelageral"/>
              <w:rPr>
                <w:rFonts w:cs="Arial"/>
              </w:rPr>
            </w:pPr>
            <w:r w:rsidRPr="006C572F">
              <w:rPr>
                <w:rFonts w:cs="Arial"/>
                <w:color w:val="000000"/>
                <w:szCs w:val="14"/>
              </w:rPr>
              <w:t>(7.416)</w:t>
            </w:r>
          </w:p>
        </w:tc>
      </w:tr>
      <w:tr w:rsidR="00783277" w:rsidRPr="006C572F" w14:paraId="61998470" w14:textId="77777777" w:rsidTr="001D26ED">
        <w:trPr>
          <w:trHeight w:val="238"/>
          <w:jc w:val="center"/>
        </w:trPr>
        <w:tc>
          <w:tcPr>
            <w:tcW w:w="4324" w:type="dxa"/>
            <w:shd w:val="clear" w:color="auto" w:fill="auto"/>
          </w:tcPr>
          <w:p w14:paraId="6735C6DE" w14:textId="77777777" w:rsidR="00783277" w:rsidRPr="006C572F" w:rsidRDefault="00783277" w:rsidP="001D26ED">
            <w:pPr>
              <w:pStyle w:val="08-Tabelageral"/>
              <w:ind w:left="113"/>
              <w:jc w:val="left"/>
              <w:rPr>
                <w:rFonts w:cs="Arial"/>
                <w:b/>
                <w:szCs w:val="14"/>
              </w:rPr>
            </w:pPr>
            <w:r w:rsidRPr="006C572F">
              <w:rPr>
                <w:rFonts w:cs="Arial"/>
                <w:szCs w:val="14"/>
              </w:rPr>
              <w:t xml:space="preserve">Outras </w:t>
            </w:r>
          </w:p>
        </w:tc>
        <w:tc>
          <w:tcPr>
            <w:tcW w:w="1328" w:type="dxa"/>
            <w:shd w:val="clear" w:color="auto" w:fill="auto"/>
            <w:vAlign w:val="bottom"/>
          </w:tcPr>
          <w:p w14:paraId="151B2F8F" w14:textId="77777777" w:rsidR="00783277" w:rsidRPr="006C572F" w:rsidRDefault="00783277" w:rsidP="001D26ED">
            <w:pPr>
              <w:pStyle w:val="08-Tabelageral"/>
              <w:rPr>
                <w:rFonts w:cs="Arial"/>
              </w:rPr>
            </w:pPr>
            <w:r w:rsidRPr="006C572F">
              <w:rPr>
                <w:rFonts w:cs="Arial"/>
                <w:color w:val="000000"/>
                <w:szCs w:val="14"/>
              </w:rPr>
              <w:t>(1.465)</w:t>
            </w:r>
          </w:p>
        </w:tc>
        <w:tc>
          <w:tcPr>
            <w:tcW w:w="1329" w:type="dxa"/>
            <w:shd w:val="clear" w:color="auto" w:fill="auto"/>
            <w:vAlign w:val="bottom"/>
          </w:tcPr>
          <w:p w14:paraId="4EFC2C8F" w14:textId="77777777" w:rsidR="00783277" w:rsidRPr="006C572F" w:rsidRDefault="00783277" w:rsidP="001D26ED">
            <w:pPr>
              <w:pStyle w:val="08-Tabelageral"/>
              <w:rPr>
                <w:rFonts w:cs="Arial"/>
              </w:rPr>
            </w:pPr>
            <w:r w:rsidRPr="006C572F">
              <w:rPr>
                <w:rFonts w:cs="Arial"/>
                <w:color w:val="000000"/>
                <w:szCs w:val="14"/>
              </w:rPr>
              <w:t>(11.281)</w:t>
            </w:r>
          </w:p>
        </w:tc>
        <w:tc>
          <w:tcPr>
            <w:tcW w:w="1329" w:type="dxa"/>
            <w:shd w:val="clear" w:color="auto" w:fill="auto"/>
            <w:vAlign w:val="bottom"/>
          </w:tcPr>
          <w:p w14:paraId="3B4638D9"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0FFFC0F1" w14:textId="77777777" w:rsidR="00783277" w:rsidRPr="006C572F" w:rsidRDefault="00783277" w:rsidP="001D26ED">
            <w:pPr>
              <w:pStyle w:val="08-Tabelageral"/>
              <w:rPr>
                <w:rFonts w:cs="Arial"/>
              </w:rPr>
            </w:pPr>
            <w:r w:rsidRPr="006C572F">
              <w:rPr>
                <w:rFonts w:cs="Arial"/>
                <w:color w:val="000000"/>
                <w:szCs w:val="14"/>
              </w:rPr>
              <w:t>(12.746)</w:t>
            </w:r>
          </w:p>
        </w:tc>
      </w:tr>
      <w:tr w:rsidR="00783277" w:rsidRPr="006C572F" w14:paraId="20ACC7FC" w14:textId="77777777" w:rsidTr="001D26ED">
        <w:trPr>
          <w:trHeight w:val="238"/>
          <w:jc w:val="center"/>
        </w:trPr>
        <w:tc>
          <w:tcPr>
            <w:tcW w:w="4324" w:type="dxa"/>
            <w:shd w:val="clear" w:color="auto" w:fill="auto"/>
          </w:tcPr>
          <w:p w14:paraId="597AA0F1" w14:textId="77777777" w:rsidR="00783277" w:rsidRPr="006C572F" w:rsidRDefault="00783277" w:rsidP="001D26ED">
            <w:pPr>
              <w:pStyle w:val="08-Tabelageral"/>
              <w:jc w:val="left"/>
              <w:rPr>
                <w:rFonts w:cs="Arial"/>
                <w:b/>
                <w:szCs w:val="14"/>
              </w:rPr>
            </w:pPr>
            <w:r w:rsidRPr="006C572F">
              <w:rPr>
                <w:rFonts w:cs="Arial"/>
                <w:b/>
                <w:szCs w:val="14"/>
              </w:rPr>
              <w:t>Resultado Antes das Receitas e Despesas Financeiras</w:t>
            </w:r>
          </w:p>
        </w:tc>
        <w:tc>
          <w:tcPr>
            <w:tcW w:w="1328" w:type="dxa"/>
            <w:shd w:val="clear" w:color="auto" w:fill="auto"/>
            <w:vAlign w:val="bottom"/>
          </w:tcPr>
          <w:p w14:paraId="507D18BD" w14:textId="77777777" w:rsidR="00783277" w:rsidRPr="006C572F" w:rsidRDefault="00783277" w:rsidP="001D26ED">
            <w:pPr>
              <w:pStyle w:val="08-Tabelageral"/>
              <w:rPr>
                <w:rFonts w:cs="Arial"/>
                <w:b/>
              </w:rPr>
            </w:pPr>
            <w:r w:rsidRPr="006C572F">
              <w:rPr>
                <w:rFonts w:cs="Arial"/>
                <w:b/>
                <w:bCs/>
                <w:color w:val="000000"/>
                <w:szCs w:val="14"/>
              </w:rPr>
              <w:t>2.520.278</w:t>
            </w:r>
          </w:p>
        </w:tc>
        <w:tc>
          <w:tcPr>
            <w:tcW w:w="1329" w:type="dxa"/>
            <w:shd w:val="clear" w:color="auto" w:fill="auto"/>
            <w:vAlign w:val="bottom"/>
          </w:tcPr>
          <w:p w14:paraId="6A2AE6AB" w14:textId="77777777" w:rsidR="00783277" w:rsidRPr="006C572F" w:rsidRDefault="00783277" w:rsidP="001D26ED">
            <w:pPr>
              <w:pStyle w:val="08-Tabelageral"/>
              <w:rPr>
                <w:rFonts w:cs="Arial"/>
                <w:b/>
              </w:rPr>
            </w:pPr>
            <w:r w:rsidRPr="006C572F">
              <w:rPr>
                <w:rFonts w:cs="Arial"/>
                <w:b/>
                <w:bCs/>
                <w:color w:val="000000"/>
                <w:szCs w:val="14"/>
              </w:rPr>
              <w:t>1.025.071</w:t>
            </w:r>
          </w:p>
        </w:tc>
        <w:tc>
          <w:tcPr>
            <w:tcW w:w="1329" w:type="dxa"/>
            <w:shd w:val="clear" w:color="auto" w:fill="auto"/>
            <w:vAlign w:val="bottom"/>
          </w:tcPr>
          <w:p w14:paraId="0AE0306D" w14:textId="77777777" w:rsidR="00783277" w:rsidRPr="006C572F" w:rsidRDefault="00783277" w:rsidP="001D26ED">
            <w:pPr>
              <w:pStyle w:val="08-Tabelageral"/>
              <w:rPr>
                <w:rFonts w:cs="Arial"/>
                <w:b/>
              </w:rPr>
            </w:pPr>
            <w:r w:rsidRPr="006C572F">
              <w:rPr>
                <w:rFonts w:cs="Arial"/>
                <w:b/>
                <w:bCs/>
                <w:color w:val="000000"/>
                <w:szCs w:val="14"/>
              </w:rPr>
              <w:t>(1.648.551)</w:t>
            </w:r>
          </w:p>
        </w:tc>
        <w:tc>
          <w:tcPr>
            <w:tcW w:w="1329" w:type="dxa"/>
            <w:shd w:val="clear" w:color="auto" w:fill="auto"/>
            <w:vAlign w:val="bottom"/>
          </w:tcPr>
          <w:p w14:paraId="55AE7434" w14:textId="77777777" w:rsidR="00783277" w:rsidRPr="006C572F" w:rsidRDefault="00783277" w:rsidP="001D26ED">
            <w:pPr>
              <w:pStyle w:val="08-Tabelageral"/>
              <w:rPr>
                <w:rFonts w:cs="Arial"/>
                <w:b/>
              </w:rPr>
            </w:pPr>
            <w:r w:rsidRPr="006C572F">
              <w:rPr>
                <w:rFonts w:cs="Arial"/>
                <w:b/>
                <w:bCs/>
                <w:color w:val="000000"/>
                <w:szCs w:val="14"/>
              </w:rPr>
              <w:t>1.896.798</w:t>
            </w:r>
          </w:p>
        </w:tc>
      </w:tr>
      <w:tr w:rsidR="00783277" w:rsidRPr="006C572F" w14:paraId="3E2210F7" w14:textId="77777777" w:rsidTr="001D26ED">
        <w:trPr>
          <w:trHeight w:val="238"/>
          <w:jc w:val="center"/>
        </w:trPr>
        <w:tc>
          <w:tcPr>
            <w:tcW w:w="4324" w:type="dxa"/>
            <w:shd w:val="clear" w:color="auto" w:fill="auto"/>
          </w:tcPr>
          <w:p w14:paraId="1F80C0E7" w14:textId="77777777" w:rsidR="00783277" w:rsidRPr="006C572F" w:rsidRDefault="00783277" w:rsidP="001D26ED">
            <w:pPr>
              <w:pStyle w:val="08-Tabelageral"/>
              <w:jc w:val="left"/>
              <w:rPr>
                <w:rFonts w:cs="Arial"/>
                <w:b/>
                <w:szCs w:val="14"/>
              </w:rPr>
            </w:pPr>
            <w:r w:rsidRPr="006C572F">
              <w:rPr>
                <w:rFonts w:cs="Arial"/>
                <w:b/>
                <w:szCs w:val="14"/>
              </w:rPr>
              <w:t>Resultado Financeiro</w:t>
            </w:r>
          </w:p>
        </w:tc>
        <w:tc>
          <w:tcPr>
            <w:tcW w:w="1328" w:type="dxa"/>
            <w:shd w:val="clear" w:color="auto" w:fill="auto"/>
            <w:vAlign w:val="bottom"/>
          </w:tcPr>
          <w:p w14:paraId="297513CB" w14:textId="77777777" w:rsidR="00783277" w:rsidRPr="006C572F" w:rsidRDefault="00783277" w:rsidP="001D26ED">
            <w:pPr>
              <w:pStyle w:val="08-Tabelageral"/>
              <w:rPr>
                <w:rFonts w:cs="Arial"/>
                <w:b/>
              </w:rPr>
            </w:pPr>
            <w:r w:rsidRPr="006C572F">
              <w:rPr>
                <w:rFonts w:cs="Arial"/>
                <w:b/>
                <w:bCs/>
                <w:color w:val="000000"/>
                <w:szCs w:val="14"/>
              </w:rPr>
              <w:t>38.998</w:t>
            </w:r>
          </w:p>
        </w:tc>
        <w:tc>
          <w:tcPr>
            <w:tcW w:w="1329" w:type="dxa"/>
            <w:shd w:val="clear" w:color="auto" w:fill="auto"/>
            <w:vAlign w:val="bottom"/>
          </w:tcPr>
          <w:p w14:paraId="0B851D3A" w14:textId="77777777" w:rsidR="00783277" w:rsidRPr="006C572F" w:rsidRDefault="00783277" w:rsidP="001D26ED">
            <w:pPr>
              <w:pStyle w:val="08-Tabelageral"/>
              <w:rPr>
                <w:rFonts w:cs="Arial"/>
                <w:b/>
              </w:rPr>
            </w:pPr>
            <w:r w:rsidRPr="006C572F">
              <w:rPr>
                <w:rFonts w:cs="Arial"/>
                <w:b/>
                <w:bCs/>
                <w:color w:val="000000"/>
                <w:szCs w:val="14"/>
              </w:rPr>
              <w:t>111.014</w:t>
            </w:r>
          </w:p>
        </w:tc>
        <w:tc>
          <w:tcPr>
            <w:tcW w:w="1329" w:type="dxa"/>
            <w:shd w:val="clear" w:color="auto" w:fill="auto"/>
            <w:vAlign w:val="bottom"/>
          </w:tcPr>
          <w:p w14:paraId="0CBF02AE" w14:textId="77777777" w:rsidR="00783277" w:rsidRPr="006C572F" w:rsidRDefault="00783277" w:rsidP="001D26ED">
            <w:pPr>
              <w:pStyle w:val="08-Tabelageral"/>
              <w:rPr>
                <w:rFonts w:cs="Arial"/>
                <w:b/>
              </w:rPr>
            </w:pPr>
            <w:r w:rsidRPr="006C572F">
              <w:rPr>
                <w:rFonts w:cs="Arial"/>
                <w:b/>
                <w:bCs/>
                <w:color w:val="000000"/>
                <w:szCs w:val="14"/>
              </w:rPr>
              <w:t>--</w:t>
            </w:r>
          </w:p>
        </w:tc>
        <w:tc>
          <w:tcPr>
            <w:tcW w:w="1329" w:type="dxa"/>
            <w:shd w:val="clear" w:color="auto" w:fill="auto"/>
            <w:vAlign w:val="bottom"/>
          </w:tcPr>
          <w:p w14:paraId="16D68110" w14:textId="77777777" w:rsidR="00783277" w:rsidRPr="006C572F" w:rsidRDefault="00783277" w:rsidP="001D26ED">
            <w:pPr>
              <w:pStyle w:val="08-Tabelageral"/>
              <w:rPr>
                <w:rFonts w:cs="Arial"/>
                <w:b/>
              </w:rPr>
            </w:pPr>
            <w:r w:rsidRPr="006C572F">
              <w:rPr>
                <w:rFonts w:cs="Arial"/>
                <w:b/>
                <w:bCs/>
                <w:color w:val="000000"/>
                <w:szCs w:val="14"/>
              </w:rPr>
              <w:t>150.012</w:t>
            </w:r>
          </w:p>
        </w:tc>
      </w:tr>
      <w:tr w:rsidR="00783277" w:rsidRPr="006C572F" w14:paraId="6A8D6C75" w14:textId="77777777" w:rsidTr="001D26ED">
        <w:trPr>
          <w:trHeight w:val="238"/>
          <w:jc w:val="center"/>
        </w:trPr>
        <w:tc>
          <w:tcPr>
            <w:tcW w:w="4324" w:type="dxa"/>
            <w:shd w:val="clear" w:color="auto" w:fill="auto"/>
          </w:tcPr>
          <w:p w14:paraId="3BF19884" w14:textId="77777777" w:rsidR="00783277" w:rsidRPr="006C572F" w:rsidRDefault="00783277" w:rsidP="001D26ED">
            <w:pPr>
              <w:pStyle w:val="08-Tabelageral"/>
              <w:ind w:left="113"/>
              <w:jc w:val="left"/>
              <w:rPr>
                <w:rFonts w:cs="Arial"/>
                <w:b/>
                <w:szCs w:val="14"/>
              </w:rPr>
            </w:pPr>
            <w:r w:rsidRPr="006C572F">
              <w:rPr>
                <w:rFonts w:cs="Arial"/>
                <w:szCs w:val="14"/>
              </w:rPr>
              <w:t>Receitas financeiras</w:t>
            </w:r>
          </w:p>
        </w:tc>
        <w:tc>
          <w:tcPr>
            <w:tcW w:w="1328" w:type="dxa"/>
            <w:shd w:val="clear" w:color="auto" w:fill="auto"/>
            <w:vAlign w:val="bottom"/>
          </w:tcPr>
          <w:p w14:paraId="3E74D00D" w14:textId="77777777" w:rsidR="00783277" w:rsidRPr="006C572F" w:rsidRDefault="00783277" w:rsidP="001D26ED">
            <w:pPr>
              <w:pStyle w:val="08-Tabelageral"/>
              <w:rPr>
                <w:rFonts w:cs="Arial"/>
              </w:rPr>
            </w:pPr>
            <w:r w:rsidRPr="006C572F">
              <w:rPr>
                <w:rFonts w:cs="Arial"/>
                <w:color w:val="000000"/>
                <w:szCs w:val="14"/>
              </w:rPr>
              <w:t>39.271</w:t>
            </w:r>
          </w:p>
        </w:tc>
        <w:tc>
          <w:tcPr>
            <w:tcW w:w="1329" w:type="dxa"/>
            <w:shd w:val="clear" w:color="auto" w:fill="auto"/>
            <w:vAlign w:val="bottom"/>
          </w:tcPr>
          <w:p w14:paraId="225E633C" w14:textId="77777777" w:rsidR="00783277" w:rsidRPr="006C572F" w:rsidRDefault="00783277" w:rsidP="001D26ED">
            <w:pPr>
              <w:pStyle w:val="08-Tabelageral"/>
              <w:rPr>
                <w:rFonts w:cs="Arial"/>
              </w:rPr>
            </w:pPr>
            <w:r w:rsidRPr="006C572F">
              <w:rPr>
                <w:rFonts w:cs="Arial"/>
                <w:color w:val="000000"/>
                <w:szCs w:val="14"/>
              </w:rPr>
              <w:t>111.066</w:t>
            </w:r>
          </w:p>
        </w:tc>
        <w:tc>
          <w:tcPr>
            <w:tcW w:w="1329" w:type="dxa"/>
            <w:shd w:val="clear" w:color="auto" w:fill="auto"/>
            <w:vAlign w:val="bottom"/>
          </w:tcPr>
          <w:p w14:paraId="1A11A67A"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322C5A35" w14:textId="77777777" w:rsidR="00783277" w:rsidRPr="006C572F" w:rsidRDefault="00783277" w:rsidP="001D26ED">
            <w:pPr>
              <w:pStyle w:val="08-Tabelageral"/>
              <w:rPr>
                <w:rFonts w:cs="Arial"/>
              </w:rPr>
            </w:pPr>
            <w:r w:rsidRPr="006C572F">
              <w:rPr>
                <w:rFonts w:cs="Arial"/>
                <w:color w:val="000000"/>
                <w:szCs w:val="14"/>
              </w:rPr>
              <w:t>150.337</w:t>
            </w:r>
          </w:p>
        </w:tc>
      </w:tr>
      <w:tr w:rsidR="00783277" w:rsidRPr="006C572F" w14:paraId="6AC11D4C" w14:textId="77777777" w:rsidTr="001D26ED">
        <w:trPr>
          <w:trHeight w:val="238"/>
          <w:jc w:val="center"/>
        </w:trPr>
        <w:tc>
          <w:tcPr>
            <w:tcW w:w="4324" w:type="dxa"/>
            <w:shd w:val="clear" w:color="auto" w:fill="auto"/>
          </w:tcPr>
          <w:p w14:paraId="4E86B01A" w14:textId="77777777" w:rsidR="00783277" w:rsidRPr="006C572F" w:rsidRDefault="00783277" w:rsidP="001D26ED">
            <w:pPr>
              <w:pStyle w:val="08-Tabelageral"/>
              <w:ind w:left="113"/>
              <w:jc w:val="left"/>
              <w:rPr>
                <w:rFonts w:cs="Arial"/>
                <w:b/>
                <w:szCs w:val="14"/>
              </w:rPr>
            </w:pPr>
            <w:r w:rsidRPr="006C572F">
              <w:rPr>
                <w:rFonts w:cs="Arial"/>
                <w:szCs w:val="14"/>
              </w:rPr>
              <w:t xml:space="preserve">Despesas financeiras </w:t>
            </w:r>
          </w:p>
        </w:tc>
        <w:tc>
          <w:tcPr>
            <w:tcW w:w="1328" w:type="dxa"/>
            <w:shd w:val="clear" w:color="auto" w:fill="auto"/>
            <w:vAlign w:val="bottom"/>
          </w:tcPr>
          <w:p w14:paraId="201EA8FE" w14:textId="77777777" w:rsidR="00783277" w:rsidRPr="006C572F" w:rsidRDefault="00783277" w:rsidP="001D26ED">
            <w:pPr>
              <w:pStyle w:val="08-Tabelageral"/>
              <w:rPr>
                <w:rFonts w:cs="Arial"/>
              </w:rPr>
            </w:pPr>
            <w:r w:rsidRPr="006C572F">
              <w:rPr>
                <w:rFonts w:cs="Arial"/>
                <w:color w:val="000000"/>
                <w:szCs w:val="14"/>
              </w:rPr>
              <w:t>(273)</w:t>
            </w:r>
          </w:p>
        </w:tc>
        <w:tc>
          <w:tcPr>
            <w:tcW w:w="1329" w:type="dxa"/>
            <w:shd w:val="clear" w:color="auto" w:fill="auto"/>
            <w:vAlign w:val="bottom"/>
          </w:tcPr>
          <w:p w14:paraId="5345E00E" w14:textId="77777777" w:rsidR="00783277" w:rsidRPr="006C572F" w:rsidRDefault="00783277" w:rsidP="001D26ED">
            <w:pPr>
              <w:pStyle w:val="08-Tabelageral"/>
              <w:rPr>
                <w:rFonts w:cs="Arial"/>
              </w:rPr>
            </w:pPr>
            <w:r w:rsidRPr="006C572F">
              <w:rPr>
                <w:rFonts w:cs="Arial"/>
                <w:color w:val="000000"/>
                <w:szCs w:val="14"/>
              </w:rPr>
              <w:t>(52)</w:t>
            </w:r>
          </w:p>
        </w:tc>
        <w:tc>
          <w:tcPr>
            <w:tcW w:w="1329" w:type="dxa"/>
            <w:shd w:val="clear" w:color="auto" w:fill="auto"/>
            <w:vAlign w:val="bottom"/>
          </w:tcPr>
          <w:p w14:paraId="3AB15360"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3FD85EFE" w14:textId="77777777" w:rsidR="00783277" w:rsidRPr="006C572F" w:rsidRDefault="00783277" w:rsidP="001D26ED">
            <w:pPr>
              <w:pStyle w:val="08-Tabelageral"/>
              <w:rPr>
                <w:rFonts w:cs="Arial"/>
              </w:rPr>
            </w:pPr>
            <w:r w:rsidRPr="006C572F">
              <w:rPr>
                <w:rFonts w:cs="Arial"/>
                <w:color w:val="000000"/>
                <w:szCs w:val="14"/>
              </w:rPr>
              <w:t>(325)</w:t>
            </w:r>
          </w:p>
        </w:tc>
      </w:tr>
      <w:tr w:rsidR="00783277" w:rsidRPr="006C572F" w14:paraId="0F1A4644" w14:textId="77777777" w:rsidTr="001D26ED">
        <w:trPr>
          <w:trHeight w:val="238"/>
          <w:jc w:val="center"/>
        </w:trPr>
        <w:tc>
          <w:tcPr>
            <w:tcW w:w="4324" w:type="dxa"/>
            <w:shd w:val="clear" w:color="auto" w:fill="auto"/>
          </w:tcPr>
          <w:p w14:paraId="0D8DE373" w14:textId="77777777" w:rsidR="00783277" w:rsidRPr="006C572F" w:rsidRDefault="00783277" w:rsidP="001D26ED">
            <w:pPr>
              <w:pStyle w:val="08-Tabelageral"/>
              <w:jc w:val="left"/>
              <w:rPr>
                <w:rFonts w:cs="Arial"/>
                <w:b/>
                <w:szCs w:val="14"/>
              </w:rPr>
            </w:pPr>
            <w:r w:rsidRPr="006C572F">
              <w:rPr>
                <w:rFonts w:cs="Arial"/>
                <w:b/>
                <w:szCs w:val="14"/>
              </w:rPr>
              <w:t>Resultado Antes do Imposto de Renda e Contribuição Social</w:t>
            </w:r>
          </w:p>
        </w:tc>
        <w:tc>
          <w:tcPr>
            <w:tcW w:w="1328" w:type="dxa"/>
            <w:shd w:val="clear" w:color="auto" w:fill="auto"/>
            <w:vAlign w:val="bottom"/>
          </w:tcPr>
          <w:p w14:paraId="175B6967" w14:textId="77777777" w:rsidR="00783277" w:rsidRPr="006C572F" w:rsidRDefault="00783277" w:rsidP="001D26ED">
            <w:pPr>
              <w:pStyle w:val="08-Tabelageral"/>
              <w:rPr>
                <w:rFonts w:cs="Arial"/>
                <w:b/>
              </w:rPr>
            </w:pPr>
            <w:r w:rsidRPr="006C572F">
              <w:rPr>
                <w:rFonts w:cs="Arial"/>
                <w:b/>
                <w:bCs/>
                <w:color w:val="000000"/>
                <w:szCs w:val="14"/>
              </w:rPr>
              <w:t>2.559.276</w:t>
            </w:r>
          </w:p>
        </w:tc>
        <w:tc>
          <w:tcPr>
            <w:tcW w:w="1329" w:type="dxa"/>
            <w:shd w:val="clear" w:color="auto" w:fill="auto"/>
            <w:vAlign w:val="bottom"/>
          </w:tcPr>
          <w:p w14:paraId="28E757DB" w14:textId="77777777" w:rsidR="00783277" w:rsidRPr="006C572F" w:rsidRDefault="00783277" w:rsidP="001D26ED">
            <w:pPr>
              <w:pStyle w:val="08-Tabelageral"/>
              <w:rPr>
                <w:rFonts w:cs="Arial"/>
                <w:b/>
              </w:rPr>
            </w:pPr>
            <w:r w:rsidRPr="006C572F">
              <w:rPr>
                <w:rFonts w:cs="Arial"/>
                <w:b/>
                <w:bCs/>
                <w:color w:val="000000"/>
                <w:szCs w:val="14"/>
              </w:rPr>
              <w:t>1.136.085</w:t>
            </w:r>
          </w:p>
        </w:tc>
        <w:tc>
          <w:tcPr>
            <w:tcW w:w="1329" w:type="dxa"/>
            <w:shd w:val="clear" w:color="auto" w:fill="auto"/>
            <w:vAlign w:val="bottom"/>
          </w:tcPr>
          <w:p w14:paraId="4E223251" w14:textId="77777777" w:rsidR="00783277" w:rsidRPr="006C572F" w:rsidRDefault="00783277" w:rsidP="001D26ED">
            <w:pPr>
              <w:pStyle w:val="08-Tabelageral"/>
              <w:rPr>
                <w:rFonts w:cs="Arial"/>
                <w:b/>
              </w:rPr>
            </w:pPr>
            <w:r w:rsidRPr="006C572F">
              <w:rPr>
                <w:rFonts w:cs="Arial"/>
                <w:b/>
                <w:bCs/>
                <w:color w:val="000000"/>
                <w:szCs w:val="14"/>
              </w:rPr>
              <w:t>(1.648.551)</w:t>
            </w:r>
          </w:p>
        </w:tc>
        <w:tc>
          <w:tcPr>
            <w:tcW w:w="1329" w:type="dxa"/>
            <w:shd w:val="clear" w:color="auto" w:fill="auto"/>
            <w:vAlign w:val="bottom"/>
          </w:tcPr>
          <w:p w14:paraId="10F12B64" w14:textId="77777777" w:rsidR="00783277" w:rsidRPr="006C572F" w:rsidRDefault="00783277" w:rsidP="001D26ED">
            <w:pPr>
              <w:pStyle w:val="08-Tabelageral"/>
              <w:rPr>
                <w:rFonts w:cs="Arial"/>
                <w:b/>
              </w:rPr>
            </w:pPr>
            <w:r w:rsidRPr="006C572F">
              <w:rPr>
                <w:rFonts w:cs="Arial"/>
                <w:b/>
                <w:bCs/>
                <w:color w:val="000000"/>
                <w:szCs w:val="14"/>
              </w:rPr>
              <w:t>2.046.810</w:t>
            </w:r>
          </w:p>
        </w:tc>
      </w:tr>
      <w:tr w:rsidR="00783277" w:rsidRPr="006C572F" w14:paraId="5280D8F5" w14:textId="77777777" w:rsidTr="001D26ED">
        <w:trPr>
          <w:trHeight w:val="238"/>
          <w:jc w:val="center"/>
        </w:trPr>
        <w:tc>
          <w:tcPr>
            <w:tcW w:w="4324" w:type="dxa"/>
            <w:shd w:val="clear" w:color="auto" w:fill="auto"/>
          </w:tcPr>
          <w:p w14:paraId="7E06553F" w14:textId="77777777" w:rsidR="00783277" w:rsidRPr="006C572F" w:rsidRDefault="00783277" w:rsidP="001D26ED">
            <w:pPr>
              <w:pStyle w:val="08-Tabelageral"/>
              <w:ind w:left="113"/>
              <w:jc w:val="left"/>
              <w:rPr>
                <w:rFonts w:cs="Arial"/>
                <w:bCs/>
                <w:szCs w:val="14"/>
              </w:rPr>
            </w:pPr>
            <w:r w:rsidRPr="006C572F">
              <w:rPr>
                <w:rFonts w:cs="Arial"/>
                <w:szCs w:val="14"/>
              </w:rPr>
              <w:t>Imposto de Renda e Contribuição Social</w:t>
            </w:r>
          </w:p>
        </w:tc>
        <w:tc>
          <w:tcPr>
            <w:tcW w:w="1328" w:type="dxa"/>
            <w:shd w:val="clear" w:color="auto" w:fill="auto"/>
            <w:vAlign w:val="bottom"/>
          </w:tcPr>
          <w:p w14:paraId="54015B14" w14:textId="77777777" w:rsidR="00783277" w:rsidRPr="006C572F" w:rsidRDefault="00783277" w:rsidP="001D26ED">
            <w:pPr>
              <w:pStyle w:val="08-Tabelageral"/>
              <w:rPr>
                <w:rFonts w:cs="Arial"/>
                <w:bCs/>
              </w:rPr>
            </w:pPr>
            <w:r w:rsidRPr="006C572F">
              <w:rPr>
                <w:rFonts w:cs="Arial"/>
                <w:color w:val="000000"/>
                <w:szCs w:val="14"/>
              </w:rPr>
              <w:t>(9.150)</w:t>
            </w:r>
          </w:p>
        </w:tc>
        <w:tc>
          <w:tcPr>
            <w:tcW w:w="1329" w:type="dxa"/>
            <w:shd w:val="clear" w:color="auto" w:fill="auto"/>
            <w:vAlign w:val="bottom"/>
          </w:tcPr>
          <w:p w14:paraId="530FFE95" w14:textId="77777777" w:rsidR="00783277" w:rsidRPr="006C572F" w:rsidRDefault="00783277" w:rsidP="001D26ED">
            <w:pPr>
              <w:pStyle w:val="08-Tabelageral"/>
              <w:rPr>
                <w:rFonts w:cs="Arial"/>
                <w:bCs/>
              </w:rPr>
            </w:pPr>
            <w:r w:rsidRPr="006C572F">
              <w:rPr>
                <w:rFonts w:cs="Arial"/>
                <w:color w:val="000000"/>
                <w:szCs w:val="14"/>
              </w:rPr>
              <w:t>(385.480)</w:t>
            </w:r>
          </w:p>
        </w:tc>
        <w:tc>
          <w:tcPr>
            <w:tcW w:w="1329" w:type="dxa"/>
            <w:shd w:val="clear" w:color="auto" w:fill="auto"/>
            <w:vAlign w:val="bottom"/>
          </w:tcPr>
          <w:p w14:paraId="27A67EAF" w14:textId="77777777" w:rsidR="00783277" w:rsidRPr="006C572F" w:rsidRDefault="00783277" w:rsidP="001D26ED">
            <w:pPr>
              <w:pStyle w:val="08-Tabelageral"/>
              <w:rPr>
                <w:rFonts w:cs="Arial"/>
                <w:bCs/>
              </w:rPr>
            </w:pPr>
            <w:r w:rsidRPr="006C572F">
              <w:rPr>
                <w:rFonts w:cs="Arial"/>
                <w:color w:val="000000"/>
                <w:szCs w:val="14"/>
              </w:rPr>
              <w:t>--</w:t>
            </w:r>
          </w:p>
        </w:tc>
        <w:tc>
          <w:tcPr>
            <w:tcW w:w="1329" w:type="dxa"/>
            <w:shd w:val="clear" w:color="auto" w:fill="auto"/>
            <w:vAlign w:val="bottom"/>
          </w:tcPr>
          <w:p w14:paraId="3956D046" w14:textId="77777777" w:rsidR="00783277" w:rsidRPr="006C572F" w:rsidRDefault="00783277" w:rsidP="001D26ED">
            <w:pPr>
              <w:pStyle w:val="08-Tabelageral"/>
              <w:rPr>
                <w:rFonts w:cs="Arial"/>
                <w:bCs/>
              </w:rPr>
            </w:pPr>
            <w:r w:rsidRPr="006C572F">
              <w:rPr>
                <w:rFonts w:cs="Arial"/>
                <w:color w:val="000000"/>
                <w:szCs w:val="14"/>
              </w:rPr>
              <w:t>(394.630)</w:t>
            </w:r>
          </w:p>
        </w:tc>
      </w:tr>
      <w:tr w:rsidR="00783277" w:rsidRPr="006C572F" w14:paraId="44AF507C" w14:textId="77777777" w:rsidTr="001D26ED">
        <w:trPr>
          <w:trHeight w:val="238"/>
          <w:jc w:val="center"/>
        </w:trPr>
        <w:tc>
          <w:tcPr>
            <w:tcW w:w="4324" w:type="dxa"/>
            <w:tcBorders>
              <w:bottom w:val="single" w:sz="2" w:space="0" w:color="1F4E79" w:themeColor="accent1" w:themeShade="80"/>
            </w:tcBorders>
            <w:shd w:val="clear" w:color="auto" w:fill="auto"/>
          </w:tcPr>
          <w:p w14:paraId="34100C71" w14:textId="77777777" w:rsidR="00783277" w:rsidRPr="006C572F" w:rsidRDefault="00783277" w:rsidP="001D26ED">
            <w:pPr>
              <w:pStyle w:val="08-Tabelageral"/>
              <w:jc w:val="left"/>
              <w:rPr>
                <w:rFonts w:cs="Arial"/>
                <w:b/>
                <w:szCs w:val="14"/>
              </w:rPr>
            </w:pPr>
            <w:r w:rsidRPr="006C572F">
              <w:rPr>
                <w:rFonts w:cs="Arial"/>
                <w:b/>
                <w:szCs w:val="14"/>
              </w:rPr>
              <w:t>Lucro Líquido do Período</w:t>
            </w:r>
          </w:p>
        </w:tc>
        <w:tc>
          <w:tcPr>
            <w:tcW w:w="1328" w:type="dxa"/>
            <w:tcBorders>
              <w:bottom w:val="single" w:sz="2" w:space="0" w:color="1F4E79" w:themeColor="accent1" w:themeShade="80"/>
            </w:tcBorders>
            <w:shd w:val="clear" w:color="auto" w:fill="auto"/>
            <w:vAlign w:val="bottom"/>
          </w:tcPr>
          <w:p w14:paraId="66BA11EE" w14:textId="77777777" w:rsidR="00783277" w:rsidRPr="006C572F" w:rsidRDefault="00783277" w:rsidP="001D26ED">
            <w:pPr>
              <w:pStyle w:val="08-Tabelageral"/>
              <w:rPr>
                <w:rFonts w:cs="Arial"/>
                <w:b/>
              </w:rPr>
            </w:pPr>
            <w:r w:rsidRPr="006C572F">
              <w:rPr>
                <w:rFonts w:cs="Arial"/>
                <w:b/>
                <w:bCs/>
                <w:color w:val="000000"/>
                <w:szCs w:val="14"/>
              </w:rPr>
              <w:t>2.550.126</w:t>
            </w:r>
          </w:p>
        </w:tc>
        <w:tc>
          <w:tcPr>
            <w:tcW w:w="1329" w:type="dxa"/>
            <w:tcBorders>
              <w:bottom w:val="single" w:sz="2" w:space="0" w:color="1F4E79" w:themeColor="accent1" w:themeShade="80"/>
            </w:tcBorders>
            <w:shd w:val="clear" w:color="auto" w:fill="auto"/>
            <w:vAlign w:val="bottom"/>
          </w:tcPr>
          <w:p w14:paraId="0B4ED139" w14:textId="77777777" w:rsidR="00783277" w:rsidRPr="006C572F" w:rsidRDefault="00783277" w:rsidP="001D26ED">
            <w:pPr>
              <w:pStyle w:val="08-Tabelageral"/>
              <w:rPr>
                <w:rFonts w:cs="Arial"/>
                <w:b/>
              </w:rPr>
            </w:pPr>
            <w:r w:rsidRPr="006C572F">
              <w:rPr>
                <w:rFonts w:cs="Arial"/>
                <w:b/>
                <w:bCs/>
                <w:color w:val="000000"/>
                <w:szCs w:val="14"/>
              </w:rPr>
              <w:t>750.605</w:t>
            </w:r>
          </w:p>
        </w:tc>
        <w:tc>
          <w:tcPr>
            <w:tcW w:w="1329" w:type="dxa"/>
            <w:tcBorders>
              <w:bottom w:val="single" w:sz="2" w:space="0" w:color="1F4E79" w:themeColor="accent1" w:themeShade="80"/>
            </w:tcBorders>
            <w:shd w:val="clear" w:color="auto" w:fill="auto"/>
            <w:vAlign w:val="bottom"/>
          </w:tcPr>
          <w:p w14:paraId="69BD318D" w14:textId="77777777" w:rsidR="00783277" w:rsidRPr="006C572F" w:rsidRDefault="00783277" w:rsidP="001D26ED">
            <w:pPr>
              <w:pStyle w:val="08-Tabelageral"/>
              <w:rPr>
                <w:rFonts w:cs="Arial"/>
                <w:b/>
              </w:rPr>
            </w:pPr>
            <w:r w:rsidRPr="006C572F">
              <w:rPr>
                <w:rFonts w:cs="Arial"/>
                <w:b/>
                <w:bCs/>
                <w:color w:val="000000"/>
                <w:szCs w:val="14"/>
              </w:rPr>
              <w:t>(1.648.551)</w:t>
            </w:r>
          </w:p>
        </w:tc>
        <w:tc>
          <w:tcPr>
            <w:tcW w:w="1329" w:type="dxa"/>
            <w:tcBorders>
              <w:bottom w:val="single" w:sz="2" w:space="0" w:color="1F4E79" w:themeColor="accent1" w:themeShade="80"/>
            </w:tcBorders>
            <w:shd w:val="clear" w:color="auto" w:fill="auto"/>
            <w:vAlign w:val="bottom"/>
          </w:tcPr>
          <w:p w14:paraId="1A22D0C2" w14:textId="77777777" w:rsidR="00783277" w:rsidRPr="006C572F" w:rsidRDefault="00783277" w:rsidP="001D26ED">
            <w:pPr>
              <w:pStyle w:val="08-Tabelageral"/>
              <w:rPr>
                <w:rFonts w:cs="Arial"/>
                <w:b/>
              </w:rPr>
            </w:pPr>
            <w:r w:rsidRPr="006C572F">
              <w:rPr>
                <w:rFonts w:cs="Arial"/>
                <w:b/>
                <w:bCs/>
                <w:color w:val="000000"/>
                <w:szCs w:val="14"/>
              </w:rPr>
              <w:t>1.652.180</w:t>
            </w:r>
          </w:p>
        </w:tc>
      </w:tr>
    </w:tbl>
    <w:p w14:paraId="14AF6CC2" w14:textId="77777777" w:rsidR="00783277" w:rsidRPr="006C572F" w:rsidRDefault="00783277" w:rsidP="001D26ED">
      <w:pPr>
        <w:spacing w:after="0"/>
        <w:rPr>
          <w:rFonts w:cs="Arial"/>
          <w:b/>
          <w:sz w:val="14"/>
          <w:lang w:eastAsia="pt-BR"/>
        </w:rPr>
      </w:pPr>
    </w:p>
    <w:p w14:paraId="28EBFB6F" w14:textId="77777777" w:rsidR="00783277" w:rsidRPr="006C572F" w:rsidRDefault="00783277" w:rsidP="00783277">
      <w:pPr>
        <w:keepNext/>
        <w:keepLines/>
        <w:pageBreakBefore/>
        <w:spacing w:after="0"/>
        <w:jc w:val="right"/>
        <w:rPr>
          <w:rFonts w:cs="Arial"/>
          <w:b/>
          <w:sz w:val="14"/>
          <w:szCs w:val="18"/>
        </w:rPr>
      </w:pPr>
      <w:bookmarkStart w:id="53" w:name="_Hlk75968720"/>
      <w:r w:rsidRPr="006C572F">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783277" w:rsidRPr="006C572F" w14:paraId="717CA3B9" w14:textId="77777777" w:rsidTr="001D26ED">
        <w:trPr>
          <w:trHeight w:hRule="exact" w:val="283"/>
          <w:jc w:val="center"/>
        </w:trPr>
        <w:tc>
          <w:tcPr>
            <w:tcW w:w="4324" w:type="dxa"/>
            <w:tcBorders>
              <w:top w:val="single" w:sz="2" w:space="0" w:color="1F4E79" w:themeColor="accent1" w:themeShade="80"/>
            </w:tcBorders>
            <w:shd w:val="clear" w:color="auto" w:fill="auto"/>
          </w:tcPr>
          <w:p w14:paraId="0019AA91" w14:textId="77777777" w:rsidR="00783277" w:rsidRPr="006C572F" w:rsidRDefault="00783277" w:rsidP="001D26ED">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73B13CF6" w14:textId="77777777" w:rsidR="00783277" w:rsidRPr="006C572F" w:rsidRDefault="00783277" w:rsidP="001D26ED">
            <w:pPr>
              <w:spacing w:after="0"/>
              <w:jc w:val="center"/>
              <w:rPr>
                <w:rFonts w:cs="Arial"/>
                <w:b/>
                <w:szCs w:val="18"/>
              </w:rPr>
            </w:pPr>
            <w:r w:rsidRPr="006C572F">
              <w:rPr>
                <w:rFonts w:cs="Arial"/>
                <w:b/>
                <w:sz w:val="14"/>
                <w:szCs w:val="18"/>
              </w:rPr>
              <w:t>3° Trim/2021</w:t>
            </w:r>
          </w:p>
        </w:tc>
      </w:tr>
      <w:tr w:rsidR="00783277" w:rsidRPr="006C572F" w14:paraId="430856B4" w14:textId="77777777" w:rsidTr="001D26ED">
        <w:trPr>
          <w:trHeight w:hRule="exact" w:val="436"/>
          <w:jc w:val="center"/>
        </w:trPr>
        <w:tc>
          <w:tcPr>
            <w:tcW w:w="4324" w:type="dxa"/>
            <w:tcBorders>
              <w:bottom w:val="single" w:sz="2" w:space="0" w:color="1F4E79" w:themeColor="accent1" w:themeShade="80"/>
            </w:tcBorders>
            <w:shd w:val="clear" w:color="auto" w:fill="auto"/>
          </w:tcPr>
          <w:p w14:paraId="55A1EF82" w14:textId="77777777" w:rsidR="00783277" w:rsidRPr="006C572F" w:rsidRDefault="00783277" w:rsidP="001D26ED">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406E3F72" w14:textId="77777777" w:rsidR="00783277" w:rsidRPr="006C572F" w:rsidRDefault="00783277" w:rsidP="001D26ED">
            <w:pPr>
              <w:pStyle w:val="08-Tabelageral"/>
              <w:jc w:val="center"/>
              <w:rPr>
                <w:rFonts w:cs="Arial"/>
                <w:b/>
              </w:rPr>
            </w:pPr>
            <w:r w:rsidRPr="006C572F">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6084BD7F" w14:textId="77777777" w:rsidR="00783277" w:rsidRPr="006C572F" w:rsidRDefault="00783277" w:rsidP="001D26ED">
            <w:pPr>
              <w:pStyle w:val="08-Tabelageral"/>
              <w:jc w:val="center"/>
              <w:rPr>
                <w:rFonts w:cs="Arial"/>
                <w:b/>
              </w:rPr>
            </w:pPr>
            <w:r w:rsidRPr="006C572F">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5F669D1B" w14:textId="77777777" w:rsidR="00783277" w:rsidRPr="006C572F" w:rsidRDefault="00783277" w:rsidP="001D26ED">
            <w:pPr>
              <w:pStyle w:val="08-Tabelageral"/>
              <w:jc w:val="center"/>
              <w:rPr>
                <w:rFonts w:cs="Arial"/>
                <w:b/>
              </w:rPr>
            </w:pPr>
            <w:r w:rsidRPr="006C572F">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7EA60B31" w14:textId="77777777" w:rsidR="00783277" w:rsidRPr="006C572F" w:rsidRDefault="00783277" w:rsidP="001D26ED">
            <w:pPr>
              <w:pStyle w:val="08-Tabelageral"/>
              <w:jc w:val="center"/>
              <w:rPr>
                <w:rFonts w:cs="Arial"/>
                <w:b/>
              </w:rPr>
            </w:pPr>
            <w:r w:rsidRPr="006C572F">
              <w:rPr>
                <w:rFonts w:cs="Arial"/>
                <w:b/>
              </w:rPr>
              <w:t>Total</w:t>
            </w:r>
          </w:p>
        </w:tc>
      </w:tr>
      <w:tr w:rsidR="00783277" w:rsidRPr="006C572F" w14:paraId="59EC99A1" w14:textId="77777777" w:rsidTr="001D26ED">
        <w:trPr>
          <w:trHeight w:val="238"/>
          <w:jc w:val="center"/>
        </w:trPr>
        <w:tc>
          <w:tcPr>
            <w:tcW w:w="4324" w:type="dxa"/>
            <w:tcBorders>
              <w:top w:val="single" w:sz="2" w:space="0" w:color="1F4E79" w:themeColor="accent1" w:themeShade="80"/>
            </w:tcBorders>
            <w:shd w:val="clear" w:color="auto" w:fill="auto"/>
          </w:tcPr>
          <w:p w14:paraId="31F313A1" w14:textId="77777777" w:rsidR="00783277" w:rsidRPr="006C572F" w:rsidRDefault="00783277" w:rsidP="001D26ED">
            <w:pPr>
              <w:pStyle w:val="08-Tabelageral"/>
              <w:jc w:val="left"/>
              <w:rPr>
                <w:rFonts w:cs="Arial"/>
                <w:b/>
                <w:bCs/>
                <w:szCs w:val="14"/>
              </w:rPr>
            </w:pPr>
            <w:r w:rsidRPr="006C572F">
              <w:rPr>
                <w:rFonts w:cs="Arial"/>
                <w:b/>
                <w:szCs w:val="14"/>
              </w:rPr>
              <w:t>Receitas Operacionais</w:t>
            </w:r>
          </w:p>
        </w:tc>
        <w:tc>
          <w:tcPr>
            <w:tcW w:w="1328" w:type="dxa"/>
            <w:tcBorders>
              <w:top w:val="single" w:sz="2" w:space="0" w:color="1F4E79" w:themeColor="accent1" w:themeShade="80"/>
            </w:tcBorders>
            <w:shd w:val="clear" w:color="auto" w:fill="auto"/>
          </w:tcPr>
          <w:p w14:paraId="5544D1F7" w14:textId="77777777" w:rsidR="00783277" w:rsidRPr="006C572F" w:rsidRDefault="00783277" w:rsidP="001D26ED">
            <w:pPr>
              <w:pStyle w:val="08-Tabelageral"/>
              <w:rPr>
                <w:rFonts w:cs="Arial"/>
                <w:b/>
              </w:rPr>
            </w:pPr>
            <w:r w:rsidRPr="006C572F">
              <w:rPr>
                <w:rFonts w:cs="Arial"/>
                <w:b/>
              </w:rPr>
              <w:t>1.378.979</w:t>
            </w:r>
          </w:p>
        </w:tc>
        <w:tc>
          <w:tcPr>
            <w:tcW w:w="1329" w:type="dxa"/>
            <w:tcBorders>
              <w:top w:val="single" w:sz="2" w:space="0" w:color="1F4E79" w:themeColor="accent1" w:themeShade="80"/>
            </w:tcBorders>
            <w:shd w:val="clear" w:color="auto" w:fill="auto"/>
          </w:tcPr>
          <w:p w14:paraId="4C37DFB3" w14:textId="77777777" w:rsidR="00783277" w:rsidRPr="006C572F" w:rsidRDefault="00783277" w:rsidP="001D26ED">
            <w:pPr>
              <w:pStyle w:val="08-Tabelageral"/>
              <w:rPr>
                <w:rFonts w:cs="Arial"/>
                <w:b/>
              </w:rPr>
            </w:pPr>
            <w:r w:rsidRPr="006C572F">
              <w:rPr>
                <w:rFonts w:cs="Arial"/>
                <w:b/>
              </w:rPr>
              <w:t>905.736</w:t>
            </w:r>
          </w:p>
        </w:tc>
        <w:tc>
          <w:tcPr>
            <w:tcW w:w="1329" w:type="dxa"/>
            <w:tcBorders>
              <w:top w:val="single" w:sz="2" w:space="0" w:color="1F4E79" w:themeColor="accent1" w:themeShade="80"/>
            </w:tcBorders>
            <w:shd w:val="clear" w:color="auto" w:fill="auto"/>
          </w:tcPr>
          <w:p w14:paraId="168DB03E" w14:textId="77777777" w:rsidR="00783277" w:rsidRPr="006C572F" w:rsidRDefault="00783277" w:rsidP="001D26ED">
            <w:pPr>
              <w:pStyle w:val="08-Tabelageral"/>
              <w:rPr>
                <w:rFonts w:cs="Arial"/>
                <w:b/>
              </w:rPr>
            </w:pPr>
            <w:r w:rsidRPr="006C572F">
              <w:rPr>
                <w:rFonts w:cs="Arial"/>
                <w:b/>
              </w:rPr>
              <w:t>(974.498)</w:t>
            </w:r>
          </w:p>
        </w:tc>
        <w:tc>
          <w:tcPr>
            <w:tcW w:w="1329" w:type="dxa"/>
            <w:tcBorders>
              <w:top w:val="single" w:sz="2" w:space="0" w:color="1F4E79" w:themeColor="accent1" w:themeShade="80"/>
            </w:tcBorders>
            <w:shd w:val="clear" w:color="auto" w:fill="auto"/>
          </w:tcPr>
          <w:p w14:paraId="54AF08AC" w14:textId="77777777" w:rsidR="00783277" w:rsidRPr="006C572F" w:rsidRDefault="00783277" w:rsidP="001D26ED">
            <w:pPr>
              <w:pStyle w:val="08-Tabelageral"/>
              <w:rPr>
                <w:rFonts w:cs="Arial"/>
                <w:b/>
              </w:rPr>
            </w:pPr>
            <w:r w:rsidRPr="006C572F">
              <w:rPr>
                <w:rFonts w:cs="Arial"/>
                <w:b/>
              </w:rPr>
              <w:t>1.310.217</w:t>
            </w:r>
          </w:p>
        </w:tc>
      </w:tr>
      <w:tr w:rsidR="00783277" w:rsidRPr="006C572F" w14:paraId="29882C08" w14:textId="77777777" w:rsidTr="001D26ED">
        <w:trPr>
          <w:trHeight w:val="238"/>
          <w:jc w:val="center"/>
        </w:trPr>
        <w:tc>
          <w:tcPr>
            <w:tcW w:w="4324" w:type="dxa"/>
            <w:shd w:val="clear" w:color="auto" w:fill="auto"/>
          </w:tcPr>
          <w:p w14:paraId="64CEABF3" w14:textId="77777777" w:rsidR="00783277" w:rsidRPr="006C572F" w:rsidRDefault="00783277" w:rsidP="001D26ED">
            <w:pPr>
              <w:pStyle w:val="08-Tabelageral"/>
              <w:ind w:left="113"/>
              <w:jc w:val="left"/>
              <w:rPr>
                <w:rFonts w:cs="Arial"/>
                <w:b/>
                <w:szCs w:val="14"/>
              </w:rPr>
            </w:pPr>
            <w:r w:rsidRPr="006C572F">
              <w:rPr>
                <w:rFonts w:cs="Arial"/>
                <w:szCs w:val="14"/>
              </w:rPr>
              <w:t>Resultado de investimentos em participações societárias</w:t>
            </w:r>
          </w:p>
        </w:tc>
        <w:tc>
          <w:tcPr>
            <w:tcW w:w="1328" w:type="dxa"/>
            <w:shd w:val="clear" w:color="auto" w:fill="auto"/>
          </w:tcPr>
          <w:p w14:paraId="67A769C8" w14:textId="77777777" w:rsidR="00783277" w:rsidRPr="006C572F" w:rsidRDefault="00783277" w:rsidP="001D26ED">
            <w:pPr>
              <w:pStyle w:val="08-Tabelageral"/>
              <w:rPr>
                <w:rFonts w:cs="Arial"/>
              </w:rPr>
            </w:pPr>
            <w:r w:rsidRPr="006C572F">
              <w:rPr>
                <w:rFonts w:cs="Arial"/>
              </w:rPr>
              <w:t>1.378.979</w:t>
            </w:r>
          </w:p>
        </w:tc>
        <w:tc>
          <w:tcPr>
            <w:tcW w:w="1329" w:type="dxa"/>
            <w:shd w:val="clear" w:color="auto" w:fill="auto"/>
          </w:tcPr>
          <w:p w14:paraId="1C921C10" w14:textId="77777777" w:rsidR="00783277" w:rsidRPr="006C572F" w:rsidRDefault="00783277" w:rsidP="001D26ED">
            <w:pPr>
              <w:pStyle w:val="08-Tabelageral"/>
              <w:rPr>
                <w:rFonts w:cs="Arial"/>
              </w:rPr>
            </w:pPr>
            <w:r w:rsidRPr="006C572F">
              <w:rPr>
                <w:rFonts w:cs="Arial"/>
              </w:rPr>
              <w:t>(3.572)</w:t>
            </w:r>
          </w:p>
        </w:tc>
        <w:tc>
          <w:tcPr>
            <w:tcW w:w="1329" w:type="dxa"/>
            <w:shd w:val="clear" w:color="auto" w:fill="auto"/>
          </w:tcPr>
          <w:p w14:paraId="2C4B55B3" w14:textId="77777777" w:rsidR="00783277" w:rsidRPr="006C572F" w:rsidRDefault="00783277" w:rsidP="001D26ED">
            <w:pPr>
              <w:pStyle w:val="08-Tabelageral"/>
              <w:rPr>
                <w:rFonts w:cs="Arial"/>
              </w:rPr>
            </w:pPr>
            <w:r w:rsidRPr="006C572F">
              <w:rPr>
                <w:rFonts w:cs="Arial"/>
              </w:rPr>
              <w:t>(974.498)</w:t>
            </w:r>
          </w:p>
        </w:tc>
        <w:tc>
          <w:tcPr>
            <w:tcW w:w="1329" w:type="dxa"/>
            <w:shd w:val="clear" w:color="auto" w:fill="auto"/>
          </w:tcPr>
          <w:p w14:paraId="61237D3B" w14:textId="77777777" w:rsidR="00783277" w:rsidRPr="006C572F" w:rsidRDefault="00783277" w:rsidP="001D26ED">
            <w:pPr>
              <w:pStyle w:val="08-Tabelageral"/>
              <w:rPr>
                <w:rFonts w:cs="Arial"/>
              </w:rPr>
            </w:pPr>
            <w:r w:rsidRPr="006C572F">
              <w:rPr>
                <w:rFonts w:cs="Arial"/>
              </w:rPr>
              <w:t>400.909</w:t>
            </w:r>
          </w:p>
        </w:tc>
      </w:tr>
      <w:tr w:rsidR="00783277" w:rsidRPr="006C572F" w14:paraId="1E53A774" w14:textId="77777777" w:rsidTr="001D26ED">
        <w:trPr>
          <w:trHeight w:val="238"/>
          <w:jc w:val="center"/>
        </w:trPr>
        <w:tc>
          <w:tcPr>
            <w:tcW w:w="4324" w:type="dxa"/>
            <w:shd w:val="clear" w:color="auto" w:fill="auto"/>
          </w:tcPr>
          <w:p w14:paraId="680E0273" w14:textId="77777777" w:rsidR="00783277" w:rsidRPr="006C572F" w:rsidRDefault="00783277" w:rsidP="001D26ED">
            <w:pPr>
              <w:pStyle w:val="08-Tabelageral"/>
              <w:ind w:left="113"/>
              <w:jc w:val="left"/>
              <w:rPr>
                <w:rFonts w:cs="Arial"/>
                <w:b/>
                <w:szCs w:val="14"/>
              </w:rPr>
            </w:pPr>
            <w:r w:rsidRPr="006C572F">
              <w:rPr>
                <w:rFonts w:cs="Arial"/>
                <w:szCs w:val="14"/>
              </w:rPr>
              <w:t>Receitas de comissões líquida</w:t>
            </w:r>
          </w:p>
        </w:tc>
        <w:tc>
          <w:tcPr>
            <w:tcW w:w="1328" w:type="dxa"/>
            <w:shd w:val="clear" w:color="auto" w:fill="auto"/>
          </w:tcPr>
          <w:p w14:paraId="7C80E3EB"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77B4AF05" w14:textId="77777777" w:rsidR="00783277" w:rsidRPr="006C572F" w:rsidRDefault="00783277" w:rsidP="001D26ED">
            <w:pPr>
              <w:pStyle w:val="08-Tabelageral"/>
              <w:rPr>
                <w:rFonts w:cs="Arial"/>
              </w:rPr>
            </w:pPr>
            <w:r w:rsidRPr="006C572F">
              <w:rPr>
                <w:rFonts w:cs="Arial"/>
              </w:rPr>
              <w:t>909.308</w:t>
            </w:r>
          </w:p>
        </w:tc>
        <w:tc>
          <w:tcPr>
            <w:tcW w:w="1329" w:type="dxa"/>
            <w:shd w:val="clear" w:color="auto" w:fill="auto"/>
          </w:tcPr>
          <w:p w14:paraId="69AB4E5F"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6BEA8094" w14:textId="77777777" w:rsidR="00783277" w:rsidRPr="006C572F" w:rsidRDefault="00783277" w:rsidP="001D26ED">
            <w:pPr>
              <w:pStyle w:val="08-Tabelageral"/>
              <w:rPr>
                <w:rFonts w:cs="Arial"/>
              </w:rPr>
            </w:pPr>
            <w:r w:rsidRPr="006C572F">
              <w:rPr>
                <w:rFonts w:cs="Arial"/>
              </w:rPr>
              <w:t>909.308</w:t>
            </w:r>
          </w:p>
        </w:tc>
      </w:tr>
      <w:tr w:rsidR="00783277" w:rsidRPr="006C572F" w14:paraId="4D233807" w14:textId="77777777" w:rsidTr="001D26ED">
        <w:trPr>
          <w:trHeight w:val="238"/>
          <w:jc w:val="center"/>
        </w:trPr>
        <w:tc>
          <w:tcPr>
            <w:tcW w:w="4324" w:type="dxa"/>
            <w:shd w:val="clear" w:color="auto" w:fill="auto"/>
          </w:tcPr>
          <w:p w14:paraId="0A4BC005" w14:textId="77777777" w:rsidR="00783277" w:rsidRPr="006C572F" w:rsidRDefault="00783277" w:rsidP="001D26ED">
            <w:pPr>
              <w:pStyle w:val="08-Tabelageral"/>
              <w:jc w:val="left"/>
              <w:rPr>
                <w:rFonts w:cs="Arial"/>
                <w:b/>
                <w:szCs w:val="14"/>
              </w:rPr>
            </w:pPr>
            <w:r w:rsidRPr="006C572F">
              <w:rPr>
                <w:rFonts w:cs="Arial"/>
                <w:b/>
                <w:szCs w:val="14"/>
              </w:rPr>
              <w:t>Custo dos Serviços Prestados</w:t>
            </w:r>
          </w:p>
        </w:tc>
        <w:tc>
          <w:tcPr>
            <w:tcW w:w="1328" w:type="dxa"/>
            <w:shd w:val="clear" w:color="auto" w:fill="auto"/>
          </w:tcPr>
          <w:p w14:paraId="1712401C"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32321FCE" w14:textId="77777777" w:rsidR="00783277" w:rsidRPr="006C572F" w:rsidRDefault="00783277" w:rsidP="001D26ED">
            <w:pPr>
              <w:pStyle w:val="08-Tabelageral"/>
              <w:rPr>
                <w:rFonts w:cs="Arial"/>
                <w:b/>
              </w:rPr>
            </w:pPr>
            <w:r w:rsidRPr="006C572F">
              <w:rPr>
                <w:rFonts w:cs="Arial"/>
                <w:b/>
              </w:rPr>
              <w:t>(49.094)</w:t>
            </w:r>
          </w:p>
        </w:tc>
        <w:tc>
          <w:tcPr>
            <w:tcW w:w="1329" w:type="dxa"/>
            <w:shd w:val="clear" w:color="auto" w:fill="auto"/>
          </w:tcPr>
          <w:p w14:paraId="47FAED10"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006566BE" w14:textId="77777777" w:rsidR="00783277" w:rsidRPr="006C572F" w:rsidRDefault="00783277" w:rsidP="001D26ED">
            <w:pPr>
              <w:pStyle w:val="08-Tabelageral"/>
              <w:rPr>
                <w:rFonts w:cs="Arial"/>
                <w:b/>
              </w:rPr>
            </w:pPr>
            <w:r w:rsidRPr="006C572F">
              <w:rPr>
                <w:rFonts w:cs="Arial"/>
                <w:b/>
              </w:rPr>
              <w:t>(49.094)</w:t>
            </w:r>
          </w:p>
        </w:tc>
      </w:tr>
      <w:tr w:rsidR="00783277" w:rsidRPr="006C572F" w14:paraId="5340807F" w14:textId="77777777" w:rsidTr="001D26ED">
        <w:trPr>
          <w:trHeight w:val="238"/>
          <w:jc w:val="center"/>
        </w:trPr>
        <w:tc>
          <w:tcPr>
            <w:tcW w:w="4324" w:type="dxa"/>
            <w:shd w:val="clear" w:color="auto" w:fill="auto"/>
          </w:tcPr>
          <w:p w14:paraId="5B293671" w14:textId="77777777" w:rsidR="00783277" w:rsidRPr="006C572F" w:rsidRDefault="00783277" w:rsidP="001D26ED">
            <w:pPr>
              <w:pStyle w:val="08-Tabelageral"/>
              <w:jc w:val="left"/>
              <w:rPr>
                <w:rFonts w:cs="Arial"/>
                <w:b/>
                <w:szCs w:val="14"/>
              </w:rPr>
            </w:pPr>
            <w:r w:rsidRPr="006C572F">
              <w:rPr>
                <w:rFonts w:cs="Arial"/>
                <w:b/>
                <w:szCs w:val="14"/>
              </w:rPr>
              <w:t>Resultado Bruto</w:t>
            </w:r>
          </w:p>
        </w:tc>
        <w:tc>
          <w:tcPr>
            <w:tcW w:w="1328" w:type="dxa"/>
            <w:shd w:val="clear" w:color="auto" w:fill="auto"/>
          </w:tcPr>
          <w:p w14:paraId="571A635E" w14:textId="77777777" w:rsidR="00783277" w:rsidRPr="006C572F" w:rsidRDefault="00783277" w:rsidP="001D26ED">
            <w:pPr>
              <w:pStyle w:val="08-Tabelageral"/>
              <w:rPr>
                <w:rFonts w:cs="Arial"/>
                <w:b/>
              </w:rPr>
            </w:pPr>
            <w:r w:rsidRPr="006C572F">
              <w:rPr>
                <w:rFonts w:cs="Arial"/>
                <w:b/>
              </w:rPr>
              <w:t>1.378.979</w:t>
            </w:r>
          </w:p>
        </w:tc>
        <w:tc>
          <w:tcPr>
            <w:tcW w:w="1329" w:type="dxa"/>
            <w:shd w:val="clear" w:color="auto" w:fill="auto"/>
          </w:tcPr>
          <w:p w14:paraId="2A62F094" w14:textId="77777777" w:rsidR="00783277" w:rsidRPr="006C572F" w:rsidRDefault="00783277" w:rsidP="001D26ED">
            <w:pPr>
              <w:pStyle w:val="08-Tabelageral"/>
              <w:rPr>
                <w:rFonts w:cs="Arial"/>
                <w:b/>
              </w:rPr>
            </w:pPr>
            <w:r w:rsidRPr="006C572F">
              <w:rPr>
                <w:rFonts w:cs="Arial"/>
                <w:b/>
              </w:rPr>
              <w:t>856.642</w:t>
            </w:r>
          </w:p>
        </w:tc>
        <w:tc>
          <w:tcPr>
            <w:tcW w:w="1329" w:type="dxa"/>
            <w:shd w:val="clear" w:color="auto" w:fill="auto"/>
          </w:tcPr>
          <w:p w14:paraId="30B43908" w14:textId="77777777" w:rsidR="00783277" w:rsidRPr="006C572F" w:rsidRDefault="00783277" w:rsidP="001D26ED">
            <w:pPr>
              <w:pStyle w:val="08-Tabelageral"/>
              <w:rPr>
                <w:rFonts w:cs="Arial"/>
                <w:b/>
              </w:rPr>
            </w:pPr>
            <w:r w:rsidRPr="006C572F">
              <w:rPr>
                <w:rFonts w:cs="Arial"/>
                <w:b/>
              </w:rPr>
              <w:t>(974.498)</w:t>
            </w:r>
          </w:p>
        </w:tc>
        <w:tc>
          <w:tcPr>
            <w:tcW w:w="1329" w:type="dxa"/>
            <w:shd w:val="clear" w:color="auto" w:fill="auto"/>
          </w:tcPr>
          <w:p w14:paraId="0CFCA487" w14:textId="77777777" w:rsidR="00783277" w:rsidRPr="006C572F" w:rsidRDefault="00783277" w:rsidP="001D26ED">
            <w:pPr>
              <w:pStyle w:val="08-Tabelageral"/>
              <w:rPr>
                <w:rFonts w:cs="Arial"/>
                <w:b/>
              </w:rPr>
            </w:pPr>
            <w:r w:rsidRPr="006C572F">
              <w:rPr>
                <w:rFonts w:cs="Arial"/>
                <w:b/>
              </w:rPr>
              <w:t>1.261.123</w:t>
            </w:r>
          </w:p>
        </w:tc>
      </w:tr>
      <w:tr w:rsidR="00783277" w:rsidRPr="006C572F" w14:paraId="0DAD3379" w14:textId="77777777" w:rsidTr="001D26ED">
        <w:trPr>
          <w:trHeight w:val="238"/>
          <w:jc w:val="center"/>
        </w:trPr>
        <w:tc>
          <w:tcPr>
            <w:tcW w:w="4324" w:type="dxa"/>
            <w:shd w:val="clear" w:color="auto" w:fill="auto"/>
          </w:tcPr>
          <w:p w14:paraId="6C8E5D7A" w14:textId="77777777" w:rsidR="00783277" w:rsidRPr="006C572F" w:rsidRDefault="00783277" w:rsidP="001D26ED">
            <w:pPr>
              <w:pStyle w:val="08-Tabelageral"/>
              <w:jc w:val="left"/>
              <w:rPr>
                <w:rFonts w:cs="Arial"/>
                <w:b/>
                <w:bCs/>
                <w:szCs w:val="14"/>
              </w:rPr>
            </w:pPr>
            <w:r w:rsidRPr="006C572F">
              <w:rPr>
                <w:rFonts w:cs="Arial"/>
                <w:b/>
                <w:szCs w:val="14"/>
              </w:rPr>
              <w:t>Outras Receitas e Despesas</w:t>
            </w:r>
          </w:p>
        </w:tc>
        <w:tc>
          <w:tcPr>
            <w:tcW w:w="1328" w:type="dxa"/>
            <w:shd w:val="clear" w:color="auto" w:fill="auto"/>
          </w:tcPr>
          <w:p w14:paraId="2CA50D41" w14:textId="77777777" w:rsidR="00783277" w:rsidRPr="006C572F" w:rsidRDefault="00783277" w:rsidP="001D26ED">
            <w:pPr>
              <w:pStyle w:val="08-Tabelageral"/>
              <w:rPr>
                <w:rFonts w:cs="Arial"/>
                <w:b/>
              </w:rPr>
            </w:pPr>
            <w:r w:rsidRPr="006C572F">
              <w:rPr>
                <w:rFonts w:cs="Arial"/>
                <w:b/>
              </w:rPr>
              <w:t>(11.991)</w:t>
            </w:r>
          </w:p>
        </w:tc>
        <w:tc>
          <w:tcPr>
            <w:tcW w:w="1329" w:type="dxa"/>
            <w:shd w:val="clear" w:color="auto" w:fill="auto"/>
          </w:tcPr>
          <w:p w14:paraId="52FA3ADF" w14:textId="77777777" w:rsidR="00783277" w:rsidRPr="006C572F" w:rsidRDefault="00783277" w:rsidP="001D26ED">
            <w:pPr>
              <w:pStyle w:val="08-Tabelageral"/>
              <w:rPr>
                <w:rFonts w:cs="Arial"/>
                <w:b/>
              </w:rPr>
            </w:pPr>
            <w:r w:rsidRPr="006C572F">
              <w:rPr>
                <w:rFonts w:cs="Arial"/>
                <w:b/>
              </w:rPr>
              <w:t>(16.425)</w:t>
            </w:r>
          </w:p>
        </w:tc>
        <w:tc>
          <w:tcPr>
            <w:tcW w:w="1329" w:type="dxa"/>
            <w:shd w:val="clear" w:color="auto" w:fill="auto"/>
          </w:tcPr>
          <w:p w14:paraId="64B1690E"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05183B72" w14:textId="77777777" w:rsidR="00783277" w:rsidRPr="006C572F" w:rsidRDefault="00783277" w:rsidP="001D26ED">
            <w:pPr>
              <w:pStyle w:val="08-Tabelageral"/>
              <w:rPr>
                <w:rFonts w:cs="Arial"/>
                <w:b/>
              </w:rPr>
            </w:pPr>
            <w:r w:rsidRPr="006C572F">
              <w:rPr>
                <w:rFonts w:cs="Arial"/>
                <w:b/>
              </w:rPr>
              <w:t>(28.416)</w:t>
            </w:r>
          </w:p>
        </w:tc>
      </w:tr>
      <w:tr w:rsidR="00783277" w:rsidRPr="006C572F" w14:paraId="1AD27467" w14:textId="77777777" w:rsidTr="001D26ED">
        <w:trPr>
          <w:trHeight w:val="238"/>
          <w:jc w:val="center"/>
        </w:trPr>
        <w:tc>
          <w:tcPr>
            <w:tcW w:w="4324" w:type="dxa"/>
            <w:shd w:val="clear" w:color="auto" w:fill="auto"/>
          </w:tcPr>
          <w:p w14:paraId="489C5F21" w14:textId="77777777" w:rsidR="00783277" w:rsidRPr="006C572F" w:rsidRDefault="00783277" w:rsidP="001D26ED">
            <w:pPr>
              <w:pStyle w:val="08-Tabelageral"/>
              <w:ind w:left="113"/>
              <w:jc w:val="left"/>
              <w:rPr>
                <w:rFonts w:cs="Arial"/>
                <w:b/>
                <w:szCs w:val="14"/>
              </w:rPr>
            </w:pPr>
            <w:r w:rsidRPr="006C572F">
              <w:rPr>
                <w:rFonts w:cs="Arial"/>
                <w:szCs w:val="14"/>
              </w:rPr>
              <w:t>Despesas com pessoal</w:t>
            </w:r>
          </w:p>
        </w:tc>
        <w:tc>
          <w:tcPr>
            <w:tcW w:w="1328" w:type="dxa"/>
            <w:shd w:val="clear" w:color="auto" w:fill="auto"/>
          </w:tcPr>
          <w:p w14:paraId="31FA5B57" w14:textId="77777777" w:rsidR="00783277" w:rsidRPr="006C572F" w:rsidRDefault="00783277" w:rsidP="001D26ED">
            <w:pPr>
              <w:pStyle w:val="08-Tabelageral"/>
              <w:rPr>
                <w:rFonts w:cs="Arial"/>
              </w:rPr>
            </w:pPr>
            <w:r w:rsidRPr="006C572F">
              <w:rPr>
                <w:rFonts w:cs="Arial"/>
              </w:rPr>
              <w:t>(4.786)</w:t>
            </w:r>
          </w:p>
        </w:tc>
        <w:tc>
          <w:tcPr>
            <w:tcW w:w="1329" w:type="dxa"/>
            <w:shd w:val="clear" w:color="auto" w:fill="auto"/>
          </w:tcPr>
          <w:p w14:paraId="6C8EF716" w14:textId="77777777" w:rsidR="00783277" w:rsidRPr="006C572F" w:rsidRDefault="00783277" w:rsidP="001D26ED">
            <w:pPr>
              <w:pStyle w:val="08-Tabelageral"/>
              <w:rPr>
                <w:rFonts w:cs="Arial"/>
              </w:rPr>
            </w:pPr>
            <w:r w:rsidRPr="006C572F">
              <w:rPr>
                <w:rFonts w:cs="Arial"/>
              </w:rPr>
              <w:t>(10.191)</w:t>
            </w:r>
          </w:p>
        </w:tc>
        <w:tc>
          <w:tcPr>
            <w:tcW w:w="1329" w:type="dxa"/>
            <w:shd w:val="clear" w:color="auto" w:fill="auto"/>
          </w:tcPr>
          <w:p w14:paraId="43AA0911"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6D2AB79A" w14:textId="77777777" w:rsidR="00783277" w:rsidRPr="006C572F" w:rsidRDefault="00783277" w:rsidP="001D26ED">
            <w:pPr>
              <w:pStyle w:val="08-Tabelageral"/>
              <w:rPr>
                <w:rFonts w:cs="Arial"/>
              </w:rPr>
            </w:pPr>
            <w:r w:rsidRPr="006C572F">
              <w:rPr>
                <w:rFonts w:cs="Arial"/>
              </w:rPr>
              <w:t>(14.977)</w:t>
            </w:r>
          </w:p>
        </w:tc>
      </w:tr>
      <w:tr w:rsidR="00783277" w:rsidRPr="006C572F" w14:paraId="724C71A0" w14:textId="77777777" w:rsidTr="001D26ED">
        <w:trPr>
          <w:trHeight w:val="238"/>
          <w:jc w:val="center"/>
        </w:trPr>
        <w:tc>
          <w:tcPr>
            <w:tcW w:w="4324" w:type="dxa"/>
            <w:shd w:val="clear" w:color="auto" w:fill="auto"/>
          </w:tcPr>
          <w:p w14:paraId="16C844CC" w14:textId="77777777" w:rsidR="00783277" w:rsidRPr="006C572F" w:rsidRDefault="00783277" w:rsidP="001D26ED">
            <w:pPr>
              <w:pStyle w:val="08-Tabelageral"/>
              <w:ind w:left="113"/>
              <w:jc w:val="left"/>
              <w:rPr>
                <w:rFonts w:cs="Arial"/>
                <w:b/>
                <w:szCs w:val="14"/>
              </w:rPr>
            </w:pPr>
            <w:r w:rsidRPr="006C572F">
              <w:rPr>
                <w:rFonts w:cs="Arial"/>
                <w:szCs w:val="14"/>
              </w:rPr>
              <w:t>Despesas administrativas diversas</w:t>
            </w:r>
          </w:p>
        </w:tc>
        <w:tc>
          <w:tcPr>
            <w:tcW w:w="1328" w:type="dxa"/>
            <w:shd w:val="clear" w:color="auto" w:fill="auto"/>
          </w:tcPr>
          <w:p w14:paraId="1C04147D" w14:textId="77777777" w:rsidR="00783277" w:rsidRPr="006C572F" w:rsidRDefault="00783277" w:rsidP="001D26ED">
            <w:pPr>
              <w:pStyle w:val="08-Tabelageral"/>
              <w:rPr>
                <w:rFonts w:cs="Arial"/>
              </w:rPr>
            </w:pPr>
            <w:r w:rsidRPr="006C572F">
              <w:rPr>
                <w:rFonts w:cs="Arial"/>
              </w:rPr>
              <w:t>(1.215)</w:t>
            </w:r>
          </w:p>
        </w:tc>
        <w:tc>
          <w:tcPr>
            <w:tcW w:w="1329" w:type="dxa"/>
            <w:shd w:val="clear" w:color="auto" w:fill="auto"/>
          </w:tcPr>
          <w:p w14:paraId="6392B2BC" w14:textId="77777777" w:rsidR="00783277" w:rsidRPr="006C572F" w:rsidRDefault="00783277" w:rsidP="001D26ED">
            <w:pPr>
              <w:pStyle w:val="08-Tabelageral"/>
              <w:rPr>
                <w:rFonts w:cs="Arial"/>
              </w:rPr>
            </w:pPr>
            <w:r w:rsidRPr="006C572F">
              <w:rPr>
                <w:rFonts w:cs="Arial"/>
              </w:rPr>
              <w:t>(3.504)</w:t>
            </w:r>
          </w:p>
        </w:tc>
        <w:tc>
          <w:tcPr>
            <w:tcW w:w="1329" w:type="dxa"/>
            <w:shd w:val="clear" w:color="auto" w:fill="auto"/>
          </w:tcPr>
          <w:p w14:paraId="0DDFC066"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5BE4C452" w14:textId="77777777" w:rsidR="00783277" w:rsidRPr="006C572F" w:rsidRDefault="00783277" w:rsidP="001D26ED">
            <w:pPr>
              <w:pStyle w:val="08-Tabelageral"/>
              <w:rPr>
                <w:rFonts w:cs="Arial"/>
              </w:rPr>
            </w:pPr>
            <w:r w:rsidRPr="006C572F">
              <w:rPr>
                <w:rFonts w:cs="Arial"/>
              </w:rPr>
              <w:t>(4.719)</w:t>
            </w:r>
          </w:p>
        </w:tc>
      </w:tr>
      <w:tr w:rsidR="00783277" w:rsidRPr="006C572F" w14:paraId="7C764DF8" w14:textId="77777777" w:rsidTr="001D26ED">
        <w:trPr>
          <w:trHeight w:val="238"/>
          <w:jc w:val="center"/>
        </w:trPr>
        <w:tc>
          <w:tcPr>
            <w:tcW w:w="4324" w:type="dxa"/>
            <w:shd w:val="clear" w:color="auto" w:fill="auto"/>
          </w:tcPr>
          <w:p w14:paraId="79B00048" w14:textId="77777777" w:rsidR="00783277" w:rsidRPr="006C572F" w:rsidRDefault="00783277" w:rsidP="001D26ED">
            <w:pPr>
              <w:pStyle w:val="08-Tabelageral"/>
              <w:ind w:left="113"/>
              <w:jc w:val="left"/>
              <w:rPr>
                <w:rFonts w:cs="Arial"/>
                <w:b/>
                <w:szCs w:val="14"/>
              </w:rPr>
            </w:pPr>
            <w:r w:rsidRPr="006C572F">
              <w:rPr>
                <w:rFonts w:cs="Arial"/>
                <w:szCs w:val="14"/>
              </w:rPr>
              <w:t>Despesas tributárias</w:t>
            </w:r>
          </w:p>
        </w:tc>
        <w:tc>
          <w:tcPr>
            <w:tcW w:w="1328" w:type="dxa"/>
            <w:shd w:val="clear" w:color="auto" w:fill="auto"/>
          </w:tcPr>
          <w:p w14:paraId="7007BF6B" w14:textId="77777777" w:rsidR="00783277" w:rsidRPr="006C572F" w:rsidRDefault="00783277" w:rsidP="001D26ED">
            <w:pPr>
              <w:pStyle w:val="08-Tabelageral"/>
              <w:rPr>
                <w:rFonts w:cs="Arial"/>
              </w:rPr>
            </w:pPr>
            <w:r w:rsidRPr="006C572F">
              <w:rPr>
                <w:rFonts w:cs="Arial"/>
              </w:rPr>
              <w:t>(463)</w:t>
            </w:r>
          </w:p>
        </w:tc>
        <w:tc>
          <w:tcPr>
            <w:tcW w:w="1329" w:type="dxa"/>
            <w:shd w:val="clear" w:color="auto" w:fill="auto"/>
          </w:tcPr>
          <w:p w14:paraId="7447500C" w14:textId="77777777" w:rsidR="00783277" w:rsidRPr="006C572F" w:rsidRDefault="00783277" w:rsidP="001D26ED">
            <w:pPr>
              <w:pStyle w:val="08-Tabelageral"/>
              <w:rPr>
                <w:rFonts w:cs="Arial"/>
              </w:rPr>
            </w:pPr>
            <w:r w:rsidRPr="006C572F">
              <w:rPr>
                <w:rFonts w:cs="Arial"/>
              </w:rPr>
              <w:t>(1.552)</w:t>
            </w:r>
          </w:p>
        </w:tc>
        <w:tc>
          <w:tcPr>
            <w:tcW w:w="1329" w:type="dxa"/>
            <w:shd w:val="clear" w:color="auto" w:fill="auto"/>
          </w:tcPr>
          <w:p w14:paraId="6ED6D704"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43039BA1" w14:textId="77777777" w:rsidR="00783277" w:rsidRPr="006C572F" w:rsidRDefault="00783277" w:rsidP="001D26ED">
            <w:pPr>
              <w:pStyle w:val="08-Tabelageral"/>
              <w:rPr>
                <w:rFonts w:cs="Arial"/>
              </w:rPr>
            </w:pPr>
            <w:r w:rsidRPr="006C572F">
              <w:rPr>
                <w:rFonts w:cs="Arial"/>
              </w:rPr>
              <w:t>(2.015)</w:t>
            </w:r>
          </w:p>
        </w:tc>
      </w:tr>
      <w:tr w:rsidR="00783277" w:rsidRPr="006C572F" w14:paraId="232BCECF" w14:textId="77777777" w:rsidTr="001D26ED">
        <w:trPr>
          <w:trHeight w:val="238"/>
          <w:jc w:val="center"/>
        </w:trPr>
        <w:tc>
          <w:tcPr>
            <w:tcW w:w="4324" w:type="dxa"/>
            <w:shd w:val="clear" w:color="auto" w:fill="auto"/>
          </w:tcPr>
          <w:p w14:paraId="619A252B" w14:textId="77777777" w:rsidR="00783277" w:rsidRPr="006C572F" w:rsidRDefault="00783277" w:rsidP="001D26ED">
            <w:pPr>
              <w:pStyle w:val="08-Tabelageral"/>
              <w:ind w:left="113"/>
              <w:jc w:val="left"/>
              <w:rPr>
                <w:rFonts w:cs="Arial"/>
                <w:b/>
                <w:szCs w:val="14"/>
              </w:rPr>
            </w:pPr>
            <w:r w:rsidRPr="006C572F">
              <w:rPr>
                <w:rFonts w:cs="Arial"/>
                <w:szCs w:val="14"/>
              </w:rPr>
              <w:t xml:space="preserve">Outras </w:t>
            </w:r>
          </w:p>
        </w:tc>
        <w:tc>
          <w:tcPr>
            <w:tcW w:w="1328" w:type="dxa"/>
            <w:shd w:val="clear" w:color="auto" w:fill="auto"/>
          </w:tcPr>
          <w:p w14:paraId="7190C90C" w14:textId="77777777" w:rsidR="00783277" w:rsidRPr="006C572F" w:rsidRDefault="00783277" w:rsidP="001D26ED">
            <w:pPr>
              <w:pStyle w:val="08-Tabelageral"/>
              <w:rPr>
                <w:rFonts w:cs="Arial"/>
              </w:rPr>
            </w:pPr>
            <w:r w:rsidRPr="006C572F">
              <w:rPr>
                <w:rFonts w:cs="Arial"/>
              </w:rPr>
              <w:t>(5.527)</w:t>
            </w:r>
          </w:p>
        </w:tc>
        <w:tc>
          <w:tcPr>
            <w:tcW w:w="1329" w:type="dxa"/>
            <w:shd w:val="clear" w:color="auto" w:fill="auto"/>
          </w:tcPr>
          <w:p w14:paraId="5A7DB6D0" w14:textId="77777777" w:rsidR="00783277" w:rsidRPr="006C572F" w:rsidRDefault="00783277" w:rsidP="001D26ED">
            <w:pPr>
              <w:pStyle w:val="08-Tabelageral"/>
              <w:rPr>
                <w:rFonts w:cs="Arial"/>
              </w:rPr>
            </w:pPr>
            <w:r w:rsidRPr="006C572F">
              <w:rPr>
                <w:rFonts w:cs="Arial"/>
              </w:rPr>
              <w:t>(1.178)</w:t>
            </w:r>
          </w:p>
        </w:tc>
        <w:tc>
          <w:tcPr>
            <w:tcW w:w="1329" w:type="dxa"/>
            <w:shd w:val="clear" w:color="auto" w:fill="auto"/>
          </w:tcPr>
          <w:p w14:paraId="23DB214E"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28997BB6" w14:textId="77777777" w:rsidR="00783277" w:rsidRPr="006C572F" w:rsidRDefault="00783277" w:rsidP="001D26ED">
            <w:pPr>
              <w:pStyle w:val="08-Tabelageral"/>
              <w:rPr>
                <w:rFonts w:cs="Arial"/>
              </w:rPr>
            </w:pPr>
            <w:r w:rsidRPr="006C572F">
              <w:rPr>
                <w:rFonts w:cs="Arial"/>
              </w:rPr>
              <w:t>(6.705)</w:t>
            </w:r>
          </w:p>
        </w:tc>
      </w:tr>
      <w:tr w:rsidR="00783277" w:rsidRPr="006C572F" w14:paraId="7E60CDDC" w14:textId="77777777" w:rsidTr="001D26ED">
        <w:trPr>
          <w:trHeight w:val="238"/>
          <w:jc w:val="center"/>
        </w:trPr>
        <w:tc>
          <w:tcPr>
            <w:tcW w:w="4324" w:type="dxa"/>
            <w:shd w:val="clear" w:color="auto" w:fill="auto"/>
          </w:tcPr>
          <w:p w14:paraId="62A99EEF" w14:textId="77777777" w:rsidR="00783277" w:rsidRPr="006C572F" w:rsidRDefault="00783277" w:rsidP="001D26ED">
            <w:pPr>
              <w:pStyle w:val="08-Tabelageral"/>
              <w:jc w:val="left"/>
              <w:rPr>
                <w:rFonts w:cs="Arial"/>
                <w:b/>
                <w:szCs w:val="14"/>
              </w:rPr>
            </w:pPr>
            <w:r w:rsidRPr="006C572F">
              <w:rPr>
                <w:rFonts w:cs="Arial"/>
                <w:b/>
                <w:szCs w:val="14"/>
              </w:rPr>
              <w:t>Resultado Antes das Receitas e Despesas Financeiras</w:t>
            </w:r>
          </w:p>
        </w:tc>
        <w:tc>
          <w:tcPr>
            <w:tcW w:w="1328" w:type="dxa"/>
            <w:shd w:val="clear" w:color="auto" w:fill="auto"/>
          </w:tcPr>
          <w:p w14:paraId="20431875" w14:textId="77777777" w:rsidR="00783277" w:rsidRPr="006C572F" w:rsidRDefault="00783277" w:rsidP="001D26ED">
            <w:pPr>
              <w:pStyle w:val="08-Tabelageral"/>
              <w:rPr>
                <w:rFonts w:cs="Arial"/>
                <w:b/>
              </w:rPr>
            </w:pPr>
            <w:r w:rsidRPr="006C572F">
              <w:rPr>
                <w:rFonts w:cs="Arial"/>
                <w:b/>
              </w:rPr>
              <w:t>1.366.988</w:t>
            </w:r>
          </w:p>
        </w:tc>
        <w:tc>
          <w:tcPr>
            <w:tcW w:w="1329" w:type="dxa"/>
            <w:shd w:val="clear" w:color="auto" w:fill="auto"/>
          </w:tcPr>
          <w:p w14:paraId="490E0DFB" w14:textId="77777777" w:rsidR="00783277" w:rsidRPr="006C572F" w:rsidRDefault="00783277" w:rsidP="001D26ED">
            <w:pPr>
              <w:pStyle w:val="08-Tabelageral"/>
              <w:rPr>
                <w:rFonts w:cs="Arial"/>
                <w:b/>
              </w:rPr>
            </w:pPr>
            <w:r w:rsidRPr="006C572F">
              <w:rPr>
                <w:rFonts w:cs="Arial"/>
                <w:b/>
              </w:rPr>
              <w:t>840.217</w:t>
            </w:r>
          </w:p>
        </w:tc>
        <w:tc>
          <w:tcPr>
            <w:tcW w:w="1329" w:type="dxa"/>
            <w:shd w:val="clear" w:color="auto" w:fill="auto"/>
          </w:tcPr>
          <w:p w14:paraId="3B3B28FB" w14:textId="77777777" w:rsidR="00783277" w:rsidRPr="006C572F" w:rsidRDefault="00783277" w:rsidP="001D26ED">
            <w:pPr>
              <w:pStyle w:val="08-Tabelageral"/>
              <w:rPr>
                <w:rFonts w:cs="Arial"/>
                <w:b/>
              </w:rPr>
            </w:pPr>
            <w:r w:rsidRPr="006C572F">
              <w:rPr>
                <w:rFonts w:cs="Arial"/>
                <w:b/>
              </w:rPr>
              <w:t>(974.498)</w:t>
            </w:r>
          </w:p>
        </w:tc>
        <w:tc>
          <w:tcPr>
            <w:tcW w:w="1329" w:type="dxa"/>
            <w:shd w:val="clear" w:color="auto" w:fill="auto"/>
          </w:tcPr>
          <w:p w14:paraId="679FF402" w14:textId="77777777" w:rsidR="00783277" w:rsidRPr="006C572F" w:rsidRDefault="00783277" w:rsidP="001D26ED">
            <w:pPr>
              <w:pStyle w:val="08-Tabelageral"/>
              <w:rPr>
                <w:rFonts w:cs="Arial"/>
                <w:b/>
              </w:rPr>
            </w:pPr>
            <w:r w:rsidRPr="006C572F">
              <w:rPr>
                <w:rFonts w:cs="Arial"/>
                <w:b/>
              </w:rPr>
              <w:t>1.232.707</w:t>
            </w:r>
          </w:p>
        </w:tc>
      </w:tr>
      <w:tr w:rsidR="00783277" w:rsidRPr="006C572F" w14:paraId="029129E0" w14:textId="77777777" w:rsidTr="001D26ED">
        <w:trPr>
          <w:trHeight w:val="238"/>
          <w:jc w:val="center"/>
        </w:trPr>
        <w:tc>
          <w:tcPr>
            <w:tcW w:w="4324" w:type="dxa"/>
            <w:shd w:val="clear" w:color="auto" w:fill="auto"/>
          </w:tcPr>
          <w:p w14:paraId="62C668A8" w14:textId="77777777" w:rsidR="00783277" w:rsidRPr="006C572F" w:rsidRDefault="00783277" w:rsidP="001D26ED">
            <w:pPr>
              <w:pStyle w:val="08-Tabelageral"/>
              <w:jc w:val="left"/>
              <w:rPr>
                <w:rFonts w:cs="Arial"/>
                <w:b/>
                <w:szCs w:val="14"/>
              </w:rPr>
            </w:pPr>
            <w:r w:rsidRPr="006C572F">
              <w:rPr>
                <w:rFonts w:cs="Arial"/>
                <w:b/>
                <w:szCs w:val="14"/>
              </w:rPr>
              <w:t>Resultado Financeiro</w:t>
            </w:r>
          </w:p>
        </w:tc>
        <w:tc>
          <w:tcPr>
            <w:tcW w:w="1328" w:type="dxa"/>
            <w:shd w:val="clear" w:color="auto" w:fill="auto"/>
          </w:tcPr>
          <w:p w14:paraId="70A9D90F" w14:textId="77777777" w:rsidR="00783277" w:rsidRPr="006C572F" w:rsidRDefault="00783277" w:rsidP="001D26ED">
            <w:pPr>
              <w:pStyle w:val="08-Tabelageral"/>
              <w:rPr>
                <w:rFonts w:cs="Arial"/>
                <w:b/>
              </w:rPr>
            </w:pPr>
            <w:r w:rsidRPr="006C572F">
              <w:rPr>
                <w:rFonts w:cs="Arial"/>
                <w:b/>
              </w:rPr>
              <w:t>4.967</w:t>
            </w:r>
          </w:p>
        </w:tc>
        <w:tc>
          <w:tcPr>
            <w:tcW w:w="1329" w:type="dxa"/>
            <w:shd w:val="clear" w:color="auto" w:fill="auto"/>
          </w:tcPr>
          <w:p w14:paraId="3EF90118" w14:textId="77777777" w:rsidR="00783277" w:rsidRPr="006C572F" w:rsidRDefault="00783277" w:rsidP="001D26ED">
            <w:pPr>
              <w:pStyle w:val="08-Tabelageral"/>
              <w:rPr>
                <w:rFonts w:cs="Arial"/>
                <w:b/>
              </w:rPr>
            </w:pPr>
            <w:r w:rsidRPr="006C572F">
              <w:rPr>
                <w:rFonts w:cs="Arial"/>
                <w:b/>
              </w:rPr>
              <w:t>33.300</w:t>
            </w:r>
          </w:p>
        </w:tc>
        <w:tc>
          <w:tcPr>
            <w:tcW w:w="1329" w:type="dxa"/>
            <w:shd w:val="clear" w:color="auto" w:fill="auto"/>
          </w:tcPr>
          <w:p w14:paraId="71ABDE3E"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6979D945" w14:textId="77777777" w:rsidR="00783277" w:rsidRPr="006C572F" w:rsidRDefault="00783277" w:rsidP="001D26ED">
            <w:pPr>
              <w:pStyle w:val="08-Tabelageral"/>
              <w:rPr>
                <w:rFonts w:cs="Arial"/>
                <w:b/>
              </w:rPr>
            </w:pPr>
            <w:r w:rsidRPr="006C572F">
              <w:rPr>
                <w:rFonts w:cs="Arial"/>
                <w:b/>
              </w:rPr>
              <w:t>38.267</w:t>
            </w:r>
          </w:p>
        </w:tc>
      </w:tr>
      <w:tr w:rsidR="00783277" w:rsidRPr="006C572F" w14:paraId="6DBD945D" w14:textId="77777777" w:rsidTr="001D26ED">
        <w:trPr>
          <w:trHeight w:val="238"/>
          <w:jc w:val="center"/>
        </w:trPr>
        <w:tc>
          <w:tcPr>
            <w:tcW w:w="4324" w:type="dxa"/>
            <w:shd w:val="clear" w:color="auto" w:fill="auto"/>
          </w:tcPr>
          <w:p w14:paraId="160028E1" w14:textId="77777777" w:rsidR="00783277" w:rsidRPr="006C572F" w:rsidRDefault="00783277" w:rsidP="001D26ED">
            <w:pPr>
              <w:pStyle w:val="08-Tabelageral"/>
              <w:ind w:left="113"/>
              <w:jc w:val="left"/>
              <w:rPr>
                <w:rFonts w:cs="Arial"/>
                <w:b/>
                <w:szCs w:val="14"/>
              </w:rPr>
            </w:pPr>
            <w:r w:rsidRPr="006C572F">
              <w:rPr>
                <w:rFonts w:cs="Arial"/>
                <w:szCs w:val="14"/>
              </w:rPr>
              <w:t>Receitas financeiras</w:t>
            </w:r>
          </w:p>
        </w:tc>
        <w:tc>
          <w:tcPr>
            <w:tcW w:w="1328" w:type="dxa"/>
            <w:shd w:val="clear" w:color="auto" w:fill="auto"/>
          </w:tcPr>
          <w:p w14:paraId="1F2D038E" w14:textId="77777777" w:rsidR="00783277" w:rsidRPr="006C572F" w:rsidRDefault="00783277" w:rsidP="001D26ED">
            <w:pPr>
              <w:pStyle w:val="08-Tabelageral"/>
              <w:rPr>
                <w:rFonts w:cs="Arial"/>
              </w:rPr>
            </w:pPr>
            <w:r w:rsidRPr="006C572F">
              <w:rPr>
                <w:rFonts w:cs="Arial"/>
              </w:rPr>
              <w:t>5.575</w:t>
            </w:r>
          </w:p>
        </w:tc>
        <w:tc>
          <w:tcPr>
            <w:tcW w:w="1329" w:type="dxa"/>
            <w:shd w:val="clear" w:color="auto" w:fill="auto"/>
          </w:tcPr>
          <w:p w14:paraId="1CEE1177" w14:textId="77777777" w:rsidR="00783277" w:rsidRPr="006C572F" w:rsidRDefault="00783277" w:rsidP="001D26ED">
            <w:pPr>
              <w:pStyle w:val="08-Tabelageral"/>
              <w:rPr>
                <w:rFonts w:cs="Arial"/>
              </w:rPr>
            </w:pPr>
            <w:r w:rsidRPr="006C572F">
              <w:rPr>
                <w:rFonts w:cs="Arial"/>
              </w:rPr>
              <w:t>33.357</w:t>
            </w:r>
          </w:p>
        </w:tc>
        <w:tc>
          <w:tcPr>
            <w:tcW w:w="1329" w:type="dxa"/>
            <w:shd w:val="clear" w:color="auto" w:fill="auto"/>
          </w:tcPr>
          <w:p w14:paraId="7420C284"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27D33C50" w14:textId="77777777" w:rsidR="00783277" w:rsidRPr="006C572F" w:rsidRDefault="00783277" w:rsidP="001D26ED">
            <w:pPr>
              <w:pStyle w:val="08-Tabelageral"/>
              <w:rPr>
                <w:rFonts w:cs="Arial"/>
              </w:rPr>
            </w:pPr>
            <w:r w:rsidRPr="006C572F">
              <w:rPr>
                <w:rFonts w:cs="Arial"/>
              </w:rPr>
              <w:t>38.932</w:t>
            </w:r>
          </w:p>
        </w:tc>
      </w:tr>
      <w:tr w:rsidR="00783277" w:rsidRPr="006C572F" w14:paraId="4489D6C5" w14:textId="77777777" w:rsidTr="001D26ED">
        <w:trPr>
          <w:trHeight w:val="238"/>
          <w:jc w:val="center"/>
        </w:trPr>
        <w:tc>
          <w:tcPr>
            <w:tcW w:w="4324" w:type="dxa"/>
            <w:shd w:val="clear" w:color="auto" w:fill="auto"/>
          </w:tcPr>
          <w:p w14:paraId="1CF1A2AE" w14:textId="77777777" w:rsidR="00783277" w:rsidRPr="006C572F" w:rsidRDefault="00783277" w:rsidP="001D26ED">
            <w:pPr>
              <w:pStyle w:val="08-Tabelageral"/>
              <w:ind w:left="113"/>
              <w:jc w:val="left"/>
              <w:rPr>
                <w:rFonts w:cs="Arial"/>
                <w:b/>
                <w:szCs w:val="14"/>
              </w:rPr>
            </w:pPr>
            <w:r w:rsidRPr="006C572F">
              <w:rPr>
                <w:rFonts w:cs="Arial"/>
                <w:szCs w:val="14"/>
              </w:rPr>
              <w:t xml:space="preserve">Despesas financeiras </w:t>
            </w:r>
          </w:p>
        </w:tc>
        <w:tc>
          <w:tcPr>
            <w:tcW w:w="1328" w:type="dxa"/>
            <w:shd w:val="clear" w:color="auto" w:fill="auto"/>
          </w:tcPr>
          <w:p w14:paraId="7CFAC074" w14:textId="77777777" w:rsidR="00783277" w:rsidRPr="006C572F" w:rsidRDefault="00783277" w:rsidP="001D26ED">
            <w:pPr>
              <w:pStyle w:val="08-Tabelageral"/>
              <w:rPr>
                <w:rFonts w:cs="Arial"/>
              </w:rPr>
            </w:pPr>
            <w:r w:rsidRPr="006C572F">
              <w:rPr>
                <w:rFonts w:cs="Arial"/>
              </w:rPr>
              <w:t>(608)</w:t>
            </w:r>
          </w:p>
        </w:tc>
        <w:tc>
          <w:tcPr>
            <w:tcW w:w="1329" w:type="dxa"/>
            <w:shd w:val="clear" w:color="auto" w:fill="auto"/>
          </w:tcPr>
          <w:p w14:paraId="3AB61AC7" w14:textId="77777777" w:rsidR="00783277" w:rsidRPr="006C572F" w:rsidRDefault="00783277" w:rsidP="001D26ED">
            <w:pPr>
              <w:pStyle w:val="08-Tabelageral"/>
              <w:rPr>
                <w:rFonts w:cs="Arial"/>
              </w:rPr>
            </w:pPr>
            <w:r w:rsidRPr="006C572F">
              <w:rPr>
                <w:rFonts w:cs="Arial"/>
              </w:rPr>
              <w:t>(57)</w:t>
            </w:r>
          </w:p>
        </w:tc>
        <w:tc>
          <w:tcPr>
            <w:tcW w:w="1329" w:type="dxa"/>
            <w:shd w:val="clear" w:color="auto" w:fill="auto"/>
          </w:tcPr>
          <w:p w14:paraId="772E08D9"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3C1674C1" w14:textId="77777777" w:rsidR="00783277" w:rsidRPr="006C572F" w:rsidRDefault="00783277" w:rsidP="001D26ED">
            <w:pPr>
              <w:pStyle w:val="08-Tabelageral"/>
              <w:rPr>
                <w:rFonts w:cs="Arial"/>
              </w:rPr>
            </w:pPr>
            <w:r w:rsidRPr="006C572F">
              <w:rPr>
                <w:rFonts w:cs="Arial"/>
              </w:rPr>
              <w:t>(665)</w:t>
            </w:r>
          </w:p>
        </w:tc>
      </w:tr>
      <w:tr w:rsidR="00783277" w:rsidRPr="006C572F" w14:paraId="5923C208" w14:textId="77777777" w:rsidTr="001D26ED">
        <w:trPr>
          <w:trHeight w:val="238"/>
          <w:jc w:val="center"/>
        </w:trPr>
        <w:tc>
          <w:tcPr>
            <w:tcW w:w="4324" w:type="dxa"/>
            <w:shd w:val="clear" w:color="auto" w:fill="auto"/>
          </w:tcPr>
          <w:p w14:paraId="7701286B" w14:textId="77777777" w:rsidR="00783277" w:rsidRPr="006C572F" w:rsidRDefault="00783277" w:rsidP="001D26ED">
            <w:pPr>
              <w:pStyle w:val="08-Tabelageral"/>
              <w:jc w:val="left"/>
              <w:rPr>
                <w:rFonts w:cs="Arial"/>
                <w:b/>
                <w:bCs/>
                <w:szCs w:val="14"/>
              </w:rPr>
            </w:pPr>
            <w:r w:rsidRPr="006C572F">
              <w:rPr>
                <w:rFonts w:cs="Arial"/>
                <w:b/>
                <w:szCs w:val="14"/>
              </w:rPr>
              <w:t>Resultado Antes do Imposto de Renda e Contribuição Social</w:t>
            </w:r>
          </w:p>
        </w:tc>
        <w:tc>
          <w:tcPr>
            <w:tcW w:w="1328" w:type="dxa"/>
            <w:shd w:val="clear" w:color="auto" w:fill="auto"/>
          </w:tcPr>
          <w:p w14:paraId="02787D72" w14:textId="77777777" w:rsidR="00783277" w:rsidRPr="006C572F" w:rsidRDefault="00783277" w:rsidP="001D26ED">
            <w:pPr>
              <w:pStyle w:val="08-Tabelageral"/>
              <w:rPr>
                <w:rFonts w:cs="Arial"/>
                <w:b/>
              </w:rPr>
            </w:pPr>
            <w:r w:rsidRPr="006C572F">
              <w:rPr>
                <w:rFonts w:cs="Arial"/>
                <w:b/>
              </w:rPr>
              <w:t>1.371.955</w:t>
            </w:r>
          </w:p>
        </w:tc>
        <w:tc>
          <w:tcPr>
            <w:tcW w:w="1329" w:type="dxa"/>
            <w:shd w:val="clear" w:color="auto" w:fill="auto"/>
          </w:tcPr>
          <w:p w14:paraId="63713988" w14:textId="77777777" w:rsidR="00783277" w:rsidRPr="006C572F" w:rsidRDefault="00783277" w:rsidP="001D26ED">
            <w:pPr>
              <w:pStyle w:val="08-Tabelageral"/>
              <w:rPr>
                <w:rFonts w:cs="Arial"/>
                <w:b/>
              </w:rPr>
            </w:pPr>
            <w:r w:rsidRPr="006C572F">
              <w:rPr>
                <w:rFonts w:cs="Arial"/>
                <w:b/>
              </w:rPr>
              <w:t>873.517</w:t>
            </w:r>
          </w:p>
        </w:tc>
        <w:tc>
          <w:tcPr>
            <w:tcW w:w="1329" w:type="dxa"/>
            <w:shd w:val="clear" w:color="auto" w:fill="auto"/>
          </w:tcPr>
          <w:p w14:paraId="09B8FC51" w14:textId="77777777" w:rsidR="00783277" w:rsidRPr="006C572F" w:rsidRDefault="00783277" w:rsidP="001D26ED">
            <w:pPr>
              <w:pStyle w:val="08-Tabelageral"/>
              <w:rPr>
                <w:rFonts w:cs="Arial"/>
                <w:b/>
              </w:rPr>
            </w:pPr>
            <w:r w:rsidRPr="006C572F">
              <w:rPr>
                <w:rFonts w:cs="Arial"/>
                <w:b/>
              </w:rPr>
              <w:t>(974.498)</w:t>
            </w:r>
          </w:p>
        </w:tc>
        <w:tc>
          <w:tcPr>
            <w:tcW w:w="1329" w:type="dxa"/>
            <w:shd w:val="clear" w:color="auto" w:fill="auto"/>
          </w:tcPr>
          <w:p w14:paraId="18B454BE" w14:textId="77777777" w:rsidR="00783277" w:rsidRPr="006C572F" w:rsidRDefault="00783277" w:rsidP="001D26ED">
            <w:pPr>
              <w:pStyle w:val="08-Tabelageral"/>
              <w:rPr>
                <w:rFonts w:cs="Arial"/>
                <w:b/>
              </w:rPr>
            </w:pPr>
            <w:r w:rsidRPr="006C572F">
              <w:rPr>
                <w:rFonts w:cs="Arial"/>
                <w:b/>
              </w:rPr>
              <w:t>1.270.974</w:t>
            </w:r>
          </w:p>
        </w:tc>
      </w:tr>
      <w:tr w:rsidR="00783277" w:rsidRPr="006C572F" w14:paraId="1331C8C3" w14:textId="77777777" w:rsidTr="001D26ED">
        <w:trPr>
          <w:trHeight w:val="238"/>
          <w:jc w:val="center"/>
        </w:trPr>
        <w:tc>
          <w:tcPr>
            <w:tcW w:w="4324" w:type="dxa"/>
            <w:shd w:val="clear" w:color="auto" w:fill="auto"/>
          </w:tcPr>
          <w:p w14:paraId="4BD791E9" w14:textId="77777777" w:rsidR="00783277" w:rsidRPr="006C572F" w:rsidRDefault="00783277" w:rsidP="001D26ED">
            <w:pPr>
              <w:pStyle w:val="08-Tabelageral"/>
              <w:ind w:left="113"/>
              <w:jc w:val="left"/>
              <w:rPr>
                <w:rFonts w:cs="Arial"/>
                <w:szCs w:val="14"/>
              </w:rPr>
            </w:pPr>
            <w:r w:rsidRPr="006C572F">
              <w:rPr>
                <w:rFonts w:cs="Arial"/>
                <w:szCs w:val="14"/>
              </w:rPr>
              <w:t>Imposto de Renda e Contribuição Social</w:t>
            </w:r>
          </w:p>
        </w:tc>
        <w:tc>
          <w:tcPr>
            <w:tcW w:w="1328" w:type="dxa"/>
            <w:shd w:val="clear" w:color="auto" w:fill="auto"/>
          </w:tcPr>
          <w:p w14:paraId="28056BCA" w14:textId="77777777" w:rsidR="00783277" w:rsidRPr="006C572F" w:rsidRDefault="00783277" w:rsidP="001D26ED">
            <w:pPr>
              <w:pStyle w:val="08-Tabelageral"/>
              <w:rPr>
                <w:rFonts w:cs="Arial"/>
                <w:bCs/>
              </w:rPr>
            </w:pPr>
            <w:r w:rsidRPr="006C572F">
              <w:rPr>
                <w:rFonts w:cs="Arial"/>
              </w:rPr>
              <w:t>(805)</w:t>
            </w:r>
          </w:p>
        </w:tc>
        <w:tc>
          <w:tcPr>
            <w:tcW w:w="1329" w:type="dxa"/>
            <w:shd w:val="clear" w:color="auto" w:fill="auto"/>
          </w:tcPr>
          <w:p w14:paraId="7304FD8B" w14:textId="77777777" w:rsidR="00783277" w:rsidRPr="006C572F" w:rsidRDefault="00783277" w:rsidP="001D26ED">
            <w:pPr>
              <w:pStyle w:val="08-Tabelageral"/>
              <w:rPr>
                <w:rFonts w:cs="Arial"/>
                <w:bCs/>
              </w:rPr>
            </w:pPr>
            <w:r w:rsidRPr="006C572F">
              <w:rPr>
                <w:rFonts w:cs="Arial"/>
              </w:rPr>
              <w:t>(294.348)</w:t>
            </w:r>
          </w:p>
        </w:tc>
        <w:tc>
          <w:tcPr>
            <w:tcW w:w="1329" w:type="dxa"/>
            <w:shd w:val="clear" w:color="auto" w:fill="auto"/>
          </w:tcPr>
          <w:p w14:paraId="217FC38C" w14:textId="77777777" w:rsidR="00783277" w:rsidRPr="006C572F" w:rsidRDefault="00783277" w:rsidP="001D26ED">
            <w:pPr>
              <w:pStyle w:val="08-Tabelageral"/>
              <w:rPr>
                <w:rFonts w:cs="Arial"/>
                <w:bCs/>
              </w:rPr>
            </w:pPr>
            <w:r w:rsidRPr="006C572F">
              <w:rPr>
                <w:rFonts w:cs="Arial"/>
              </w:rPr>
              <w:t>--</w:t>
            </w:r>
          </w:p>
        </w:tc>
        <w:tc>
          <w:tcPr>
            <w:tcW w:w="1329" w:type="dxa"/>
            <w:shd w:val="clear" w:color="auto" w:fill="auto"/>
          </w:tcPr>
          <w:p w14:paraId="3D7D83B0" w14:textId="77777777" w:rsidR="00783277" w:rsidRPr="006C572F" w:rsidRDefault="00783277" w:rsidP="001D26ED">
            <w:pPr>
              <w:pStyle w:val="08-Tabelageral"/>
              <w:rPr>
                <w:rFonts w:cs="Arial"/>
                <w:bCs/>
              </w:rPr>
            </w:pPr>
            <w:r w:rsidRPr="006C572F">
              <w:rPr>
                <w:rFonts w:cs="Arial"/>
              </w:rPr>
              <w:t>(295.153)</w:t>
            </w:r>
          </w:p>
        </w:tc>
      </w:tr>
      <w:tr w:rsidR="00783277" w:rsidRPr="006C572F" w14:paraId="25A16B8F" w14:textId="77777777" w:rsidTr="001D26ED">
        <w:trPr>
          <w:trHeight w:val="238"/>
          <w:jc w:val="center"/>
        </w:trPr>
        <w:tc>
          <w:tcPr>
            <w:tcW w:w="4324" w:type="dxa"/>
            <w:tcBorders>
              <w:bottom w:val="single" w:sz="2" w:space="0" w:color="1F4E79" w:themeColor="accent1" w:themeShade="80"/>
            </w:tcBorders>
            <w:shd w:val="clear" w:color="auto" w:fill="auto"/>
          </w:tcPr>
          <w:p w14:paraId="77EFA1CD" w14:textId="77777777" w:rsidR="00783277" w:rsidRPr="006C572F" w:rsidRDefault="00783277" w:rsidP="001D26ED">
            <w:pPr>
              <w:pStyle w:val="08-Tabelageral"/>
              <w:jc w:val="left"/>
              <w:rPr>
                <w:rFonts w:cs="Arial"/>
                <w:b/>
                <w:bCs/>
                <w:szCs w:val="14"/>
              </w:rPr>
            </w:pPr>
            <w:r w:rsidRPr="006C572F">
              <w:rPr>
                <w:rFonts w:cs="Arial"/>
                <w:b/>
                <w:szCs w:val="14"/>
              </w:rPr>
              <w:t>Lucro Líquido do Período</w:t>
            </w:r>
          </w:p>
        </w:tc>
        <w:tc>
          <w:tcPr>
            <w:tcW w:w="1328" w:type="dxa"/>
            <w:tcBorders>
              <w:bottom w:val="single" w:sz="2" w:space="0" w:color="1F4E79" w:themeColor="accent1" w:themeShade="80"/>
            </w:tcBorders>
            <w:shd w:val="clear" w:color="auto" w:fill="auto"/>
          </w:tcPr>
          <w:p w14:paraId="3F1F21D2" w14:textId="77777777" w:rsidR="00783277" w:rsidRPr="006C572F" w:rsidRDefault="00783277" w:rsidP="001D26ED">
            <w:pPr>
              <w:pStyle w:val="08-Tabelageral"/>
              <w:rPr>
                <w:rFonts w:cs="Arial"/>
                <w:b/>
              </w:rPr>
            </w:pPr>
            <w:r w:rsidRPr="006C572F">
              <w:rPr>
                <w:rFonts w:cs="Arial"/>
                <w:b/>
              </w:rPr>
              <w:t>1.371.150</w:t>
            </w:r>
          </w:p>
        </w:tc>
        <w:tc>
          <w:tcPr>
            <w:tcW w:w="1329" w:type="dxa"/>
            <w:tcBorders>
              <w:bottom w:val="single" w:sz="2" w:space="0" w:color="1F4E79" w:themeColor="accent1" w:themeShade="80"/>
            </w:tcBorders>
            <w:shd w:val="clear" w:color="auto" w:fill="auto"/>
          </w:tcPr>
          <w:p w14:paraId="286141F1" w14:textId="77777777" w:rsidR="00783277" w:rsidRPr="006C572F" w:rsidRDefault="00783277" w:rsidP="001D26ED">
            <w:pPr>
              <w:pStyle w:val="08-Tabelageral"/>
              <w:rPr>
                <w:rFonts w:cs="Arial"/>
                <w:b/>
              </w:rPr>
            </w:pPr>
            <w:r w:rsidRPr="006C572F">
              <w:rPr>
                <w:rFonts w:cs="Arial"/>
                <w:b/>
              </w:rPr>
              <w:t>579.169</w:t>
            </w:r>
          </w:p>
        </w:tc>
        <w:tc>
          <w:tcPr>
            <w:tcW w:w="1329" w:type="dxa"/>
            <w:tcBorders>
              <w:bottom w:val="single" w:sz="2" w:space="0" w:color="1F4E79" w:themeColor="accent1" w:themeShade="80"/>
            </w:tcBorders>
            <w:shd w:val="clear" w:color="auto" w:fill="auto"/>
          </w:tcPr>
          <w:p w14:paraId="362B8D6C" w14:textId="77777777" w:rsidR="00783277" w:rsidRPr="006C572F" w:rsidRDefault="00783277" w:rsidP="001D26ED">
            <w:pPr>
              <w:pStyle w:val="08-Tabelageral"/>
              <w:rPr>
                <w:rFonts w:cs="Arial"/>
                <w:b/>
              </w:rPr>
            </w:pPr>
            <w:r w:rsidRPr="006C572F">
              <w:rPr>
                <w:rFonts w:cs="Arial"/>
                <w:b/>
              </w:rPr>
              <w:t>(974.498)</w:t>
            </w:r>
          </w:p>
        </w:tc>
        <w:tc>
          <w:tcPr>
            <w:tcW w:w="1329" w:type="dxa"/>
            <w:tcBorders>
              <w:bottom w:val="single" w:sz="2" w:space="0" w:color="1F4E79" w:themeColor="accent1" w:themeShade="80"/>
            </w:tcBorders>
            <w:shd w:val="clear" w:color="auto" w:fill="auto"/>
          </w:tcPr>
          <w:p w14:paraId="3FDD3E07" w14:textId="77777777" w:rsidR="00783277" w:rsidRPr="006C572F" w:rsidRDefault="00783277" w:rsidP="001D26ED">
            <w:pPr>
              <w:pStyle w:val="08-Tabelageral"/>
              <w:rPr>
                <w:rFonts w:cs="Arial"/>
                <w:b/>
              </w:rPr>
            </w:pPr>
            <w:r w:rsidRPr="006C572F">
              <w:rPr>
                <w:rFonts w:cs="Arial"/>
                <w:b/>
              </w:rPr>
              <w:t>975.821</w:t>
            </w:r>
          </w:p>
        </w:tc>
      </w:tr>
      <w:bookmarkEnd w:id="53"/>
    </w:tbl>
    <w:p w14:paraId="3CA81EB2" w14:textId="77777777" w:rsidR="00783277" w:rsidRPr="006C572F" w:rsidRDefault="00783277" w:rsidP="001D26ED">
      <w:pPr>
        <w:spacing w:after="0"/>
        <w:jc w:val="right"/>
        <w:rPr>
          <w:rFonts w:cs="Arial"/>
          <w:b/>
          <w:sz w:val="14"/>
          <w:szCs w:val="18"/>
        </w:rPr>
      </w:pPr>
    </w:p>
    <w:p w14:paraId="18AE7306" w14:textId="77777777" w:rsidR="00783277" w:rsidRPr="006C572F" w:rsidRDefault="00783277" w:rsidP="001D26ED">
      <w:pPr>
        <w:spacing w:after="0"/>
        <w:rPr>
          <w:rFonts w:cs="Arial"/>
          <w:sz w:val="14"/>
          <w:lang w:eastAsia="pt-BR"/>
        </w:rPr>
      </w:pPr>
    </w:p>
    <w:p w14:paraId="777F7748" w14:textId="77777777" w:rsidR="00783277" w:rsidRPr="006C572F" w:rsidRDefault="00783277" w:rsidP="001D26ED">
      <w:pPr>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783277" w:rsidRPr="006C572F" w14:paraId="1DABFC32" w14:textId="77777777" w:rsidTr="001D26ED">
        <w:trPr>
          <w:trHeight w:hRule="exact" w:val="283"/>
          <w:jc w:val="center"/>
        </w:trPr>
        <w:tc>
          <w:tcPr>
            <w:tcW w:w="4324" w:type="dxa"/>
            <w:tcBorders>
              <w:top w:val="single" w:sz="2" w:space="0" w:color="1F4E79" w:themeColor="accent1" w:themeShade="80"/>
            </w:tcBorders>
            <w:shd w:val="clear" w:color="auto" w:fill="auto"/>
          </w:tcPr>
          <w:p w14:paraId="700FF7A5" w14:textId="77777777" w:rsidR="00783277" w:rsidRPr="006C572F" w:rsidRDefault="00783277" w:rsidP="001D26ED">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2F9C63C3" w14:textId="77777777" w:rsidR="00783277" w:rsidRPr="006C572F" w:rsidRDefault="00783277" w:rsidP="001D26ED">
            <w:pPr>
              <w:spacing w:after="0"/>
              <w:jc w:val="center"/>
              <w:rPr>
                <w:rFonts w:cs="Arial"/>
                <w:b/>
                <w:szCs w:val="18"/>
              </w:rPr>
            </w:pPr>
            <w:r w:rsidRPr="006C572F">
              <w:rPr>
                <w:rFonts w:cs="Arial"/>
                <w:b/>
                <w:sz w:val="14"/>
                <w:szCs w:val="18"/>
              </w:rPr>
              <w:t>01.01 a 30.09.2022</w:t>
            </w:r>
          </w:p>
        </w:tc>
      </w:tr>
      <w:tr w:rsidR="00783277" w:rsidRPr="006C572F" w14:paraId="7E4C3E6F" w14:textId="77777777" w:rsidTr="001D26ED">
        <w:trPr>
          <w:trHeight w:hRule="exact" w:val="436"/>
          <w:jc w:val="center"/>
        </w:trPr>
        <w:tc>
          <w:tcPr>
            <w:tcW w:w="4324" w:type="dxa"/>
            <w:tcBorders>
              <w:bottom w:val="single" w:sz="2" w:space="0" w:color="1F4E79" w:themeColor="accent1" w:themeShade="80"/>
            </w:tcBorders>
            <w:shd w:val="clear" w:color="auto" w:fill="auto"/>
          </w:tcPr>
          <w:p w14:paraId="69F6C129" w14:textId="77777777" w:rsidR="00783277" w:rsidRPr="006C572F" w:rsidRDefault="00783277" w:rsidP="001D26ED">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3A5D282C" w14:textId="77777777" w:rsidR="00783277" w:rsidRPr="006C572F" w:rsidRDefault="00783277" w:rsidP="001D26ED">
            <w:pPr>
              <w:pStyle w:val="08-Tabelageral"/>
              <w:jc w:val="center"/>
              <w:rPr>
                <w:rFonts w:cs="Arial"/>
                <w:b/>
              </w:rPr>
            </w:pPr>
            <w:r w:rsidRPr="006C572F">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22DAF781" w14:textId="77777777" w:rsidR="00783277" w:rsidRPr="006C572F" w:rsidRDefault="00783277" w:rsidP="001D26ED">
            <w:pPr>
              <w:pStyle w:val="08-Tabelageral"/>
              <w:jc w:val="center"/>
              <w:rPr>
                <w:rFonts w:cs="Arial"/>
                <w:b/>
              </w:rPr>
            </w:pPr>
            <w:r w:rsidRPr="006C572F">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4555C955" w14:textId="77777777" w:rsidR="00783277" w:rsidRPr="006C572F" w:rsidRDefault="00783277" w:rsidP="001D26ED">
            <w:pPr>
              <w:pStyle w:val="08-Tabelageral"/>
              <w:jc w:val="center"/>
              <w:rPr>
                <w:rFonts w:cs="Arial"/>
                <w:b/>
              </w:rPr>
            </w:pPr>
            <w:r w:rsidRPr="006C572F">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0719A7EF" w14:textId="77777777" w:rsidR="00783277" w:rsidRPr="006C572F" w:rsidRDefault="00783277" w:rsidP="001D26ED">
            <w:pPr>
              <w:pStyle w:val="08-Tabelageral"/>
              <w:jc w:val="center"/>
              <w:rPr>
                <w:rFonts w:cs="Arial"/>
                <w:b/>
              </w:rPr>
            </w:pPr>
            <w:r w:rsidRPr="006C572F">
              <w:rPr>
                <w:rFonts w:cs="Arial"/>
                <w:b/>
              </w:rPr>
              <w:t>Total</w:t>
            </w:r>
          </w:p>
        </w:tc>
      </w:tr>
      <w:tr w:rsidR="00783277" w:rsidRPr="006C572F" w14:paraId="7512D5F6" w14:textId="77777777" w:rsidTr="001D26ED">
        <w:trPr>
          <w:trHeight w:val="238"/>
          <w:jc w:val="center"/>
        </w:trPr>
        <w:tc>
          <w:tcPr>
            <w:tcW w:w="4324" w:type="dxa"/>
            <w:tcBorders>
              <w:top w:val="single" w:sz="2" w:space="0" w:color="1F4E79" w:themeColor="accent1" w:themeShade="80"/>
            </w:tcBorders>
            <w:shd w:val="clear" w:color="auto" w:fill="auto"/>
          </w:tcPr>
          <w:p w14:paraId="4E041485" w14:textId="77777777" w:rsidR="00783277" w:rsidRPr="006C572F" w:rsidRDefault="00783277" w:rsidP="001D26ED">
            <w:pPr>
              <w:pStyle w:val="08-Tabelageral"/>
              <w:jc w:val="left"/>
              <w:rPr>
                <w:rFonts w:cs="Arial"/>
                <w:b/>
                <w:szCs w:val="14"/>
              </w:rPr>
            </w:pPr>
            <w:r w:rsidRPr="006C572F">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0D941740" w14:textId="77777777" w:rsidR="00783277" w:rsidRPr="006C572F" w:rsidRDefault="00783277" w:rsidP="001D26ED">
            <w:pPr>
              <w:pStyle w:val="08-Tabelageral"/>
              <w:rPr>
                <w:rFonts w:cs="Arial"/>
                <w:b/>
              </w:rPr>
            </w:pPr>
            <w:r w:rsidRPr="006C572F">
              <w:rPr>
                <w:rFonts w:cs="Arial"/>
                <w:b/>
                <w:bCs/>
                <w:color w:val="000000"/>
                <w:szCs w:val="14"/>
              </w:rPr>
              <w:t>6.491.023</w:t>
            </w:r>
          </w:p>
        </w:tc>
        <w:tc>
          <w:tcPr>
            <w:tcW w:w="1329" w:type="dxa"/>
            <w:tcBorders>
              <w:top w:val="single" w:sz="2" w:space="0" w:color="1F4E79" w:themeColor="accent1" w:themeShade="80"/>
            </w:tcBorders>
            <w:shd w:val="clear" w:color="auto" w:fill="auto"/>
            <w:vAlign w:val="bottom"/>
          </w:tcPr>
          <w:p w14:paraId="054C9911" w14:textId="77777777" w:rsidR="00783277" w:rsidRPr="006C572F" w:rsidRDefault="00783277" w:rsidP="001D26ED">
            <w:pPr>
              <w:pStyle w:val="08-Tabelageral"/>
              <w:rPr>
                <w:rFonts w:cs="Arial"/>
                <w:b/>
              </w:rPr>
            </w:pPr>
            <w:r w:rsidRPr="006C572F">
              <w:rPr>
                <w:rFonts w:cs="Arial"/>
                <w:b/>
                <w:bCs/>
                <w:color w:val="000000"/>
                <w:szCs w:val="14"/>
              </w:rPr>
              <w:t>2.969.364</w:t>
            </w:r>
          </w:p>
        </w:tc>
        <w:tc>
          <w:tcPr>
            <w:tcW w:w="1329" w:type="dxa"/>
            <w:tcBorders>
              <w:top w:val="single" w:sz="2" w:space="0" w:color="1F4E79" w:themeColor="accent1" w:themeShade="80"/>
            </w:tcBorders>
            <w:shd w:val="clear" w:color="auto" w:fill="auto"/>
            <w:vAlign w:val="bottom"/>
          </w:tcPr>
          <w:p w14:paraId="6698D819" w14:textId="77777777" w:rsidR="00783277" w:rsidRPr="006C572F" w:rsidRDefault="00783277" w:rsidP="001D26ED">
            <w:pPr>
              <w:pStyle w:val="08-Tabelageral"/>
              <w:rPr>
                <w:rFonts w:cs="Arial"/>
                <w:b/>
              </w:rPr>
            </w:pPr>
            <w:r w:rsidRPr="006C572F">
              <w:rPr>
                <w:rFonts w:cs="Arial"/>
                <w:b/>
                <w:bCs/>
                <w:color w:val="000000"/>
                <w:szCs w:val="14"/>
              </w:rPr>
              <w:t>(4.235.022)</w:t>
            </w:r>
          </w:p>
        </w:tc>
        <w:tc>
          <w:tcPr>
            <w:tcW w:w="1329" w:type="dxa"/>
            <w:tcBorders>
              <w:top w:val="single" w:sz="2" w:space="0" w:color="1F4E79" w:themeColor="accent1" w:themeShade="80"/>
            </w:tcBorders>
            <w:shd w:val="clear" w:color="auto" w:fill="auto"/>
            <w:vAlign w:val="bottom"/>
          </w:tcPr>
          <w:p w14:paraId="10A71665" w14:textId="77777777" w:rsidR="00783277" w:rsidRPr="006C572F" w:rsidRDefault="00783277" w:rsidP="001D26ED">
            <w:pPr>
              <w:pStyle w:val="08-Tabelageral"/>
              <w:rPr>
                <w:rFonts w:cs="Arial"/>
                <w:b/>
              </w:rPr>
            </w:pPr>
            <w:r w:rsidRPr="006C572F">
              <w:rPr>
                <w:rFonts w:cs="Arial"/>
                <w:b/>
                <w:bCs/>
                <w:color w:val="000000"/>
                <w:szCs w:val="14"/>
              </w:rPr>
              <w:t>5.225.365</w:t>
            </w:r>
          </w:p>
        </w:tc>
      </w:tr>
      <w:tr w:rsidR="00783277" w:rsidRPr="006C572F" w14:paraId="7FE3B317" w14:textId="77777777" w:rsidTr="001D26ED">
        <w:trPr>
          <w:trHeight w:val="238"/>
          <w:jc w:val="center"/>
        </w:trPr>
        <w:tc>
          <w:tcPr>
            <w:tcW w:w="4324" w:type="dxa"/>
            <w:shd w:val="clear" w:color="auto" w:fill="auto"/>
          </w:tcPr>
          <w:p w14:paraId="6EA74430" w14:textId="77777777" w:rsidR="00783277" w:rsidRPr="006C572F" w:rsidRDefault="00783277" w:rsidP="001D26ED">
            <w:pPr>
              <w:pStyle w:val="08-Tabelageral"/>
              <w:ind w:left="113"/>
              <w:jc w:val="left"/>
              <w:rPr>
                <w:rFonts w:cs="Arial"/>
                <w:b/>
                <w:szCs w:val="14"/>
              </w:rPr>
            </w:pPr>
            <w:r w:rsidRPr="006C572F">
              <w:rPr>
                <w:rFonts w:cs="Arial"/>
                <w:szCs w:val="14"/>
              </w:rPr>
              <w:t>Resultado de investimentos em participações societárias</w:t>
            </w:r>
          </w:p>
        </w:tc>
        <w:tc>
          <w:tcPr>
            <w:tcW w:w="1328" w:type="dxa"/>
            <w:shd w:val="clear" w:color="auto" w:fill="auto"/>
            <w:vAlign w:val="bottom"/>
          </w:tcPr>
          <w:p w14:paraId="21EFCF2A" w14:textId="77777777" w:rsidR="00783277" w:rsidRPr="006C572F" w:rsidRDefault="00783277" w:rsidP="001D26ED">
            <w:pPr>
              <w:pStyle w:val="08-Tabelageral"/>
              <w:rPr>
                <w:rFonts w:cs="Arial"/>
              </w:rPr>
            </w:pPr>
            <w:r w:rsidRPr="006C572F">
              <w:rPr>
                <w:rFonts w:cs="Arial"/>
                <w:color w:val="000000"/>
                <w:szCs w:val="14"/>
              </w:rPr>
              <w:t>6.491.023</w:t>
            </w:r>
          </w:p>
        </w:tc>
        <w:tc>
          <w:tcPr>
            <w:tcW w:w="1329" w:type="dxa"/>
            <w:shd w:val="clear" w:color="auto" w:fill="auto"/>
            <w:vAlign w:val="bottom"/>
          </w:tcPr>
          <w:p w14:paraId="07EB3D20" w14:textId="77777777" w:rsidR="00783277" w:rsidRPr="006C572F" w:rsidRDefault="00783277" w:rsidP="001D26ED">
            <w:pPr>
              <w:pStyle w:val="08-Tabelageral"/>
              <w:rPr>
                <w:rFonts w:cs="Arial"/>
              </w:rPr>
            </w:pPr>
            <w:r w:rsidRPr="006C572F">
              <w:rPr>
                <w:rFonts w:cs="Arial"/>
                <w:color w:val="000000"/>
                <w:szCs w:val="14"/>
              </w:rPr>
              <w:t>(819)</w:t>
            </w:r>
          </w:p>
        </w:tc>
        <w:tc>
          <w:tcPr>
            <w:tcW w:w="1329" w:type="dxa"/>
            <w:shd w:val="clear" w:color="auto" w:fill="auto"/>
            <w:vAlign w:val="bottom"/>
          </w:tcPr>
          <w:p w14:paraId="6694B74F" w14:textId="77777777" w:rsidR="00783277" w:rsidRPr="006C572F" w:rsidRDefault="00783277" w:rsidP="001D26ED">
            <w:pPr>
              <w:pStyle w:val="08-Tabelageral"/>
              <w:rPr>
                <w:rFonts w:cs="Arial"/>
              </w:rPr>
            </w:pPr>
            <w:r w:rsidRPr="006C572F">
              <w:rPr>
                <w:rFonts w:cs="Arial"/>
                <w:color w:val="000000"/>
                <w:szCs w:val="14"/>
              </w:rPr>
              <w:t>(4.235.022)</w:t>
            </w:r>
          </w:p>
        </w:tc>
        <w:tc>
          <w:tcPr>
            <w:tcW w:w="1329" w:type="dxa"/>
            <w:shd w:val="clear" w:color="auto" w:fill="auto"/>
            <w:vAlign w:val="bottom"/>
          </w:tcPr>
          <w:p w14:paraId="724944DC" w14:textId="77777777" w:rsidR="00783277" w:rsidRPr="006C572F" w:rsidRDefault="00783277" w:rsidP="001D26ED">
            <w:pPr>
              <w:pStyle w:val="08-Tabelageral"/>
              <w:rPr>
                <w:rFonts w:cs="Arial"/>
              </w:rPr>
            </w:pPr>
            <w:r w:rsidRPr="006C572F">
              <w:rPr>
                <w:rFonts w:cs="Arial"/>
                <w:color w:val="000000"/>
                <w:szCs w:val="14"/>
              </w:rPr>
              <w:t>2.255.182</w:t>
            </w:r>
          </w:p>
        </w:tc>
      </w:tr>
      <w:tr w:rsidR="00783277" w:rsidRPr="006C572F" w14:paraId="2B4050E3" w14:textId="77777777" w:rsidTr="001D26ED">
        <w:trPr>
          <w:trHeight w:val="238"/>
          <w:jc w:val="center"/>
        </w:trPr>
        <w:tc>
          <w:tcPr>
            <w:tcW w:w="4324" w:type="dxa"/>
            <w:shd w:val="clear" w:color="auto" w:fill="auto"/>
          </w:tcPr>
          <w:p w14:paraId="5D5A6D45" w14:textId="77777777" w:rsidR="00783277" w:rsidRPr="006C572F" w:rsidRDefault="00783277" w:rsidP="001D26ED">
            <w:pPr>
              <w:pStyle w:val="08-Tabelageral"/>
              <w:ind w:left="113"/>
              <w:jc w:val="left"/>
              <w:rPr>
                <w:rFonts w:cs="Arial"/>
                <w:b/>
                <w:szCs w:val="14"/>
              </w:rPr>
            </w:pPr>
            <w:r w:rsidRPr="006C572F">
              <w:rPr>
                <w:rFonts w:cs="Arial"/>
                <w:szCs w:val="14"/>
              </w:rPr>
              <w:t>Receitas de comissões líquida</w:t>
            </w:r>
          </w:p>
        </w:tc>
        <w:tc>
          <w:tcPr>
            <w:tcW w:w="1328" w:type="dxa"/>
            <w:shd w:val="clear" w:color="auto" w:fill="auto"/>
            <w:vAlign w:val="bottom"/>
          </w:tcPr>
          <w:p w14:paraId="711EC9E7"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45349AF4" w14:textId="77777777" w:rsidR="00783277" w:rsidRPr="006C572F" w:rsidRDefault="00783277" w:rsidP="001D26ED">
            <w:pPr>
              <w:pStyle w:val="08-Tabelageral"/>
              <w:rPr>
                <w:rFonts w:cs="Arial"/>
              </w:rPr>
            </w:pPr>
            <w:r w:rsidRPr="006C572F">
              <w:rPr>
                <w:rFonts w:cs="Arial"/>
                <w:color w:val="000000"/>
                <w:szCs w:val="14"/>
              </w:rPr>
              <w:t>2.970.183</w:t>
            </w:r>
          </w:p>
        </w:tc>
        <w:tc>
          <w:tcPr>
            <w:tcW w:w="1329" w:type="dxa"/>
            <w:shd w:val="clear" w:color="auto" w:fill="auto"/>
            <w:vAlign w:val="bottom"/>
          </w:tcPr>
          <w:p w14:paraId="0E295C2F"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63C22CDF" w14:textId="77777777" w:rsidR="00783277" w:rsidRPr="006C572F" w:rsidRDefault="00783277" w:rsidP="001D26ED">
            <w:pPr>
              <w:pStyle w:val="08-Tabelageral"/>
              <w:rPr>
                <w:rFonts w:cs="Arial"/>
              </w:rPr>
            </w:pPr>
            <w:r w:rsidRPr="006C572F">
              <w:rPr>
                <w:rFonts w:cs="Arial"/>
                <w:color w:val="000000"/>
                <w:szCs w:val="14"/>
              </w:rPr>
              <w:t>2.970.183</w:t>
            </w:r>
          </w:p>
        </w:tc>
      </w:tr>
      <w:tr w:rsidR="00783277" w:rsidRPr="006C572F" w14:paraId="66651E96" w14:textId="77777777" w:rsidTr="001D26ED">
        <w:trPr>
          <w:trHeight w:val="238"/>
          <w:jc w:val="center"/>
        </w:trPr>
        <w:tc>
          <w:tcPr>
            <w:tcW w:w="4324" w:type="dxa"/>
            <w:shd w:val="clear" w:color="auto" w:fill="auto"/>
          </w:tcPr>
          <w:p w14:paraId="5D6BE131" w14:textId="77777777" w:rsidR="00783277" w:rsidRPr="006C572F" w:rsidRDefault="00783277" w:rsidP="001D26ED">
            <w:pPr>
              <w:pStyle w:val="08-Tabelageral"/>
              <w:jc w:val="left"/>
              <w:rPr>
                <w:rFonts w:cs="Arial"/>
                <w:b/>
                <w:szCs w:val="14"/>
              </w:rPr>
            </w:pPr>
            <w:r w:rsidRPr="006C572F">
              <w:rPr>
                <w:rFonts w:cs="Arial"/>
                <w:b/>
                <w:szCs w:val="14"/>
              </w:rPr>
              <w:t>Custo dos Serviços Prestados</w:t>
            </w:r>
          </w:p>
        </w:tc>
        <w:tc>
          <w:tcPr>
            <w:tcW w:w="1328" w:type="dxa"/>
            <w:shd w:val="clear" w:color="auto" w:fill="auto"/>
            <w:vAlign w:val="bottom"/>
          </w:tcPr>
          <w:p w14:paraId="0EAAEEA5" w14:textId="77777777" w:rsidR="00783277" w:rsidRPr="006C572F" w:rsidRDefault="00783277" w:rsidP="001D26ED">
            <w:pPr>
              <w:pStyle w:val="08-Tabelageral"/>
              <w:rPr>
                <w:rFonts w:cs="Arial"/>
                <w:b/>
              </w:rPr>
            </w:pPr>
            <w:r w:rsidRPr="006C572F">
              <w:rPr>
                <w:rFonts w:cs="Arial"/>
                <w:color w:val="000000"/>
                <w:szCs w:val="14"/>
              </w:rPr>
              <w:t>--</w:t>
            </w:r>
          </w:p>
        </w:tc>
        <w:tc>
          <w:tcPr>
            <w:tcW w:w="1329" w:type="dxa"/>
            <w:shd w:val="clear" w:color="auto" w:fill="auto"/>
            <w:vAlign w:val="bottom"/>
          </w:tcPr>
          <w:p w14:paraId="4E91DB40" w14:textId="77777777" w:rsidR="00783277" w:rsidRPr="006C572F" w:rsidRDefault="00783277" w:rsidP="001D26ED">
            <w:pPr>
              <w:pStyle w:val="08-Tabelageral"/>
              <w:rPr>
                <w:rFonts w:cs="Arial"/>
                <w:b/>
              </w:rPr>
            </w:pPr>
            <w:r w:rsidRPr="006C572F">
              <w:rPr>
                <w:rFonts w:cs="Arial"/>
                <w:color w:val="000000"/>
                <w:szCs w:val="14"/>
              </w:rPr>
              <w:t>(153.024)</w:t>
            </w:r>
          </w:p>
        </w:tc>
        <w:tc>
          <w:tcPr>
            <w:tcW w:w="1329" w:type="dxa"/>
            <w:shd w:val="clear" w:color="auto" w:fill="auto"/>
            <w:vAlign w:val="bottom"/>
          </w:tcPr>
          <w:p w14:paraId="4C94FFA4" w14:textId="77777777" w:rsidR="00783277" w:rsidRPr="006C572F" w:rsidRDefault="00783277" w:rsidP="001D26ED">
            <w:pPr>
              <w:pStyle w:val="08-Tabelageral"/>
              <w:rPr>
                <w:rFonts w:cs="Arial"/>
                <w:b/>
              </w:rPr>
            </w:pPr>
            <w:r w:rsidRPr="006C572F">
              <w:rPr>
                <w:rFonts w:cs="Arial"/>
                <w:color w:val="000000"/>
                <w:szCs w:val="14"/>
              </w:rPr>
              <w:t>--</w:t>
            </w:r>
          </w:p>
        </w:tc>
        <w:tc>
          <w:tcPr>
            <w:tcW w:w="1329" w:type="dxa"/>
            <w:shd w:val="clear" w:color="auto" w:fill="auto"/>
            <w:vAlign w:val="bottom"/>
          </w:tcPr>
          <w:p w14:paraId="0B2004CF" w14:textId="77777777" w:rsidR="00783277" w:rsidRPr="006C572F" w:rsidRDefault="00783277" w:rsidP="001D26ED">
            <w:pPr>
              <w:pStyle w:val="08-Tabelageral"/>
              <w:rPr>
                <w:rFonts w:cs="Arial"/>
                <w:b/>
              </w:rPr>
            </w:pPr>
            <w:r w:rsidRPr="006C572F">
              <w:rPr>
                <w:rFonts w:cs="Arial"/>
                <w:color w:val="000000"/>
                <w:szCs w:val="14"/>
              </w:rPr>
              <w:t>(153.024)</w:t>
            </w:r>
          </w:p>
        </w:tc>
      </w:tr>
      <w:tr w:rsidR="00783277" w:rsidRPr="006C572F" w14:paraId="0EA4D81B" w14:textId="77777777" w:rsidTr="001D26ED">
        <w:trPr>
          <w:trHeight w:val="238"/>
          <w:jc w:val="center"/>
        </w:trPr>
        <w:tc>
          <w:tcPr>
            <w:tcW w:w="4324" w:type="dxa"/>
            <w:shd w:val="clear" w:color="auto" w:fill="auto"/>
          </w:tcPr>
          <w:p w14:paraId="505352D5" w14:textId="77777777" w:rsidR="00783277" w:rsidRPr="006C572F" w:rsidRDefault="00783277" w:rsidP="001D26ED">
            <w:pPr>
              <w:pStyle w:val="08-Tabelageral"/>
              <w:jc w:val="left"/>
              <w:rPr>
                <w:rFonts w:cs="Arial"/>
                <w:b/>
                <w:szCs w:val="14"/>
              </w:rPr>
            </w:pPr>
            <w:r w:rsidRPr="006C572F">
              <w:rPr>
                <w:rFonts w:cs="Arial"/>
                <w:b/>
                <w:szCs w:val="14"/>
              </w:rPr>
              <w:t>Resultado Bruto</w:t>
            </w:r>
          </w:p>
        </w:tc>
        <w:tc>
          <w:tcPr>
            <w:tcW w:w="1328" w:type="dxa"/>
            <w:shd w:val="clear" w:color="auto" w:fill="auto"/>
            <w:vAlign w:val="bottom"/>
          </w:tcPr>
          <w:p w14:paraId="279D9643" w14:textId="77777777" w:rsidR="00783277" w:rsidRPr="006C572F" w:rsidRDefault="00783277" w:rsidP="001D26ED">
            <w:pPr>
              <w:pStyle w:val="08-Tabelageral"/>
              <w:rPr>
                <w:rFonts w:cs="Arial"/>
                <w:b/>
              </w:rPr>
            </w:pPr>
            <w:r w:rsidRPr="006C572F">
              <w:rPr>
                <w:rFonts w:cs="Arial"/>
                <w:b/>
                <w:bCs/>
                <w:color w:val="000000"/>
                <w:szCs w:val="14"/>
              </w:rPr>
              <w:t>6.491.023</w:t>
            </w:r>
          </w:p>
        </w:tc>
        <w:tc>
          <w:tcPr>
            <w:tcW w:w="1329" w:type="dxa"/>
            <w:shd w:val="clear" w:color="auto" w:fill="auto"/>
            <w:vAlign w:val="bottom"/>
          </w:tcPr>
          <w:p w14:paraId="639A5CDB" w14:textId="77777777" w:rsidR="00783277" w:rsidRPr="006C572F" w:rsidRDefault="00783277" w:rsidP="001D26ED">
            <w:pPr>
              <w:pStyle w:val="08-Tabelageral"/>
              <w:rPr>
                <w:rFonts w:cs="Arial"/>
                <w:b/>
              </w:rPr>
            </w:pPr>
            <w:r w:rsidRPr="006C572F">
              <w:rPr>
                <w:rFonts w:cs="Arial"/>
                <w:b/>
                <w:bCs/>
                <w:color w:val="000000"/>
                <w:szCs w:val="14"/>
              </w:rPr>
              <w:t>2.816.340</w:t>
            </w:r>
          </w:p>
        </w:tc>
        <w:tc>
          <w:tcPr>
            <w:tcW w:w="1329" w:type="dxa"/>
            <w:shd w:val="clear" w:color="auto" w:fill="auto"/>
            <w:vAlign w:val="bottom"/>
          </w:tcPr>
          <w:p w14:paraId="33E93991" w14:textId="77777777" w:rsidR="00783277" w:rsidRPr="006C572F" w:rsidRDefault="00783277" w:rsidP="001D26ED">
            <w:pPr>
              <w:pStyle w:val="08-Tabelageral"/>
              <w:rPr>
                <w:rFonts w:cs="Arial"/>
                <w:b/>
              </w:rPr>
            </w:pPr>
            <w:r w:rsidRPr="006C572F">
              <w:rPr>
                <w:rFonts w:cs="Arial"/>
                <w:b/>
                <w:bCs/>
                <w:color w:val="000000"/>
                <w:szCs w:val="14"/>
              </w:rPr>
              <w:t>(4.235.022)</w:t>
            </w:r>
          </w:p>
        </w:tc>
        <w:tc>
          <w:tcPr>
            <w:tcW w:w="1329" w:type="dxa"/>
            <w:shd w:val="clear" w:color="auto" w:fill="auto"/>
            <w:vAlign w:val="bottom"/>
          </w:tcPr>
          <w:p w14:paraId="15523AC2" w14:textId="77777777" w:rsidR="00783277" w:rsidRPr="006C572F" w:rsidRDefault="00783277" w:rsidP="001D26ED">
            <w:pPr>
              <w:pStyle w:val="08-Tabelageral"/>
              <w:rPr>
                <w:rFonts w:cs="Arial"/>
                <w:b/>
              </w:rPr>
            </w:pPr>
            <w:r w:rsidRPr="006C572F">
              <w:rPr>
                <w:rFonts w:cs="Arial"/>
                <w:b/>
                <w:bCs/>
                <w:color w:val="000000"/>
                <w:szCs w:val="14"/>
              </w:rPr>
              <w:t>5.072.341</w:t>
            </w:r>
          </w:p>
        </w:tc>
      </w:tr>
      <w:tr w:rsidR="00783277" w:rsidRPr="006C572F" w14:paraId="214FDF63" w14:textId="77777777" w:rsidTr="001D26ED">
        <w:trPr>
          <w:trHeight w:val="238"/>
          <w:jc w:val="center"/>
        </w:trPr>
        <w:tc>
          <w:tcPr>
            <w:tcW w:w="4324" w:type="dxa"/>
            <w:shd w:val="clear" w:color="auto" w:fill="auto"/>
          </w:tcPr>
          <w:p w14:paraId="65033D0D" w14:textId="77777777" w:rsidR="00783277" w:rsidRPr="006C572F" w:rsidRDefault="00783277" w:rsidP="001D26ED">
            <w:pPr>
              <w:pStyle w:val="08-Tabelageral"/>
              <w:jc w:val="left"/>
              <w:rPr>
                <w:rFonts w:cs="Arial"/>
                <w:b/>
                <w:szCs w:val="14"/>
              </w:rPr>
            </w:pPr>
            <w:r w:rsidRPr="006C572F">
              <w:rPr>
                <w:rFonts w:cs="Arial"/>
                <w:b/>
                <w:szCs w:val="14"/>
              </w:rPr>
              <w:t>Outras Receitas e Despesas</w:t>
            </w:r>
          </w:p>
        </w:tc>
        <w:tc>
          <w:tcPr>
            <w:tcW w:w="1328" w:type="dxa"/>
            <w:shd w:val="clear" w:color="auto" w:fill="auto"/>
            <w:vAlign w:val="bottom"/>
          </w:tcPr>
          <w:p w14:paraId="484A133C" w14:textId="77777777" w:rsidR="00783277" w:rsidRPr="006C572F" w:rsidRDefault="00783277" w:rsidP="001D26ED">
            <w:pPr>
              <w:pStyle w:val="08-Tabelageral"/>
              <w:rPr>
                <w:rFonts w:cs="Arial"/>
                <w:b/>
              </w:rPr>
            </w:pPr>
            <w:r w:rsidRPr="006C572F">
              <w:rPr>
                <w:rFonts w:cs="Arial"/>
                <w:b/>
                <w:bCs/>
                <w:color w:val="000000"/>
                <w:szCs w:val="14"/>
              </w:rPr>
              <w:t>(39.897)</w:t>
            </w:r>
          </w:p>
        </w:tc>
        <w:tc>
          <w:tcPr>
            <w:tcW w:w="1329" w:type="dxa"/>
            <w:shd w:val="clear" w:color="auto" w:fill="auto"/>
            <w:vAlign w:val="bottom"/>
          </w:tcPr>
          <w:p w14:paraId="5CD0B3C5" w14:textId="77777777" w:rsidR="00783277" w:rsidRPr="006C572F" w:rsidRDefault="00783277" w:rsidP="001D26ED">
            <w:pPr>
              <w:pStyle w:val="08-Tabelageral"/>
              <w:rPr>
                <w:rFonts w:cs="Arial"/>
                <w:b/>
              </w:rPr>
            </w:pPr>
            <w:r w:rsidRPr="006C572F">
              <w:rPr>
                <w:rFonts w:cs="Arial"/>
                <w:b/>
                <w:bCs/>
                <w:color w:val="000000"/>
                <w:szCs w:val="14"/>
              </w:rPr>
              <w:t>(98.142)</w:t>
            </w:r>
          </w:p>
        </w:tc>
        <w:tc>
          <w:tcPr>
            <w:tcW w:w="1329" w:type="dxa"/>
            <w:shd w:val="clear" w:color="auto" w:fill="auto"/>
            <w:vAlign w:val="bottom"/>
          </w:tcPr>
          <w:p w14:paraId="4D8D77A3" w14:textId="77777777" w:rsidR="00783277" w:rsidRPr="006C572F" w:rsidRDefault="00783277" w:rsidP="001D26ED">
            <w:pPr>
              <w:pStyle w:val="08-Tabelageral"/>
              <w:rPr>
                <w:rFonts w:cs="Arial"/>
                <w:b/>
              </w:rPr>
            </w:pPr>
            <w:r w:rsidRPr="006C572F">
              <w:rPr>
                <w:rFonts w:cs="Arial"/>
                <w:b/>
                <w:bCs/>
                <w:color w:val="000000"/>
                <w:szCs w:val="14"/>
              </w:rPr>
              <w:t>--</w:t>
            </w:r>
          </w:p>
        </w:tc>
        <w:tc>
          <w:tcPr>
            <w:tcW w:w="1329" w:type="dxa"/>
            <w:shd w:val="clear" w:color="auto" w:fill="auto"/>
            <w:vAlign w:val="bottom"/>
          </w:tcPr>
          <w:p w14:paraId="473397B5" w14:textId="77777777" w:rsidR="00783277" w:rsidRPr="006C572F" w:rsidRDefault="00783277" w:rsidP="001D26ED">
            <w:pPr>
              <w:pStyle w:val="08-Tabelageral"/>
              <w:rPr>
                <w:rFonts w:cs="Arial"/>
                <w:b/>
              </w:rPr>
            </w:pPr>
            <w:r w:rsidRPr="006C572F">
              <w:rPr>
                <w:rFonts w:cs="Arial"/>
                <w:b/>
                <w:bCs/>
                <w:color w:val="000000"/>
                <w:szCs w:val="14"/>
              </w:rPr>
              <w:t>(138.039)</w:t>
            </w:r>
          </w:p>
        </w:tc>
      </w:tr>
      <w:tr w:rsidR="00783277" w:rsidRPr="006C572F" w14:paraId="17FE6155" w14:textId="77777777" w:rsidTr="001D26ED">
        <w:trPr>
          <w:trHeight w:val="238"/>
          <w:jc w:val="center"/>
        </w:trPr>
        <w:tc>
          <w:tcPr>
            <w:tcW w:w="4324" w:type="dxa"/>
            <w:shd w:val="clear" w:color="auto" w:fill="auto"/>
          </w:tcPr>
          <w:p w14:paraId="10398A45" w14:textId="77777777" w:rsidR="00783277" w:rsidRPr="006C572F" w:rsidRDefault="00783277" w:rsidP="001D26ED">
            <w:pPr>
              <w:pStyle w:val="08-Tabelageral"/>
              <w:ind w:left="113"/>
              <w:jc w:val="left"/>
              <w:rPr>
                <w:rFonts w:cs="Arial"/>
                <w:b/>
                <w:szCs w:val="14"/>
              </w:rPr>
            </w:pPr>
            <w:r w:rsidRPr="006C572F">
              <w:rPr>
                <w:rFonts w:cs="Arial"/>
                <w:szCs w:val="14"/>
              </w:rPr>
              <w:t>Despesas com pessoal</w:t>
            </w:r>
          </w:p>
        </w:tc>
        <w:tc>
          <w:tcPr>
            <w:tcW w:w="1328" w:type="dxa"/>
            <w:shd w:val="clear" w:color="auto" w:fill="auto"/>
            <w:vAlign w:val="bottom"/>
          </w:tcPr>
          <w:p w14:paraId="0A7A407A" w14:textId="77777777" w:rsidR="00783277" w:rsidRPr="006C572F" w:rsidRDefault="00783277" w:rsidP="001D26ED">
            <w:pPr>
              <w:pStyle w:val="08-Tabelageral"/>
              <w:rPr>
                <w:rFonts w:cs="Arial"/>
              </w:rPr>
            </w:pPr>
            <w:r w:rsidRPr="006C572F">
              <w:rPr>
                <w:rFonts w:cs="Arial"/>
                <w:color w:val="000000"/>
                <w:szCs w:val="14"/>
              </w:rPr>
              <w:t>(17.454)</w:t>
            </w:r>
          </w:p>
        </w:tc>
        <w:tc>
          <w:tcPr>
            <w:tcW w:w="1329" w:type="dxa"/>
            <w:shd w:val="clear" w:color="auto" w:fill="auto"/>
            <w:vAlign w:val="bottom"/>
          </w:tcPr>
          <w:p w14:paraId="0F083FC5" w14:textId="77777777" w:rsidR="00783277" w:rsidRPr="006C572F" w:rsidRDefault="00783277" w:rsidP="001D26ED">
            <w:pPr>
              <w:pStyle w:val="08-Tabelageral"/>
              <w:rPr>
                <w:rFonts w:cs="Arial"/>
              </w:rPr>
            </w:pPr>
            <w:r w:rsidRPr="006C572F">
              <w:rPr>
                <w:rFonts w:cs="Arial"/>
                <w:color w:val="000000"/>
                <w:szCs w:val="14"/>
              </w:rPr>
              <w:t>(35.652)</w:t>
            </w:r>
          </w:p>
        </w:tc>
        <w:tc>
          <w:tcPr>
            <w:tcW w:w="1329" w:type="dxa"/>
            <w:shd w:val="clear" w:color="auto" w:fill="auto"/>
            <w:vAlign w:val="bottom"/>
          </w:tcPr>
          <w:p w14:paraId="4A832BED"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25390841" w14:textId="77777777" w:rsidR="00783277" w:rsidRPr="006C572F" w:rsidRDefault="00783277" w:rsidP="001D26ED">
            <w:pPr>
              <w:pStyle w:val="08-Tabelageral"/>
              <w:rPr>
                <w:rFonts w:cs="Arial"/>
              </w:rPr>
            </w:pPr>
            <w:r w:rsidRPr="006C572F">
              <w:rPr>
                <w:rFonts w:cs="Arial"/>
                <w:color w:val="000000"/>
                <w:szCs w:val="14"/>
              </w:rPr>
              <w:t>(53.106)</w:t>
            </w:r>
          </w:p>
        </w:tc>
      </w:tr>
      <w:tr w:rsidR="00783277" w:rsidRPr="006C572F" w14:paraId="2BECDC5B" w14:textId="77777777" w:rsidTr="001D26ED">
        <w:trPr>
          <w:trHeight w:val="238"/>
          <w:jc w:val="center"/>
        </w:trPr>
        <w:tc>
          <w:tcPr>
            <w:tcW w:w="4324" w:type="dxa"/>
            <w:shd w:val="clear" w:color="auto" w:fill="auto"/>
          </w:tcPr>
          <w:p w14:paraId="14E8CACE" w14:textId="77777777" w:rsidR="00783277" w:rsidRPr="006C572F" w:rsidRDefault="00783277" w:rsidP="001D26ED">
            <w:pPr>
              <w:pStyle w:val="08-Tabelageral"/>
              <w:ind w:left="113"/>
              <w:jc w:val="left"/>
              <w:rPr>
                <w:rFonts w:cs="Arial"/>
                <w:b/>
                <w:szCs w:val="14"/>
              </w:rPr>
            </w:pPr>
            <w:r w:rsidRPr="006C572F">
              <w:rPr>
                <w:rFonts w:cs="Arial"/>
                <w:szCs w:val="14"/>
              </w:rPr>
              <w:t>Despesas administrativas diversas</w:t>
            </w:r>
          </w:p>
        </w:tc>
        <w:tc>
          <w:tcPr>
            <w:tcW w:w="1328" w:type="dxa"/>
            <w:shd w:val="clear" w:color="auto" w:fill="auto"/>
            <w:vAlign w:val="bottom"/>
          </w:tcPr>
          <w:p w14:paraId="41B8FAE8" w14:textId="77777777" w:rsidR="00783277" w:rsidRPr="006C572F" w:rsidRDefault="00783277" w:rsidP="001D26ED">
            <w:pPr>
              <w:pStyle w:val="08-Tabelageral"/>
              <w:rPr>
                <w:rFonts w:cs="Arial"/>
              </w:rPr>
            </w:pPr>
            <w:r w:rsidRPr="006C572F">
              <w:rPr>
                <w:rFonts w:cs="Arial"/>
                <w:color w:val="000000"/>
                <w:szCs w:val="14"/>
              </w:rPr>
              <w:t>(4.860)</w:t>
            </w:r>
          </w:p>
        </w:tc>
        <w:tc>
          <w:tcPr>
            <w:tcW w:w="1329" w:type="dxa"/>
            <w:shd w:val="clear" w:color="auto" w:fill="auto"/>
            <w:vAlign w:val="bottom"/>
          </w:tcPr>
          <w:p w14:paraId="707E675A" w14:textId="77777777" w:rsidR="00783277" w:rsidRPr="006C572F" w:rsidRDefault="00783277" w:rsidP="001D26ED">
            <w:pPr>
              <w:pStyle w:val="08-Tabelageral"/>
              <w:rPr>
                <w:rFonts w:cs="Arial"/>
              </w:rPr>
            </w:pPr>
            <w:r w:rsidRPr="006C572F">
              <w:rPr>
                <w:rFonts w:cs="Arial"/>
                <w:color w:val="000000"/>
                <w:szCs w:val="14"/>
              </w:rPr>
              <w:t>(18.680)</w:t>
            </w:r>
          </w:p>
        </w:tc>
        <w:tc>
          <w:tcPr>
            <w:tcW w:w="1329" w:type="dxa"/>
            <w:shd w:val="clear" w:color="auto" w:fill="auto"/>
            <w:vAlign w:val="bottom"/>
          </w:tcPr>
          <w:p w14:paraId="3C4FD611"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5DD41314" w14:textId="77777777" w:rsidR="00783277" w:rsidRPr="006C572F" w:rsidRDefault="00783277" w:rsidP="001D26ED">
            <w:pPr>
              <w:pStyle w:val="08-Tabelageral"/>
              <w:rPr>
                <w:rFonts w:cs="Arial"/>
              </w:rPr>
            </w:pPr>
            <w:r w:rsidRPr="006C572F">
              <w:rPr>
                <w:rFonts w:cs="Arial"/>
                <w:color w:val="000000"/>
                <w:szCs w:val="14"/>
              </w:rPr>
              <w:t>(23.540)</w:t>
            </w:r>
          </w:p>
        </w:tc>
      </w:tr>
      <w:tr w:rsidR="00783277" w:rsidRPr="006C572F" w14:paraId="659DB51C" w14:textId="77777777" w:rsidTr="001D26ED">
        <w:trPr>
          <w:trHeight w:val="238"/>
          <w:jc w:val="center"/>
        </w:trPr>
        <w:tc>
          <w:tcPr>
            <w:tcW w:w="4324" w:type="dxa"/>
            <w:shd w:val="clear" w:color="auto" w:fill="auto"/>
          </w:tcPr>
          <w:p w14:paraId="38CE4CBA" w14:textId="77777777" w:rsidR="00783277" w:rsidRPr="006C572F" w:rsidRDefault="00783277" w:rsidP="001D26ED">
            <w:pPr>
              <w:pStyle w:val="08-Tabelageral"/>
              <w:ind w:left="113"/>
              <w:jc w:val="left"/>
              <w:rPr>
                <w:rFonts w:cs="Arial"/>
                <w:b/>
                <w:szCs w:val="14"/>
              </w:rPr>
            </w:pPr>
            <w:r w:rsidRPr="006C572F">
              <w:rPr>
                <w:rFonts w:cs="Arial"/>
                <w:szCs w:val="14"/>
              </w:rPr>
              <w:t>Despesas tributárias</w:t>
            </w:r>
          </w:p>
        </w:tc>
        <w:tc>
          <w:tcPr>
            <w:tcW w:w="1328" w:type="dxa"/>
            <w:shd w:val="clear" w:color="auto" w:fill="auto"/>
            <w:vAlign w:val="bottom"/>
          </w:tcPr>
          <w:p w14:paraId="5D6241DA" w14:textId="77777777" w:rsidR="00783277" w:rsidRPr="006C572F" w:rsidRDefault="00783277" w:rsidP="001D26ED">
            <w:pPr>
              <w:pStyle w:val="08-Tabelageral"/>
              <w:rPr>
                <w:rFonts w:cs="Arial"/>
              </w:rPr>
            </w:pPr>
            <w:r w:rsidRPr="006C572F">
              <w:rPr>
                <w:rFonts w:cs="Arial"/>
                <w:color w:val="000000"/>
                <w:szCs w:val="14"/>
              </w:rPr>
              <w:t>(5.825)</w:t>
            </w:r>
          </w:p>
        </w:tc>
        <w:tc>
          <w:tcPr>
            <w:tcW w:w="1329" w:type="dxa"/>
            <w:shd w:val="clear" w:color="auto" w:fill="auto"/>
            <w:vAlign w:val="bottom"/>
          </w:tcPr>
          <w:p w14:paraId="1D853093" w14:textId="77777777" w:rsidR="00783277" w:rsidRPr="006C572F" w:rsidRDefault="00783277" w:rsidP="001D26ED">
            <w:pPr>
              <w:pStyle w:val="08-Tabelageral"/>
              <w:rPr>
                <w:rFonts w:cs="Arial"/>
              </w:rPr>
            </w:pPr>
            <w:r w:rsidRPr="006C572F">
              <w:rPr>
                <w:rFonts w:cs="Arial"/>
                <w:color w:val="000000"/>
                <w:szCs w:val="14"/>
              </w:rPr>
              <w:t>(12.478)</w:t>
            </w:r>
          </w:p>
        </w:tc>
        <w:tc>
          <w:tcPr>
            <w:tcW w:w="1329" w:type="dxa"/>
            <w:shd w:val="clear" w:color="auto" w:fill="auto"/>
            <w:vAlign w:val="bottom"/>
          </w:tcPr>
          <w:p w14:paraId="19A52BDB"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709029BA" w14:textId="77777777" w:rsidR="00783277" w:rsidRPr="006C572F" w:rsidRDefault="00783277" w:rsidP="001D26ED">
            <w:pPr>
              <w:pStyle w:val="08-Tabelageral"/>
              <w:rPr>
                <w:rFonts w:cs="Arial"/>
              </w:rPr>
            </w:pPr>
            <w:r w:rsidRPr="006C572F">
              <w:rPr>
                <w:rFonts w:cs="Arial"/>
                <w:color w:val="000000"/>
                <w:szCs w:val="14"/>
              </w:rPr>
              <w:t>(18.303)</w:t>
            </w:r>
          </w:p>
        </w:tc>
      </w:tr>
      <w:tr w:rsidR="00783277" w:rsidRPr="006C572F" w14:paraId="666E6584" w14:textId="77777777" w:rsidTr="001D26ED">
        <w:trPr>
          <w:trHeight w:val="238"/>
          <w:jc w:val="center"/>
        </w:trPr>
        <w:tc>
          <w:tcPr>
            <w:tcW w:w="4324" w:type="dxa"/>
            <w:shd w:val="clear" w:color="auto" w:fill="auto"/>
          </w:tcPr>
          <w:p w14:paraId="6E39ECC7" w14:textId="77777777" w:rsidR="00783277" w:rsidRPr="006C572F" w:rsidRDefault="00783277" w:rsidP="001D26ED">
            <w:pPr>
              <w:pStyle w:val="08-Tabelageral"/>
              <w:ind w:left="113"/>
              <w:jc w:val="left"/>
              <w:rPr>
                <w:rFonts w:cs="Arial"/>
                <w:b/>
                <w:szCs w:val="14"/>
              </w:rPr>
            </w:pPr>
            <w:r w:rsidRPr="006C572F">
              <w:rPr>
                <w:rFonts w:cs="Arial"/>
                <w:szCs w:val="14"/>
              </w:rPr>
              <w:t xml:space="preserve">Outras </w:t>
            </w:r>
          </w:p>
        </w:tc>
        <w:tc>
          <w:tcPr>
            <w:tcW w:w="1328" w:type="dxa"/>
            <w:shd w:val="clear" w:color="auto" w:fill="auto"/>
            <w:vAlign w:val="bottom"/>
          </w:tcPr>
          <w:p w14:paraId="3F3D86EE" w14:textId="77777777" w:rsidR="00783277" w:rsidRPr="006C572F" w:rsidRDefault="00783277" w:rsidP="001D26ED">
            <w:pPr>
              <w:pStyle w:val="08-Tabelageral"/>
              <w:rPr>
                <w:rFonts w:cs="Arial"/>
              </w:rPr>
            </w:pPr>
            <w:r w:rsidRPr="006C572F">
              <w:rPr>
                <w:rFonts w:cs="Arial"/>
                <w:color w:val="000000"/>
                <w:szCs w:val="14"/>
              </w:rPr>
              <w:t>(11.758)</w:t>
            </w:r>
          </w:p>
        </w:tc>
        <w:tc>
          <w:tcPr>
            <w:tcW w:w="1329" w:type="dxa"/>
            <w:shd w:val="clear" w:color="auto" w:fill="auto"/>
            <w:vAlign w:val="bottom"/>
          </w:tcPr>
          <w:p w14:paraId="366E1D05" w14:textId="77777777" w:rsidR="00783277" w:rsidRPr="006C572F" w:rsidRDefault="00783277" w:rsidP="001D26ED">
            <w:pPr>
              <w:pStyle w:val="08-Tabelageral"/>
              <w:rPr>
                <w:rFonts w:cs="Arial"/>
              </w:rPr>
            </w:pPr>
            <w:r w:rsidRPr="006C572F">
              <w:rPr>
                <w:rFonts w:cs="Arial"/>
                <w:color w:val="000000"/>
                <w:szCs w:val="14"/>
              </w:rPr>
              <w:t>(31.332)</w:t>
            </w:r>
          </w:p>
        </w:tc>
        <w:tc>
          <w:tcPr>
            <w:tcW w:w="1329" w:type="dxa"/>
            <w:shd w:val="clear" w:color="auto" w:fill="auto"/>
            <w:vAlign w:val="bottom"/>
          </w:tcPr>
          <w:p w14:paraId="395C2A60" w14:textId="77777777" w:rsidR="00783277" w:rsidRPr="006C572F" w:rsidRDefault="00783277" w:rsidP="001D26ED">
            <w:pPr>
              <w:pStyle w:val="08-Tabelageral"/>
              <w:rPr>
                <w:rFonts w:cs="Arial"/>
              </w:rPr>
            </w:pPr>
            <w:r w:rsidRPr="006C572F">
              <w:rPr>
                <w:rFonts w:cs="Arial"/>
                <w:color w:val="000000"/>
                <w:szCs w:val="14"/>
              </w:rPr>
              <w:t>--</w:t>
            </w:r>
          </w:p>
        </w:tc>
        <w:tc>
          <w:tcPr>
            <w:tcW w:w="1329" w:type="dxa"/>
            <w:shd w:val="clear" w:color="auto" w:fill="auto"/>
            <w:vAlign w:val="bottom"/>
          </w:tcPr>
          <w:p w14:paraId="1FD26B63" w14:textId="77777777" w:rsidR="00783277" w:rsidRPr="006C572F" w:rsidRDefault="00783277" w:rsidP="001D26ED">
            <w:pPr>
              <w:pStyle w:val="08-Tabelageral"/>
              <w:rPr>
                <w:rFonts w:cs="Arial"/>
              </w:rPr>
            </w:pPr>
            <w:r w:rsidRPr="006C572F">
              <w:rPr>
                <w:rFonts w:cs="Arial"/>
                <w:color w:val="000000"/>
                <w:szCs w:val="14"/>
              </w:rPr>
              <w:t>(43.090)</w:t>
            </w:r>
          </w:p>
        </w:tc>
      </w:tr>
      <w:tr w:rsidR="00783277" w:rsidRPr="006C572F" w14:paraId="7002C541" w14:textId="77777777" w:rsidTr="001D26ED">
        <w:trPr>
          <w:trHeight w:val="238"/>
          <w:jc w:val="center"/>
        </w:trPr>
        <w:tc>
          <w:tcPr>
            <w:tcW w:w="4324" w:type="dxa"/>
            <w:shd w:val="clear" w:color="auto" w:fill="auto"/>
          </w:tcPr>
          <w:p w14:paraId="34396DC4" w14:textId="77777777" w:rsidR="00783277" w:rsidRPr="006C572F" w:rsidRDefault="00783277" w:rsidP="001D26ED">
            <w:pPr>
              <w:pStyle w:val="08-Tabelageral"/>
              <w:jc w:val="left"/>
              <w:rPr>
                <w:rFonts w:cs="Arial"/>
                <w:b/>
                <w:szCs w:val="14"/>
              </w:rPr>
            </w:pPr>
            <w:r w:rsidRPr="006C572F">
              <w:rPr>
                <w:rFonts w:cs="Arial"/>
                <w:b/>
                <w:szCs w:val="14"/>
              </w:rPr>
              <w:t>Resultado Antes das Receitas e Despesas Financeiras</w:t>
            </w:r>
          </w:p>
        </w:tc>
        <w:tc>
          <w:tcPr>
            <w:tcW w:w="1328" w:type="dxa"/>
            <w:shd w:val="clear" w:color="auto" w:fill="auto"/>
            <w:vAlign w:val="bottom"/>
          </w:tcPr>
          <w:p w14:paraId="1A34D8DD" w14:textId="77777777" w:rsidR="00783277" w:rsidRPr="006C572F" w:rsidRDefault="00783277" w:rsidP="001D26ED">
            <w:pPr>
              <w:pStyle w:val="08-Tabelageral"/>
              <w:rPr>
                <w:rFonts w:cs="Arial"/>
                <w:b/>
              </w:rPr>
            </w:pPr>
            <w:r w:rsidRPr="006C572F">
              <w:rPr>
                <w:rFonts w:cs="Arial"/>
                <w:b/>
                <w:bCs/>
                <w:color w:val="000000"/>
                <w:szCs w:val="14"/>
              </w:rPr>
              <w:t>6.451.126</w:t>
            </w:r>
          </w:p>
        </w:tc>
        <w:tc>
          <w:tcPr>
            <w:tcW w:w="1329" w:type="dxa"/>
            <w:shd w:val="clear" w:color="auto" w:fill="auto"/>
            <w:vAlign w:val="bottom"/>
          </w:tcPr>
          <w:p w14:paraId="787055E5" w14:textId="77777777" w:rsidR="00783277" w:rsidRPr="006C572F" w:rsidRDefault="00783277" w:rsidP="001D26ED">
            <w:pPr>
              <w:pStyle w:val="08-Tabelageral"/>
              <w:rPr>
                <w:rFonts w:cs="Arial"/>
                <w:b/>
              </w:rPr>
            </w:pPr>
            <w:r w:rsidRPr="006C572F">
              <w:rPr>
                <w:rFonts w:cs="Arial"/>
                <w:b/>
                <w:bCs/>
                <w:color w:val="000000"/>
                <w:szCs w:val="14"/>
              </w:rPr>
              <w:t>2.718.198</w:t>
            </w:r>
          </w:p>
        </w:tc>
        <w:tc>
          <w:tcPr>
            <w:tcW w:w="1329" w:type="dxa"/>
            <w:shd w:val="clear" w:color="auto" w:fill="auto"/>
            <w:vAlign w:val="bottom"/>
          </w:tcPr>
          <w:p w14:paraId="089C3A91" w14:textId="77777777" w:rsidR="00783277" w:rsidRPr="006C572F" w:rsidRDefault="00783277" w:rsidP="001D26ED">
            <w:pPr>
              <w:pStyle w:val="08-Tabelageral"/>
              <w:rPr>
                <w:rFonts w:cs="Arial"/>
                <w:b/>
              </w:rPr>
            </w:pPr>
            <w:r w:rsidRPr="006C572F">
              <w:rPr>
                <w:rFonts w:cs="Arial"/>
                <w:b/>
                <w:bCs/>
                <w:color w:val="000000"/>
                <w:szCs w:val="14"/>
              </w:rPr>
              <w:t>(4.235.022)</w:t>
            </w:r>
          </w:p>
        </w:tc>
        <w:tc>
          <w:tcPr>
            <w:tcW w:w="1329" w:type="dxa"/>
            <w:shd w:val="clear" w:color="auto" w:fill="auto"/>
            <w:vAlign w:val="bottom"/>
          </w:tcPr>
          <w:p w14:paraId="6C7F7044" w14:textId="77777777" w:rsidR="00783277" w:rsidRPr="006C572F" w:rsidRDefault="00783277" w:rsidP="001D26ED">
            <w:pPr>
              <w:pStyle w:val="08-Tabelageral"/>
              <w:rPr>
                <w:rFonts w:cs="Arial"/>
                <w:b/>
              </w:rPr>
            </w:pPr>
            <w:r w:rsidRPr="006C572F">
              <w:rPr>
                <w:rFonts w:cs="Arial"/>
                <w:b/>
                <w:bCs/>
                <w:color w:val="000000"/>
                <w:szCs w:val="14"/>
              </w:rPr>
              <w:t>4.934.302</w:t>
            </w:r>
          </w:p>
        </w:tc>
      </w:tr>
      <w:tr w:rsidR="00783277" w:rsidRPr="006C572F" w14:paraId="59E3E316" w14:textId="77777777" w:rsidTr="001D26ED">
        <w:trPr>
          <w:trHeight w:val="238"/>
          <w:jc w:val="center"/>
        </w:trPr>
        <w:tc>
          <w:tcPr>
            <w:tcW w:w="4324" w:type="dxa"/>
            <w:shd w:val="clear" w:color="auto" w:fill="auto"/>
          </w:tcPr>
          <w:p w14:paraId="355645D3" w14:textId="77777777" w:rsidR="00783277" w:rsidRPr="006C572F" w:rsidRDefault="00783277" w:rsidP="001D26ED">
            <w:pPr>
              <w:pStyle w:val="08-Tabelageral"/>
              <w:jc w:val="left"/>
              <w:rPr>
                <w:rFonts w:cs="Arial"/>
                <w:b/>
                <w:szCs w:val="14"/>
              </w:rPr>
            </w:pPr>
            <w:r w:rsidRPr="006C572F">
              <w:rPr>
                <w:rFonts w:cs="Arial"/>
                <w:b/>
                <w:szCs w:val="14"/>
              </w:rPr>
              <w:t>Resultado Financeiro</w:t>
            </w:r>
          </w:p>
        </w:tc>
        <w:tc>
          <w:tcPr>
            <w:tcW w:w="1328" w:type="dxa"/>
            <w:shd w:val="clear" w:color="auto" w:fill="auto"/>
            <w:vAlign w:val="bottom"/>
          </w:tcPr>
          <w:p w14:paraId="49C18931" w14:textId="77777777" w:rsidR="00783277" w:rsidRPr="006C572F" w:rsidRDefault="00783277" w:rsidP="001D26ED">
            <w:pPr>
              <w:pStyle w:val="08-Tabelageral"/>
              <w:rPr>
                <w:rFonts w:cs="Arial"/>
                <w:b/>
              </w:rPr>
            </w:pPr>
            <w:r w:rsidRPr="006C572F">
              <w:rPr>
                <w:rFonts w:cs="Arial"/>
                <w:b/>
                <w:bCs/>
                <w:color w:val="000000"/>
                <w:szCs w:val="14"/>
              </w:rPr>
              <w:t>76.634</w:t>
            </w:r>
          </w:p>
        </w:tc>
        <w:tc>
          <w:tcPr>
            <w:tcW w:w="1329" w:type="dxa"/>
            <w:shd w:val="clear" w:color="auto" w:fill="auto"/>
            <w:vAlign w:val="bottom"/>
          </w:tcPr>
          <w:p w14:paraId="20B8F8F7" w14:textId="77777777" w:rsidR="00783277" w:rsidRPr="006C572F" w:rsidRDefault="00783277" w:rsidP="001D26ED">
            <w:pPr>
              <w:pStyle w:val="08-Tabelageral"/>
              <w:rPr>
                <w:rFonts w:cs="Arial"/>
                <w:b/>
              </w:rPr>
            </w:pPr>
            <w:r w:rsidRPr="006C572F">
              <w:rPr>
                <w:rFonts w:cs="Arial"/>
                <w:b/>
                <w:bCs/>
                <w:color w:val="000000"/>
                <w:szCs w:val="14"/>
              </w:rPr>
              <w:t>249.295</w:t>
            </w:r>
          </w:p>
        </w:tc>
        <w:tc>
          <w:tcPr>
            <w:tcW w:w="1329" w:type="dxa"/>
            <w:shd w:val="clear" w:color="auto" w:fill="auto"/>
            <w:vAlign w:val="bottom"/>
          </w:tcPr>
          <w:p w14:paraId="7333DF3D" w14:textId="77777777" w:rsidR="00783277" w:rsidRPr="006C572F" w:rsidRDefault="00783277" w:rsidP="001D26ED">
            <w:pPr>
              <w:pStyle w:val="08-Tabelageral"/>
              <w:rPr>
                <w:rFonts w:cs="Arial"/>
                <w:b/>
              </w:rPr>
            </w:pPr>
            <w:r w:rsidRPr="006C572F">
              <w:rPr>
                <w:rFonts w:cs="Arial"/>
                <w:b/>
                <w:bCs/>
                <w:color w:val="000000"/>
                <w:szCs w:val="14"/>
              </w:rPr>
              <w:t>--</w:t>
            </w:r>
          </w:p>
        </w:tc>
        <w:tc>
          <w:tcPr>
            <w:tcW w:w="1329" w:type="dxa"/>
            <w:shd w:val="clear" w:color="auto" w:fill="auto"/>
            <w:vAlign w:val="bottom"/>
          </w:tcPr>
          <w:p w14:paraId="28081A40" w14:textId="77777777" w:rsidR="00783277" w:rsidRPr="006C572F" w:rsidRDefault="00783277" w:rsidP="001D26ED">
            <w:pPr>
              <w:pStyle w:val="08-Tabelageral"/>
              <w:rPr>
                <w:rFonts w:cs="Arial"/>
                <w:b/>
              </w:rPr>
            </w:pPr>
            <w:r w:rsidRPr="006C572F">
              <w:rPr>
                <w:rFonts w:cs="Arial"/>
                <w:b/>
                <w:bCs/>
                <w:color w:val="000000"/>
                <w:szCs w:val="14"/>
              </w:rPr>
              <w:t>325.929</w:t>
            </w:r>
          </w:p>
        </w:tc>
      </w:tr>
      <w:tr w:rsidR="00783277" w:rsidRPr="006C572F" w14:paraId="6A89E57D" w14:textId="77777777" w:rsidTr="001D26ED">
        <w:trPr>
          <w:trHeight w:val="238"/>
          <w:jc w:val="center"/>
        </w:trPr>
        <w:tc>
          <w:tcPr>
            <w:tcW w:w="4324" w:type="dxa"/>
            <w:shd w:val="clear" w:color="auto" w:fill="auto"/>
          </w:tcPr>
          <w:p w14:paraId="168BBB08" w14:textId="77777777" w:rsidR="00783277" w:rsidRPr="006C572F" w:rsidRDefault="00783277" w:rsidP="001D26ED">
            <w:pPr>
              <w:pStyle w:val="08-Tabelageral"/>
              <w:ind w:left="113"/>
              <w:jc w:val="left"/>
              <w:rPr>
                <w:rFonts w:cs="Arial"/>
                <w:b/>
                <w:szCs w:val="14"/>
              </w:rPr>
            </w:pPr>
            <w:r w:rsidRPr="006C572F">
              <w:rPr>
                <w:rFonts w:cs="Arial"/>
                <w:szCs w:val="14"/>
              </w:rPr>
              <w:t>Receitas financeiras</w:t>
            </w:r>
          </w:p>
        </w:tc>
        <w:tc>
          <w:tcPr>
            <w:tcW w:w="1328" w:type="dxa"/>
            <w:shd w:val="clear" w:color="auto" w:fill="auto"/>
            <w:vAlign w:val="bottom"/>
          </w:tcPr>
          <w:p w14:paraId="0992D4F0" w14:textId="77777777" w:rsidR="00783277" w:rsidRPr="006C572F" w:rsidRDefault="00783277" w:rsidP="001D26ED">
            <w:pPr>
              <w:pStyle w:val="08-Tabelageral"/>
              <w:rPr>
                <w:rFonts w:cs="Arial"/>
              </w:rPr>
            </w:pPr>
            <w:r w:rsidRPr="006C572F">
              <w:rPr>
                <w:rFonts w:cs="Arial"/>
                <w:color w:val="000000"/>
                <w:szCs w:val="14"/>
              </w:rPr>
              <w:t>110.466</w:t>
            </w:r>
          </w:p>
        </w:tc>
        <w:tc>
          <w:tcPr>
            <w:tcW w:w="1329" w:type="dxa"/>
            <w:shd w:val="clear" w:color="auto" w:fill="auto"/>
            <w:vAlign w:val="bottom"/>
          </w:tcPr>
          <w:p w14:paraId="60FFA30C" w14:textId="77777777" w:rsidR="00783277" w:rsidRPr="006C572F" w:rsidRDefault="00783277" w:rsidP="001D26ED">
            <w:pPr>
              <w:pStyle w:val="08-Tabelageral"/>
              <w:rPr>
                <w:rFonts w:cs="Arial"/>
              </w:rPr>
            </w:pPr>
            <w:r w:rsidRPr="006C572F">
              <w:rPr>
                <w:rFonts w:cs="Arial"/>
                <w:color w:val="000000"/>
                <w:szCs w:val="14"/>
              </w:rPr>
              <w:t>266.532</w:t>
            </w:r>
          </w:p>
        </w:tc>
        <w:tc>
          <w:tcPr>
            <w:tcW w:w="1329" w:type="dxa"/>
            <w:shd w:val="clear" w:color="auto" w:fill="auto"/>
            <w:vAlign w:val="bottom"/>
          </w:tcPr>
          <w:p w14:paraId="4A1EF57A" w14:textId="77777777" w:rsidR="00783277" w:rsidRPr="006C572F" w:rsidRDefault="00783277" w:rsidP="001D26ED">
            <w:pPr>
              <w:pStyle w:val="08-Tabelageral"/>
              <w:rPr>
                <w:rFonts w:cs="Arial"/>
              </w:rPr>
            </w:pPr>
            <w:r w:rsidRPr="006C572F">
              <w:rPr>
                <w:rFonts w:cs="Arial"/>
                <w:color w:val="000000"/>
                <w:szCs w:val="14"/>
              </w:rPr>
              <w:t>(22.106)</w:t>
            </w:r>
          </w:p>
        </w:tc>
        <w:tc>
          <w:tcPr>
            <w:tcW w:w="1329" w:type="dxa"/>
            <w:shd w:val="clear" w:color="auto" w:fill="auto"/>
            <w:vAlign w:val="bottom"/>
          </w:tcPr>
          <w:p w14:paraId="20BC154D" w14:textId="77777777" w:rsidR="00783277" w:rsidRPr="006C572F" w:rsidRDefault="00783277" w:rsidP="001D26ED">
            <w:pPr>
              <w:pStyle w:val="08-Tabelageral"/>
              <w:rPr>
                <w:rFonts w:cs="Arial"/>
              </w:rPr>
            </w:pPr>
            <w:r w:rsidRPr="006C572F">
              <w:rPr>
                <w:rFonts w:cs="Arial"/>
                <w:color w:val="000000"/>
                <w:szCs w:val="14"/>
              </w:rPr>
              <w:t>354.892</w:t>
            </w:r>
          </w:p>
        </w:tc>
      </w:tr>
      <w:tr w:rsidR="00783277" w:rsidRPr="006C572F" w14:paraId="5BF193C6" w14:textId="77777777" w:rsidTr="001D26ED">
        <w:trPr>
          <w:trHeight w:val="238"/>
          <w:jc w:val="center"/>
        </w:trPr>
        <w:tc>
          <w:tcPr>
            <w:tcW w:w="4324" w:type="dxa"/>
            <w:shd w:val="clear" w:color="auto" w:fill="auto"/>
          </w:tcPr>
          <w:p w14:paraId="4735E74B" w14:textId="77777777" w:rsidR="00783277" w:rsidRPr="006C572F" w:rsidRDefault="00783277" w:rsidP="001D26ED">
            <w:pPr>
              <w:pStyle w:val="08-Tabelageral"/>
              <w:ind w:left="113"/>
              <w:jc w:val="left"/>
              <w:rPr>
                <w:rFonts w:cs="Arial"/>
                <w:b/>
                <w:szCs w:val="14"/>
              </w:rPr>
            </w:pPr>
            <w:r w:rsidRPr="006C572F">
              <w:rPr>
                <w:rFonts w:cs="Arial"/>
                <w:szCs w:val="14"/>
              </w:rPr>
              <w:t xml:space="preserve">Despesas financeiras </w:t>
            </w:r>
          </w:p>
        </w:tc>
        <w:tc>
          <w:tcPr>
            <w:tcW w:w="1328" w:type="dxa"/>
            <w:shd w:val="clear" w:color="auto" w:fill="auto"/>
            <w:vAlign w:val="bottom"/>
          </w:tcPr>
          <w:p w14:paraId="79F6FDE3" w14:textId="77777777" w:rsidR="00783277" w:rsidRPr="006C572F" w:rsidRDefault="00783277" w:rsidP="001D26ED">
            <w:pPr>
              <w:pStyle w:val="08-Tabelageral"/>
              <w:rPr>
                <w:rFonts w:cs="Arial"/>
              </w:rPr>
            </w:pPr>
            <w:r w:rsidRPr="006C572F">
              <w:rPr>
                <w:rFonts w:cs="Arial"/>
                <w:color w:val="000000"/>
                <w:szCs w:val="14"/>
              </w:rPr>
              <w:t>(33.832)</w:t>
            </w:r>
          </w:p>
        </w:tc>
        <w:tc>
          <w:tcPr>
            <w:tcW w:w="1329" w:type="dxa"/>
            <w:shd w:val="clear" w:color="auto" w:fill="auto"/>
            <w:vAlign w:val="bottom"/>
          </w:tcPr>
          <w:p w14:paraId="1376DEE9" w14:textId="77777777" w:rsidR="00783277" w:rsidRPr="006C572F" w:rsidRDefault="00783277" w:rsidP="001D26ED">
            <w:pPr>
              <w:pStyle w:val="08-Tabelageral"/>
              <w:rPr>
                <w:rFonts w:cs="Arial"/>
              </w:rPr>
            </w:pPr>
            <w:r w:rsidRPr="006C572F">
              <w:rPr>
                <w:rFonts w:cs="Arial"/>
                <w:color w:val="000000"/>
                <w:szCs w:val="14"/>
              </w:rPr>
              <w:t>(17.237)</w:t>
            </w:r>
          </w:p>
        </w:tc>
        <w:tc>
          <w:tcPr>
            <w:tcW w:w="1329" w:type="dxa"/>
            <w:shd w:val="clear" w:color="auto" w:fill="auto"/>
            <w:vAlign w:val="bottom"/>
          </w:tcPr>
          <w:p w14:paraId="5252446B" w14:textId="77777777" w:rsidR="00783277" w:rsidRPr="006C572F" w:rsidRDefault="00783277" w:rsidP="001D26ED">
            <w:pPr>
              <w:pStyle w:val="08-Tabelageral"/>
              <w:rPr>
                <w:rFonts w:cs="Arial"/>
              </w:rPr>
            </w:pPr>
            <w:r w:rsidRPr="006C572F">
              <w:rPr>
                <w:rFonts w:cs="Arial"/>
                <w:color w:val="000000"/>
                <w:szCs w:val="14"/>
              </w:rPr>
              <w:t>22.106</w:t>
            </w:r>
          </w:p>
        </w:tc>
        <w:tc>
          <w:tcPr>
            <w:tcW w:w="1329" w:type="dxa"/>
            <w:shd w:val="clear" w:color="auto" w:fill="auto"/>
            <w:vAlign w:val="bottom"/>
          </w:tcPr>
          <w:p w14:paraId="3917AA6B" w14:textId="77777777" w:rsidR="00783277" w:rsidRPr="006C572F" w:rsidRDefault="00783277" w:rsidP="001D26ED">
            <w:pPr>
              <w:pStyle w:val="08-Tabelageral"/>
              <w:rPr>
                <w:rFonts w:cs="Arial"/>
              </w:rPr>
            </w:pPr>
            <w:r w:rsidRPr="006C572F">
              <w:rPr>
                <w:rFonts w:cs="Arial"/>
                <w:color w:val="000000"/>
                <w:szCs w:val="14"/>
              </w:rPr>
              <w:t>(28.963)</w:t>
            </w:r>
          </w:p>
        </w:tc>
      </w:tr>
      <w:tr w:rsidR="00783277" w:rsidRPr="006C572F" w14:paraId="6E7C5B1C" w14:textId="77777777" w:rsidTr="001D26ED">
        <w:trPr>
          <w:trHeight w:val="238"/>
          <w:jc w:val="center"/>
        </w:trPr>
        <w:tc>
          <w:tcPr>
            <w:tcW w:w="4324" w:type="dxa"/>
            <w:shd w:val="clear" w:color="auto" w:fill="auto"/>
          </w:tcPr>
          <w:p w14:paraId="5DBF0904" w14:textId="77777777" w:rsidR="00783277" w:rsidRPr="006C572F" w:rsidRDefault="00783277" w:rsidP="001D26ED">
            <w:pPr>
              <w:pStyle w:val="08-Tabelageral"/>
              <w:jc w:val="left"/>
              <w:rPr>
                <w:rFonts w:cs="Arial"/>
                <w:b/>
                <w:szCs w:val="14"/>
              </w:rPr>
            </w:pPr>
            <w:r w:rsidRPr="006C572F">
              <w:rPr>
                <w:rFonts w:cs="Arial"/>
                <w:b/>
                <w:szCs w:val="14"/>
              </w:rPr>
              <w:t>Resultado Antes do Imposto de Renda e Contribuição Social</w:t>
            </w:r>
          </w:p>
        </w:tc>
        <w:tc>
          <w:tcPr>
            <w:tcW w:w="1328" w:type="dxa"/>
            <w:shd w:val="clear" w:color="auto" w:fill="auto"/>
            <w:vAlign w:val="bottom"/>
          </w:tcPr>
          <w:p w14:paraId="04C9C27D" w14:textId="77777777" w:rsidR="00783277" w:rsidRPr="006C572F" w:rsidRDefault="00783277" w:rsidP="001D26ED">
            <w:pPr>
              <w:pStyle w:val="08-Tabelageral"/>
              <w:rPr>
                <w:rFonts w:cs="Arial"/>
                <w:b/>
              </w:rPr>
            </w:pPr>
            <w:r w:rsidRPr="006C572F">
              <w:rPr>
                <w:rFonts w:cs="Arial"/>
                <w:b/>
                <w:bCs/>
                <w:color w:val="000000"/>
                <w:szCs w:val="14"/>
              </w:rPr>
              <w:t>6.527.760</w:t>
            </w:r>
          </w:p>
        </w:tc>
        <w:tc>
          <w:tcPr>
            <w:tcW w:w="1329" w:type="dxa"/>
            <w:shd w:val="clear" w:color="auto" w:fill="auto"/>
            <w:vAlign w:val="bottom"/>
          </w:tcPr>
          <w:p w14:paraId="4B36D554" w14:textId="77777777" w:rsidR="00783277" w:rsidRPr="006C572F" w:rsidRDefault="00783277" w:rsidP="001D26ED">
            <w:pPr>
              <w:pStyle w:val="08-Tabelageral"/>
              <w:rPr>
                <w:rFonts w:cs="Arial"/>
                <w:b/>
              </w:rPr>
            </w:pPr>
            <w:r w:rsidRPr="006C572F">
              <w:rPr>
                <w:rFonts w:cs="Arial"/>
                <w:b/>
                <w:bCs/>
                <w:color w:val="000000"/>
                <w:szCs w:val="14"/>
              </w:rPr>
              <w:t>2.967.493</w:t>
            </w:r>
          </w:p>
        </w:tc>
        <w:tc>
          <w:tcPr>
            <w:tcW w:w="1329" w:type="dxa"/>
            <w:shd w:val="clear" w:color="auto" w:fill="auto"/>
            <w:vAlign w:val="bottom"/>
          </w:tcPr>
          <w:p w14:paraId="11A2DFE5" w14:textId="77777777" w:rsidR="00783277" w:rsidRPr="006C572F" w:rsidRDefault="00783277" w:rsidP="001D26ED">
            <w:pPr>
              <w:pStyle w:val="08-Tabelageral"/>
              <w:rPr>
                <w:rFonts w:cs="Arial"/>
                <w:b/>
              </w:rPr>
            </w:pPr>
            <w:r w:rsidRPr="006C572F">
              <w:rPr>
                <w:rFonts w:cs="Arial"/>
                <w:b/>
                <w:bCs/>
                <w:color w:val="000000"/>
                <w:szCs w:val="14"/>
              </w:rPr>
              <w:t>(4.235.022)</w:t>
            </w:r>
          </w:p>
        </w:tc>
        <w:tc>
          <w:tcPr>
            <w:tcW w:w="1329" w:type="dxa"/>
            <w:shd w:val="clear" w:color="auto" w:fill="auto"/>
            <w:vAlign w:val="bottom"/>
          </w:tcPr>
          <w:p w14:paraId="307408A4" w14:textId="77777777" w:rsidR="00783277" w:rsidRPr="006C572F" w:rsidRDefault="00783277" w:rsidP="001D26ED">
            <w:pPr>
              <w:pStyle w:val="08-Tabelageral"/>
              <w:rPr>
                <w:rFonts w:cs="Arial"/>
                <w:b/>
              </w:rPr>
            </w:pPr>
            <w:r w:rsidRPr="006C572F">
              <w:rPr>
                <w:rFonts w:cs="Arial"/>
                <w:b/>
                <w:bCs/>
                <w:color w:val="000000"/>
                <w:szCs w:val="14"/>
              </w:rPr>
              <w:t>5.260.231</w:t>
            </w:r>
          </w:p>
        </w:tc>
      </w:tr>
      <w:tr w:rsidR="00783277" w:rsidRPr="006C572F" w14:paraId="13ECDDF5" w14:textId="77777777" w:rsidTr="001D26ED">
        <w:trPr>
          <w:trHeight w:val="238"/>
          <w:jc w:val="center"/>
        </w:trPr>
        <w:tc>
          <w:tcPr>
            <w:tcW w:w="4324" w:type="dxa"/>
            <w:shd w:val="clear" w:color="auto" w:fill="auto"/>
          </w:tcPr>
          <w:p w14:paraId="33C031B7" w14:textId="77777777" w:rsidR="00783277" w:rsidRPr="006C572F" w:rsidRDefault="00783277" w:rsidP="001D26ED">
            <w:pPr>
              <w:pStyle w:val="08-Tabelageral"/>
              <w:ind w:left="113"/>
              <w:jc w:val="left"/>
              <w:rPr>
                <w:rFonts w:cs="Arial"/>
                <w:bCs/>
                <w:szCs w:val="14"/>
              </w:rPr>
            </w:pPr>
            <w:r w:rsidRPr="006C572F">
              <w:rPr>
                <w:rFonts w:cs="Arial"/>
                <w:szCs w:val="14"/>
              </w:rPr>
              <w:t>Imposto de Renda e Contribuição Social</w:t>
            </w:r>
          </w:p>
        </w:tc>
        <w:tc>
          <w:tcPr>
            <w:tcW w:w="1328" w:type="dxa"/>
            <w:shd w:val="clear" w:color="auto" w:fill="auto"/>
            <w:vAlign w:val="bottom"/>
          </w:tcPr>
          <w:p w14:paraId="6F400CB9" w14:textId="77777777" w:rsidR="00783277" w:rsidRPr="006C572F" w:rsidRDefault="00783277" w:rsidP="001D26ED">
            <w:pPr>
              <w:pStyle w:val="08-Tabelageral"/>
              <w:rPr>
                <w:rFonts w:cs="Arial"/>
                <w:bCs/>
              </w:rPr>
            </w:pPr>
            <w:r w:rsidRPr="006C572F">
              <w:rPr>
                <w:rFonts w:cs="Arial"/>
                <w:color w:val="000000"/>
                <w:szCs w:val="14"/>
              </w:rPr>
              <w:t>(12.475)</w:t>
            </w:r>
          </w:p>
        </w:tc>
        <w:tc>
          <w:tcPr>
            <w:tcW w:w="1329" w:type="dxa"/>
            <w:shd w:val="clear" w:color="auto" w:fill="auto"/>
            <w:vAlign w:val="bottom"/>
          </w:tcPr>
          <w:p w14:paraId="07350DD8" w14:textId="77777777" w:rsidR="00783277" w:rsidRPr="006C572F" w:rsidRDefault="00783277" w:rsidP="001D26ED">
            <w:pPr>
              <w:pStyle w:val="08-Tabelageral"/>
              <w:rPr>
                <w:rFonts w:cs="Arial"/>
                <w:bCs/>
              </w:rPr>
            </w:pPr>
            <w:r w:rsidRPr="006C572F">
              <w:rPr>
                <w:rFonts w:cs="Arial"/>
                <w:color w:val="000000"/>
                <w:szCs w:val="14"/>
              </w:rPr>
              <w:t>(1.009.774)</w:t>
            </w:r>
          </w:p>
        </w:tc>
        <w:tc>
          <w:tcPr>
            <w:tcW w:w="1329" w:type="dxa"/>
            <w:shd w:val="clear" w:color="auto" w:fill="auto"/>
            <w:vAlign w:val="bottom"/>
          </w:tcPr>
          <w:p w14:paraId="1960DC08" w14:textId="77777777" w:rsidR="00783277" w:rsidRPr="006C572F" w:rsidRDefault="00783277" w:rsidP="001D26ED">
            <w:pPr>
              <w:pStyle w:val="08-Tabelageral"/>
              <w:rPr>
                <w:rFonts w:cs="Arial"/>
                <w:bCs/>
              </w:rPr>
            </w:pPr>
            <w:r w:rsidRPr="006C572F">
              <w:rPr>
                <w:rFonts w:cs="Arial"/>
                <w:color w:val="000000"/>
                <w:szCs w:val="14"/>
              </w:rPr>
              <w:t>--</w:t>
            </w:r>
          </w:p>
        </w:tc>
        <w:tc>
          <w:tcPr>
            <w:tcW w:w="1329" w:type="dxa"/>
            <w:shd w:val="clear" w:color="auto" w:fill="auto"/>
            <w:vAlign w:val="bottom"/>
          </w:tcPr>
          <w:p w14:paraId="33E5DA1A" w14:textId="77777777" w:rsidR="00783277" w:rsidRPr="006C572F" w:rsidRDefault="00783277" w:rsidP="001D26ED">
            <w:pPr>
              <w:pStyle w:val="08-Tabelageral"/>
              <w:rPr>
                <w:rFonts w:cs="Arial"/>
                <w:bCs/>
              </w:rPr>
            </w:pPr>
            <w:r w:rsidRPr="006C572F">
              <w:rPr>
                <w:rFonts w:cs="Arial"/>
                <w:color w:val="000000"/>
                <w:szCs w:val="14"/>
              </w:rPr>
              <w:t>(1.022.249)</w:t>
            </w:r>
          </w:p>
        </w:tc>
      </w:tr>
      <w:tr w:rsidR="00783277" w:rsidRPr="006C572F" w14:paraId="061A89CD" w14:textId="77777777" w:rsidTr="001D26ED">
        <w:trPr>
          <w:trHeight w:val="238"/>
          <w:jc w:val="center"/>
        </w:trPr>
        <w:tc>
          <w:tcPr>
            <w:tcW w:w="4324" w:type="dxa"/>
            <w:tcBorders>
              <w:bottom w:val="single" w:sz="2" w:space="0" w:color="1F4E79" w:themeColor="accent1" w:themeShade="80"/>
            </w:tcBorders>
            <w:shd w:val="clear" w:color="auto" w:fill="auto"/>
          </w:tcPr>
          <w:p w14:paraId="010BB090" w14:textId="77777777" w:rsidR="00783277" w:rsidRPr="006C572F" w:rsidRDefault="00783277" w:rsidP="001D26ED">
            <w:pPr>
              <w:pStyle w:val="08-Tabelageral"/>
              <w:jc w:val="left"/>
              <w:rPr>
                <w:rFonts w:cs="Arial"/>
                <w:b/>
                <w:szCs w:val="14"/>
              </w:rPr>
            </w:pPr>
            <w:r w:rsidRPr="006C572F">
              <w:rPr>
                <w:rFonts w:cs="Arial"/>
                <w:b/>
                <w:szCs w:val="14"/>
              </w:rPr>
              <w:t>Lucro Líquido do Período</w:t>
            </w:r>
          </w:p>
        </w:tc>
        <w:tc>
          <w:tcPr>
            <w:tcW w:w="1328" w:type="dxa"/>
            <w:tcBorders>
              <w:bottom w:val="single" w:sz="2" w:space="0" w:color="1F4E79" w:themeColor="accent1" w:themeShade="80"/>
            </w:tcBorders>
            <w:shd w:val="clear" w:color="auto" w:fill="auto"/>
            <w:vAlign w:val="bottom"/>
          </w:tcPr>
          <w:p w14:paraId="38812C66" w14:textId="77777777" w:rsidR="00783277" w:rsidRPr="006C572F" w:rsidRDefault="00783277" w:rsidP="001D26ED">
            <w:pPr>
              <w:pStyle w:val="08-Tabelageral"/>
              <w:rPr>
                <w:rFonts w:cs="Arial"/>
                <w:b/>
              </w:rPr>
            </w:pPr>
            <w:r w:rsidRPr="006C572F">
              <w:rPr>
                <w:rFonts w:cs="Arial"/>
                <w:b/>
                <w:bCs/>
                <w:color w:val="000000"/>
                <w:szCs w:val="14"/>
              </w:rPr>
              <w:t>6.515.285</w:t>
            </w:r>
          </w:p>
        </w:tc>
        <w:tc>
          <w:tcPr>
            <w:tcW w:w="1329" w:type="dxa"/>
            <w:tcBorders>
              <w:bottom w:val="single" w:sz="2" w:space="0" w:color="1F4E79" w:themeColor="accent1" w:themeShade="80"/>
            </w:tcBorders>
            <w:shd w:val="clear" w:color="auto" w:fill="auto"/>
            <w:vAlign w:val="bottom"/>
          </w:tcPr>
          <w:p w14:paraId="4E9125B6" w14:textId="77777777" w:rsidR="00783277" w:rsidRPr="006C572F" w:rsidRDefault="00783277" w:rsidP="001D26ED">
            <w:pPr>
              <w:pStyle w:val="08-Tabelageral"/>
              <w:rPr>
                <w:rFonts w:cs="Arial"/>
                <w:b/>
              </w:rPr>
            </w:pPr>
            <w:r w:rsidRPr="006C572F">
              <w:rPr>
                <w:rFonts w:cs="Arial"/>
                <w:b/>
                <w:bCs/>
                <w:color w:val="000000"/>
                <w:szCs w:val="14"/>
              </w:rPr>
              <w:t>1.957.719</w:t>
            </w:r>
          </w:p>
        </w:tc>
        <w:tc>
          <w:tcPr>
            <w:tcW w:w="1329" w:type="dxa"/>
            <w:tcBorders>
              <w:bottom w:val="single" w:sz="2" w:space="0" w:color="1F4E79" w:themeColor="accent1" w:themeShade="80"/>
            </w:tcBorders>
            <w:shd w:val="clear" w:color="auto" w:fill="auto"/>
            <w:vAlign w:val="bottom"/>
          </w:tcPr>
          <w:p w14:paraId="3160A88F" w14:textId="77777777" w:rsidR="00783277" w:rsidRPr="006C572F" w:rsidRDefault="00783277" w:rsidP="001D26ED">
            <w:pPr>
              <w:pStyle w:val="08-Tabelageral"/>
              <w:rPr>
                <w:rFonts w:cs="Arial"/>
                <w:b/>
              </w:rPr>
            </w:pPr>
            <w:r w:rsidRPr="006C572F">
              <w:rPr>
                <w:rFonts w:cs="Arial"/>
                <w:b/>
                <w:bCs/>
                <w:color w:val="000000"/>
                <w:szCs w:val="14"/>
              </w:rPr>
              <w:t>(4.235.022)</w:t>
            </w:r>
          </w:p>
        </w:tc>
        <w:tc>
          <w:tcPr>
            <w:tcW w:w="1329" w:type="dxa"/>
            <w:tcBorders>
              <w:bottom w:val="single" w:sz="2" w:space="0" w:color="1F4E79" w:themeColor="accent1" w:themeShade="80"/>
            </w:tcBorders>
            <w:shd w:val="clear" w:color="auto" w:fill="auto"/>
            <w:vAlign w:val="bottom"/>
          </w:tcPr>
          <w:p w14:paraId="642F4FF0" w14:textId="77777777" w:rsidR="00783277" w:rsidRPr="006C572F" w:rsidRDefault="00783277" w:rsidP="001D26ED">
            <w:pPr>
              <w:pStyle w:val="08-Tabelageral"/>
              <w:rPr>
                <w:rFonts w:cs="Arial"/>
                <w:b/>
              </w:rPr>
            </w:pPr>
            <w:r w:rsidRPr="006C572F">
              <w:rPr>
                <w:rFonts w:cs="Arial"/>
                <w:b/>
                <w:bCs/>
                <w:color w:val="000000"/>
                <w:szCs w:val="14"/>
              </w:rPr>
              <w:t>4.237.982</w:t>
            </w:r>
          </w:p>
        </w:tc>
      </w:tr>
    </w:tbl>
    <w:p w14:paraId="43252842" w14:textId="77777777" w:rsidR="00783277" w:rsidRPr="006C572F" w:rsidRDefault="00783277" w:rsidP="001D26ED">
      <w:pPr>
        <w:spacing w:after="0"/>
        <w:rPr>
          <w:rFonts w:cs="Arial"/>
          <w:b/>
          <w:sz w:val="14"/>
          <w:lang w:eastAsia="pt-BR"/>
        </w:rPr>
      </w:pPr>
    </w:p>
    <w:p w14:paraId="03863AF4" w14:textId="77777777" w:rsidR="00783277" w:rsidRPr="006C572F" w:rsidRDefault="00783277" w:rsidP="001D26ED">
      <w:pPr>
        <w:keepNext/>
        <w:keepLines/>
        <w:pageBreakBefore/>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783277" w:rsidRPr="006C572F" w14:paraId="47617348" w14:textId="77777777" w:rsidTr="001D26ED">
        <w:trPr>
          <w:trHeight w:hRule="exact" w:val="283"/>
          <w:jc w:val="center"/>
        </w:trPr>
        <w:tc>
          <w:tcPr>
            <w:tcW w:w="4324" w:type="dxa"/>
            <w:tcBorders>
              <w:top w:val="single" w:sz="2" w:space="0" w:color="1F4E79" w:themeColor="accent1" w:themeShade="80"/>
            </w:tcBorders>
            <w:shd w:val="clear" w:color="auto" w:fill="auto"/>
          </w:tcPr>
          <w:p w14:paraId="4F906759" w14:textId="77777777" w:rsidR="00783277" w:rsidRPr="006C572F" w:rsidRDefault="00783277" w:rsidP="001D26ED">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71D9B0D3" w14:textId="77777777" w:rsidR="00783277" w:rsidRPr="006C572F" w:rsidRDefault="00783277" w:rsidP="001D26ED">
            <w:pPr>
              <w:spacing w:after="0"/>
              <w:jc w:val="center"/>
              <w:rPr>
                <w:rFonts w:cs="Arial"/>
                <w:b/>
                <w:szCs w:val="18"/>
              </w:rPr>
            </w:pPr>
            <w:r w:rsidRPr="006C572F">
              <w:rPr>
                <w:rFonts w:cs="Arial"/>
                <w:b/>
                <w:sz w:val="14"/>
                <w:szCs w:val="18"/>
              </w:rPr>
              <w:t>01.01 a 30.09.2021</w:t>
            </w:r>
          </w:p>
        </w:tc>
      </w:tr>
      <w:tr w:rsidR="00783277" w:rsidRPr="006C572F" w14:paraId="66DA3EF8" w14:textId="77777777" w:rsidTr="001D26ED">
        <w:trPr>
          <w:trHeight w:hRule="exact" w:val="436"/>
          <w:jc w:val="center"/>
        </w:trPr>
        <w:tc>
          <w:tcPr>
            <w:tcW w:w="4324" w:type="dxa"/>
            <w:tcBorders>
              <w:bottom w:val="single" w:sz="2" w:space="0" w:color="1F4E79" w:themeColor="accent1" w:themeShade="80"/>
            </w:tcBorders>
            <w:shd w:val="clear" w:color="auto" w:fill="auto"/>
          </w:tcPr>
          <w:p w14:paraId="009068E7" w14:textId="77777777" w:rsidR="00783277" w:rsidRPr="006C572F" w:rsidRDefault="00783277" w:rsidP="001D26ED">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3F150DEE" w14:textId="77777777" w:rsidR="00783277" w:rsidRPr="006C572F" w:rsidRDefault="00783277" w:rsidP="001D26ED">
            <w:pPr>
              <w:pStyle w:val="08-Tabelageral"/>
              <w:jc w:val="center"/>
              <w:rPr>
                <w:rFonts w:cs="Arial"/>
                <w:b/>
              </w:rPr>
            </w:pPr>
            <w:r w:rsidRPr="006C572F">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25C43D27" w14:textId="77777777" w:rsidR="00783277" w:rsidRPr="006C572F" w:rsidRDefault="00783277" w:rsidP="001D26ED">
            <w:pPr>
              <w:pStyle w:val="08-Tabelageral"/>
              <w:jc w:val="center"/>
              <w:rPr>
                <w:rFonts w:cs="Arial"/>
                <w:b/>
              </w:rPr>
            </w:pPr>
            <w:r w:rsidRPr="006C572F">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746AD05D" w14:textId="77777777" w:rsidR="00783277" w:rsidRPr="006C572F" w:rsidRDefault="00783277" w:rsidP="001D26ED">
            <w:pPr>
              <w:pStyle w:val="08-Tabelageral"/>
              <w:jc w:val="center"/>
              <w:rPr>
                <w:rFonts w:cs="Arial"/>
                <w:b/>
              </w:rPr>
            </w:pPr>
            <w:r w:rsidRPr="006C572F">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40C87FC3" w14:textId="77777777" w:rsidR="00783277" w:rsidRPr="006C572F" w:rsidRDefault="00783277" w:rsidP="001D26ED">
            <w:pPr>
              <w:pStyle w:val="08-Tabelageral"/>
              <w:jc w:val="center"/>
              <w:rPr>
                <w:rFonts w:cs="Arial"/>
                <w:b/>
              </w:rPr>
            </w:pPr>
            <w:r w:rsidRPr="006C572F">
              <w:rPr>
                <w:rFonts w:cs="Arial"/>
                <w:b/>
              </w:rPr>
              <w:t>Total</w:t>
            </w:r>
          </w:p>
        </w:tc>
      </w:tr>
      <w:tr w:rsidR="00783277" w:rsidRPr="006C572F" w14:paraId="2C32B98B" w14:textId="77777777" w:rsidTr="001D26ED">
        <w:trPr>
          <w:trHeight w:val="238"/>
          <w:jc w:val="center"/>
        </w:trPr>
        <w:tc>
          <w:tcPr>
            <w:tcW w:w="4324" w:type="dxa"/>
            <w:tcBorders>
              <w:top w:val="single" w:sz="2" w:space="0" w:color="1F4E79" w:themeColor="accent1" w:themeShade="80"/>
            </w:tcBorders>
            <w:shd w:val="clear" w:color="auto" w:fill="auto"/>
          </w:tcPr>
          <w:p w14:paraId="5DAE95D8" w14:textId="77777777" w:rsidR="00783277" w:rsidRPr="006C572F" w:rsidRDefault="00783277" w:rsidP="001D26ED">
            <w:pPr>
              <w:pStyle w:val="08-Tabelageral"/>
              <w:jc w:val="left"/>
              <w:rPr>
                <w:rFonts w:cs="Arial"/>
                <w:b/>
                <w:bCs/>
                <w:szCs w:val="14"/>
              </w:rPr>
            </w:pPr>
            <w:r w:rsidRPr="006C572F">
              <w:rPr>
                <w:rFonts w:cs="Arial"/>
                <w:b/>
                <w:szCs w:val="14"/>
              </w:rPr>
              <w:t>Receitas Operacionais</w:t>
            </w:r>
          </w:p>
        </w:tc>
        <w:tc>
          <w:tcPr>
            <w:tcW w:w="1328" w:type="dxa"/>
            <w:tcBorders>
              <w:top w:val="single" w:sz="2" w:space="0" w:color="1F4E79" w:themeColor="accent1" w:themeShade="80"/>
            </w:tcBorders>
            <w:shd w:val="clear" w:color="auto" w:fill="auto"/>
          </w:tcPr>
          <w:p w14:paraId="0DB772F0" w14:textId="77777777" w:rsidR="00783277" w:rsidRPr="006C572F" w:rsidRDefault="00783277" w:rsidP="001D26ED">
            <w:pPr>
              <w:pStyle w:val="08-Tabelageral"/>
              <w:rPr>
                <w:rFonts w:cs="Arial"/>
                <w:b/>
              </w:rPr>
            </w:pPr>
            <w:r w:rsidRPr="006C572F">
              <w:rPr>
                <w:rFonts w:cs="Arial"/>
                <w:b/>
              </w:rPr>
              <w:t>3.814.120</w:t>
            </w:r>
          </w:p>
        </w:tc>
        <w:tc>
          <w:tcPr>
            <w:tcW w:w="1329" w:type="dxa"/>
            <w:tcBorders>
              <w:top w:val="single" w:sz="2" w:space="0" w:color="1F4E79" w:themeColor="accent1" w:themeShade="80"/>
            </w:tcBorders>
            <w:shd w:val="clear" w:color="auto" w:fill="auto"/>
          </w:tcPr>
          <w:p w14:paraId="51C11124" w14:textId="77777777" w:rsidR="00783277" w:rsidRPr="006C572F" w:rsidRDefault="00783277" w:rsidP="001D26ED">
            <w:pPr>
              <w:pStyle w:val="08-Tabelageral"/>
              <w:rPr>
                <w:rFonts w:cs="Arial"/>
                <w:b/>
              </w:rPr>
            </w:pPr>
            <w:r w:rsidRPr="006C572F">
              <w:rPr>
                <w:rFonts w:cs="Arial"/>
                <w:b/>
              </w:rPr>
              <w:t>2.566.873</w:t>
            </w:r>
          </w:p>
        </w:tc>
        <w:tc>
          <w:tcPr>
            <w:tcW w:w="1329" w:type="dxa"/>
            <w:tcBorders>
              <w:top w:val="single" w:sz="2" w:space="0" w:color="1F4E79" w:themeColor="accent1" w:themeShade="80"/>
            </w:tcBorders>
            <w:shd w:val="clear" w:color="auto" w:fill="auto"/>
          </w:tcPr>
          <w:p w14:paraId="76BB7581" w14:textId="77777777" w:rsidR="00783277" w:rsidRPr="006C572F" w:rsidRDefault="00783277" w:rsidP="001D26ED">
            <w:pPr>
              <w:pStyle w:val="08-Tabelageral"/>
              <w:rPr>
                <w:rFonts w:cs="Arial"/>
                <w:b/>
              </w:rPr>
            </w:pPr>
            <w:r w:rsidRPr="006C572F">
              <w:rPr>
                <w:rFonts w:cs="Arial"/>
                <w:b/>
              </w:rPr>
              <w:t>(2.699.916)</w:t>
            </w:r>
          </w:p>
        </w:tc>
        <w:tc>
          <w:tcPr>
            <w:tcW w:w="1329" w:type="dxa"/>
            <w:tcBorders>
              <w:top w:val="single" w:sz="2" w:space="0" w:color="1F4E79" w:themeColor="accent1" w:themeShade="80"/>
            </w:tcBorders>
            <w:shd w:val="clear" w:color="auto" w:fill="auto"/>
          </w:tcPr>
          <w:p w14:paraId="1097D77E" w14:textId="77777777" w:rsidR="00783277" w:rsidRPr="006C572F" w:rsidRDefault="00783277" w:rsidP="001D26ED">
            <w:pPr>
              <w:pStyle w:val="08-Tabelageral"/>
              <w:rPr>
                <w:rFonts w:cs="Arial"/>
                <w:b/>
              </w:rPr>
            </w:pPr>
            <w:r w:rsidRPr="006C572F">
              <w:rPr>
                <w:rFonts w:cs="Arial"/>
                <w:b/>
              </w:rPr>
              <w:t>3.681.077</w:t>
            </w:r>
          </w:p>
        </w:tc>
      </w:tr>
      <w:tr w:rsidR="00783277" w:rsidRPr="006C572F" w14:paraId="5B4751CC" w14:textId="77777777" w:rsidTr="001D26ED">
        <w:trPr>
          <w:trHeight w:val="238"/>
          <w:jc w:val="center"/>
        </w:trPr>
        <w:tc>
          <w:tcPr>
            <w:tcW w:w="4324" w:type="dxa"/>
            <w:shd w:val="clear" w:color="auto" w:fill="auto"/>
          </w:tcPr>
          <w:p w14:paraId="3104C8E3" w14:textId="77777777" w:rsidR="00783277" w:rsidRPr="006C572F" w:rsidRDefault="00783277" w:rsidP="001D26ED">
            <w:pPr>
              <w:pStyle w:val="08-Tabelageral"/>
              <w:ind w:left="113"/>
              <w:jc w:val="left"/>
              <w:rPr>
                <w:rFonts w:cs="Arial"/>
                <w:b/>
                <w:szCs w:val="14"/>
              </w:rPr>
            </w:pPr>
            <w:r w:rsidRPr="006C572F">
              <w:rPr>
                <w:rFonts w:cs="Arial"/>
                <w:szCs w:val="14"/>
              </w:rPr>
              <w:t>Resultado de investimentos em participações societárias</w:t>
            </w:r>
          </w:p>
        </w:tc>
        <w:tc>
          <w:tcPr>
            <w:tcW w:w="1328" w:type="dxa"/>
            <w:shd w:val="clear" w:color="auto" w:fill="auto"/>
          </w:tcPr>
          <w:p w14:paraId="1F9B7992" w14:textId="77777777" w:rsidR="00783277" w:rsidRPr="006C572F" w:rsidRDefault="00783277" w:rsidP="001D26ED">
            <w:pPr>
              <w:pStyle w:val="08-Tabelageral"/>
              <w:rPr>
                <w:rFonts w:cs="Arial"/>
              </w:rPr>
            </w:pPr>
            <w:r w:rsidRPr="006C572F">
              <w:rPr>
                <w:rFonts w:cs="Arial"/>
              </w:rPr>
              <w:t>3.814.120</w:t>
            </w:r>
          </w:p>
        </w:tc>
        <w:tc>
          <w:tcPr>
            <w:tcW w:w="1329" w:type="dxa"/>
            <w:shd w:val="clear" w:color="auto" w:fill="auto"/>
          </w:tcPr>
          <w:p w14:paraId="2A9385FF" w14:textId="77777777" w:rsidR="00783277" w:rsidRPr="006C572F" w:rsidRDefault="00783277" w:rsidP="001D26ED">
            <w:pPr>
              <w:pStyle w:val="08-Tabelageral"/>
              <w:rPr>
                <w:rFonts w:cs="Arial"/>
              </w:rPr>
            </w:pPr>
            <w:r w:rsidRPr="006C572F">
              <w:rPr>
                <w:rFonts w:cs="Arial"/>
              </w:rPr>
              <w:t>(9.661)</w:t>
            </w:r>
          </w:p>
        </w:tc>
        <w:tc>
          <w:tcPr>
            <w:tcW w:w="1329" w:type="dxa"/>
            <w:shd w:val="clear" w:color="auto" w:fill="auto"/>
          </w:tcPr>
          <w:p w14:paraId="788844B3" w14:textId="77777777" w:rsidR="00783277" w:rsidRPr="006C572F" w:rsidRDefault="00783277" w:rsidP="001D26ED">
            <w:pPr>
              <w:pStyle w:val="08-Tabelageral"/>
              <w:rPr>
                <w:rFonts w:cs="Arial"/>
              </w:rPr>
            </w:pPr>
            <w:r w:rsidRPr="006C572F">
              <w:rPr>
                <w:rFonts w:cs="Arial"/>
              </w:rPr>
              <w:t>(2.699.916)</w:t>
            </w:r>
          </w:p>
        </w:tc>
        <w:tc>
          <w:tcPr>
            <w:tcW w:w="1329" w:type="dxa"/>
            <w:shd w:val="clear" w:color="auto" w:fill="auto"/>
          </w:tcPr>
          <w:p w14:paraId="1EC088A8" w14:textId="77777777" w:rsidR="00783277" w:rsidRPr="006C572F" w:rsidRDefault="00783277" w:rsidP="001D26ED">
            <w:pPr>
              <w:pStyle w:val="08-Tabelageral"/>
              <w:rPr>
                <w:rFonts w:cs="Arial"/>
              </w:rPr>
            </w:pPr>
            <w:r w:rsidRPr="006C572F">
              <w:rPr>
                <w:rFonts w:cs="Arial"/>
              </w:rPr>
              <w:t>1.104.543</w:t>
            </w:r>
          </w:p>
        </w:tc>
      </w:tr>
      <w:tr w:rsidR="00783277" w:rsidRPr="006C572F" w14:paraId="6249D017" w14:textId="77777777" w:rsidTr="001D26ED">
        <w:trPr>
          <w:trHeight w:val="238"/>
          <w:jc w:val="center"/>
        </w:trPr>
        <w:tc>
          <w:tcPr>
            <w:tcW w:w="4324" w:type="dxa"/>
            <w:shd w:val="clear" w:color="auto" w:fill="auto"/>
          </w:tcPr>
          <w:p w14:paraId="5A19E4DC" w14:textId="77777777" w:rsidR="00783277" w:rsidRPr="006C572F" w:rsidRDefault="00783277" w:rsidP="001D26ED">
            <w:pPr>
              <w:pStyle w:val="08-Tabelageral"/>
              <w:ind w:left="113"/>
              <w:jc w:val="left"/>
              <w:rPr>
                <w:rFonts w:cs="Arial"/>
                <w:b/>
                <w:szCs w:val="14"/>
              </w:rPr>
            </w:pPr>
            <w:r w:rsidRPr="006C572F">
              <w:rPr>
                <w:rFonts w:cs="Arial"/>
                <w:szCs w:val="14"/>
              </w:rPr>
              <w:t>Receitas de comissões líquida</w:t>
            </w:r>
          </w:p>
        </w:tc>
        <w:tc>
          <w:tcPr>
            <w:tcW w:w="1328" w:type="dxa"/>
            <w:shd w:val="clear" w:color="auto" w:fill="auto"/>
          </w:tcPr>
          <w:p w14:paraId="2E6DBF63"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43540F48" w14:textId="77777777" w:rsidR="00783277" w:rsidRPr="006C572F" w:rsidRDefault="00783277" w:rsidP="001D26ED">
            <w:pPr>
              <w:pStyle w:val="08-Tabelageral"/>
              <w:rPr>
                <w:rFonts w:cs="Arial"/>
              </w:rPr>
            </w:pPr>
            <w:r w:rsidRPr="006C572F">
              <w:rPr>
                <w:rFonts w:cs="Arial"/>
              </w:rPr>
              <w:t>2.576.534</w:t>
            </w:r>
          </w:p>
        </w:tc>
        <w:tc>
          <w:tcPr>
            <w:tcW w:w="1329" w:type="dxa"/>
            <w:shd w:val="clear" w:color="auto" w:fill="auto"/>
          </w:tcPr>
          <w:p w14:paraId="0ADB2097"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137DF5C2" w14:textId="77777777" w:rsidR="00783277" w:rsidRPr="006C572F" w:rsidRDefault="00783277" w:rsidP="001D26ED">
            <w:pPr>
              <w:pStyle w:val="08-Tabelageral"/>
              <w:rPr>
                <w:rFonts w:cs="Arial"/>
              </w:rPr>
            </w:pPr>
            <w:r w:rsidRPr="006C572F">
              <w:rPr>
                <w:rFonts w:cs="Arial"/>
              </w:rPr>
              <w:t>2.576.534</w:t>
            </w:r>
          </w:p>
        </w:tc>
      </w:tr>
      <w:tr w:rsidR="00783277" w:rsidRPr="006C572F" w14:paraId="2B5548EB" w14:textId="77777777" w:rsidTr="001D26ED">
        <w:trPr>
          <w:trHeight w:val="238"/>
          <w:jc w:val="center"/>
        </w:trPr>
        <w:tc>
          <w:tcPr>
            <w:tcW w:w="4324" w:type="dxa"/>
            <w:shd w:val="clear" w:color="auto" w:fill="auto"/>
          </w:tcPr>
          <w:p w14:paraId="44C10089" w14:textId="77777777" w:rsidR="00783277" w:rsidRPr="006C572F" w:rsidRDefault="00783277" w:rsidP="001D26ED">
            <w:pPr>
              <w:pStyle w:val="08-Tabelageral"/>
              <w:jc w:val="left"/>
              <w:rPr>
                <w:rFonts w:cs="Arial"/>
                <w:b/>
                <w:szCs w:val="14"/>
              </w:rPr>
            </w:pPr>
            <w:r w:rsidRPr="006C572F">
              <w:rPr>
                <w:rFonts w:cs="Arial"/>
                <w:b/>
                <w:szCs w:val="14"/>
              </w:rPr>
              <w:t>Custo dos Serviços Prestados</w:t>
            </w:r>
          </w:p>
        </w:tc>
        <w:tc>
          <w:tcPr>
            <w:tcW w:w="1328" w:type="dxa"/>
            <w:shd w:val="clear" w:color="auto" w:fill="auto"/>
          </w:tcPr>
          <w:p w14:paraId="3B3E5D1D"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6286F71A" w14:textId="77777777" w:rsidR="00783277" w:rsidRPr="006C572F" w:rsidRDefault="00783277" w:rsidP="001D26ED">
            <w:pPr>
              <w:pStyle w:val="08-Tabelageral"/>
              <w:rPr>
                <w:rFonts w:cs="Arial"/>
                <w:b/>
              </w:rPr>
            </w:pPr>
            <w:r w:rsidRPr="006C572F">
              <w:rPr>
                <w:rFonts w:cs="Arial"/>
                <w:b/>
              </w:rPr>
              <w:t>(143.528)</w:t>
            </w:r>
          </w:p>
        </w:tc>
        <w:tc>
          <w:tcPr>
            <w:tcW w:w="1329" w:type="dxa"/>
            <w:shd w:val="clear" w:color="auto" w:fill="auto"/>
          </w:tcPr>
          <w:p w14:paraId="6EC28AEA"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3858377B" w14:textId="77777777" w:rsidR="00783277" w:rsidRPr="006C572F" w:rsidRDefault="00783277" w:rsidP="001D26ED">
            <w:pPr>
              <w:pStyle w:val="08-Tabelageral"/>
              <w:rPr>
                <w:rFonts w:cs="Arial"/>
                <w:b/>
              </w:rPr>
            </w:pPr>
            <w:r w:rsidRPr="006C572F">
              <w:rPr>
                <w:rFonts w:cs="Arial"/>
                <w:b/>
              </w:rPr>
              <w:t>(143.528)</w:t>
            </w:r>
          </w:p>
        </w:tc>
      </w:tr>
      <w:tr w:rsidR="00783277" w:rsidRPr="006C572F" w14:paraId="66E887F5" w14:textId="77777777" w:rsidTr="001D26ED">
        <w:trPr>
          <w:trHeight w:val="238"/>
          <w:jc w:val="center"/>
        </w:trPr>
        <w:tc>
          <w:tcPr>
            <w:tcW w:w="4324" w:type="dxa"/>
            <w:shd w:val="clear" w:color="auto" w:fill="auto"/>
          </w:tcPr>
          <w:p w14:paraId="01DB340B" w14:textId="77777777" w:rsidR="00783277" w:rsidRPr="006C572F" w:rsidRDefault="00783277" w:rsidP="001D26ED">
            <w:pPr>
              <w:pStyle w:val="08-Tabelageral"/>
              <w:jc w:val="left"/>
              <w:rPr>
                <w:rFonts w:cs="Arial"/>
                <w:b/>
                <w:szCs w:val="14"/>
              </w:rPr>
            </w:pPr>
            <w:r w:rsidRPr="006C572F">
              <w:rPr>
                <w:rFonts w:cs="Arial"/>
                <w:b/>
                <w:szCs w:val="14"/>
              </w:rPr>
              <w:t>Resultado Bruto</w:t>
            </w:r>
          </w:p>
        </w:tc>
        <w:tc>
          <w:tcPr>
            <w:tcW w:w="1328" w:type="dxa"/>
            <w:shd w:val="clear" w:color="auto" w:fill="auto"/>
          </w:tcPr>
          <w:p w14:paraId="51684736" w14:textId="77777777" w:rsidR="00783277" w:rsidRPr="006C572F" w:rsidRDefault="00783277" w:rsidP="001D26ED">
            <w:pPr>
              <w:pStyle w:val="08-Tabelageral"/>
              <w:rPr>
                <w:rFonts w:cs="Arial"/>
                <w:b/>
              </w:rPr>
            </w:pPr>
            <w:r w:rsidRPr="006C572F">
              <w:rPr>
                <w:rFonts w:cs="Arial"/>
                <w:b/>
              </w:rPr>
              <w:t>3.814.120</w:t>
            </w:r>
          </w:p>
        </w:tc>
        <w:tc>
          <w:tcPr>
            <w:tcW w:w="1329" w:type="dxa"/>
            <w:shd w:val="clear" w:color="auto" w:fill="auto"/>
          </w:tcPr>
          <w:p w14:paraId="2880CBD2" w14:textId="77777777" w:rsidR="00783277" w:rsidRPr="006C572F" w:rsidRDefault="00783277" w:rsidP="001D26ED">
            <w:pPr>
              <w:pStyle w:val="08-Tabelageral"/>
              <w:rPr>
                <w:rFonts w:cs="Arial"/>
                <w:b/>
              </w:rPr>
            </w:pPr>
            <w:r w:rsidRPr="006C572F">
              <w:rPr>
                <w:rFonts w:cs="Arial"/>
                <w:b/>
              </w:rPr>
              <w:t>2.423.345</w:t>
            </w:r>
          </w:p>
        </w:tc>
        <w:tc>
          <w:tcPr>
            <w:tcW w:w="1329" w:type="dxa"/>
            <w:shd w:val="clear" w:color="auto" w:fill="auto"/>
          </w:tcPr>
          <w:p w14:paraId="701802AA" w14:textId="77777777" w:rsidR="00783277" w:rsidRPr="006C572F" w:rsidRDefault="00783277" w:rsidP="001D26ED">
            <w:pPr>
              <w:pStyle w:val="08-Tabelageral"/>
              <w:rPr>
                <w:rFonts w:cs="Arial"/>
                <w:b/>
              </w:rPr>
            </w:pPr>
            <w:r w:rsidRPr="006C572F">
              <w:rPr>
                <w:rFonts w:cs="Arial"/>
                <w:b/>
              </w:rPr>
              <w:t>(2.699.916)</w:t>
            </w:r>
          </w:p>
        </w:tc>
        <w:tc>
          <w:tcPr>
            <w:tcW w:w="1329" w:type="dxa"/>
            <w:shd w:val="clear" w:color="auto" w:fill="auto"/>
          </w:tcPr>
          <w:p w14:paraId="642B299E" w14:textId="77777777" w:rsidR="00783277" w:rsidRPr="006C572F" w:rsidRDefault="00783277" w:rsidP="001D26ED">
            <w:pPr>
              <w:pStyle w:val="08-Tabelageral"/>
              <w:rPr>
                <w:rFonts w:cs="Arial"/>
                <w:b/>
              </w:rPr>
            </w:pPr>
            <w:r w:rsidRPr="006C572F">
              <w:rPr>
                <w:rFonts w:cs="Arial"/>
                <w:b/>
              </w:rPr>
              <w:t>3.537.549</w:t>
            </w:r>
          </w:p>
        </w:tc>
      </w:tr>
      <w:tr w:rsidR="00783277" w:rsidRPr="006C572F" w14:paraId="0A96DFCA" w14:textId="77777777" w:rsidTr="001D26ED">
        <w:trPr>
          <w:trHeight w:val="238"/>
          <w:jc w:val="center"/>
        </w:trPr>
        <w:tc>
          <w:tcPr>
            <w:tcW w:w="4324" w:type="dxa"/>
            <w:shd w:val="clear" w:color="auto" w:fill="auto"/>
          </w:tcPr>
          <w:p w14:paraId="01B4C1FC" w14:textId="77777777" w:rsidR="00783277" w:rsidRPr="006C572F" w:rsidRDefault="00783277" w:rsidP="001D26ED">
            <w:pPr>
              <w:pStyle w:val="08-Tabelageral"/>
              <w:jc w:val="left"/>
              <w:rPr>
                <w:rFonts w:cs="Arial"/>
                <w:b/>
                <w:bCs/>
                <w:szCs w:val="14"/>
              </w:rPr>
            </w:pPr>
            <w:r w:rsidRPr="006C572F">
              <w:rPr>
                <w:rFonts w:cs="Arial"/>
                <w:b/>
                <w:szCs w:val="14"/>
              </w:rPr>
              <w:t>Outras Receitas e Despesas</w:t>
            </w:r>
          </w:p>
        </w:tc>
        <w:tc>
          <w:tcPr>
            <w:tcW w:w="1328" w:type="dxa"/>
            <w:shd w:val="clear" w:color="auto" w:fill="auto"/>
          </w:tcPr>
          <w:p w14:paraId="0E829D51" w14:textId="77777777" w:rsidR="00783277" w:rsidRPr="006C572F" w:rsidRDefault="00783277" w:rsidP="001D26ED">
            <w:pPr>
              <w:pStyle w:val="08-Tabelageral"/>
              <w:rPr>
                <w:rFonts w:cs="Arial"/>
                <w:b/>
              </w:rPr>
            </w:pPr>
            <w:r w:rsidRPr="006C572F">
              <w:rPr>
                <w:rFonts w:cs="Arial"/>
                <w:b/>
              </w:rPr>
              <w:t>(35.263)</w:t>
            </w:r>
          </w:p>
        </w:tc>
        <w:tc>
          <w:tcPr>
            <w:tcW w:w="1329" w:type="dxa"/>
            <w:shd w:val="clear" w:color="auto" w:fill="auto"/>
          </w:tcPr>
          <w:p w14:paraId="43D9EBD1" w14:textId="77777777" w:rsidR="00783277" w:rsidRPr="006C572F" w:rsidRDefault="00783277" w:rsidP="001D26ED">
            <w:pPr>
              <w:pStyle w:val="08-Tabelageral"/>
              <w:rPr>
                <w:rFonts w:cs="Arial"/>
                <w:b/>
              </w:rPr>
            </w:pPr>
            <w:r w:rsidRPr="006C572F">
              <w:rPr>
                <w:rFonts w:cs="Arial"/>
                <w:b/>
              </w:rPr>
              <w:t>(45.676)</w:t>
            </w:r>
          </w:p>
        </w:tc>
        <w:tc>
          <w:tcPr>
            <w:tcW w:w="1329" w:type="dxa"/>
            <w:shd w:val="clear" w:color="auto" w:fill="auto"/>
          </w:tcPr>
          <w:p w14:paraId="1A389508"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07BA2129" w14:textId="77777777" w:rsidR="00783277" w:rsidRPr="006C572F" w:rsidRDefault="00783277" w:rsidP="001D26ED">
            <w:pPr>
              <w:pStyle w:val="08-Tabelageral"/>
              <w:rPr>
                <w:rFonts w:cs="Arial"/>
                <w:b/>
              </w:rPr>
            </w:pPr>
            <w:r w:rsidRPr="006C572F">
              <w:rPr>
                <w:rFonts w:cs="Arial"/>
                <w:b/>
              </w:rPr>
              <w:t>(80.939)</w:t>
            </w:r>
          </w:p>
        </w:tc>
      </w:tr>
      <w:tr w:rsidR="00783277" w:rsidRPr="006C572F" w14:paraId="12D3ADC2" w14:textId="77777777" w:rsidTr="001D26ED">
        <w:trPr>
          <w:trHeight w:val="238"/>
          <w:jc w:val="center"/>
        </w:trPr>
        <w:tc>
          <w:tcPr>
            <w:tcW w:w="4324" w:type="dxa"/>
            <w:shd w:val="clear" w:color="auto" w:fill="auto"/>
          </w:tcPr>
          <w:p w14:paraId="5913FD35" w14:textId="77777777" w:rsidR="00783277" w:rsidRPr="006C572F" w:rsidRDefault="00783277" w:rsidP="001D26ED">
            <w:pPr>
              <w:pStyle w:val="08-Tabelageral"/>
              <w:ind w:left="113"/>
              <w:jc w:val="left"/>
              <w:rPr>
                <w:rFonts w:cs="Arial"/>
                <w:b/>
                <w:szCs w:val="14"/>
              </w:rPr>
            </w:pPr>
            <w:r w:rsidRPr="006C572F">
              <w:rPr>
                <w:rFonts w:cs="Arial"/>
                <w:szCs w:val="14"/>
              </w:rPr>
              <w:t>Despesas com pessoal</w:t>
            </w:r>
          </w:p>
        </w:tc>
        <w:tc>
          <w:tcPr>
            <w:tcW w:w="1328" w:type="dxa"/>
            <w:shd w:val="clear" w:color="auto" w:fill="auto"/>
          </w:tcPr>
          <w:p w14:paraId="6EE5B643" w14:textId="77777777" w:rsidR="00783277" w:rsidRPr="006C572F" w:rsidRDefault="00783277" w:rsidP="001D26ED">
            <w:pPr>
              <w:pStyle w:val="08-Tabelageral"/>
              <w:rPr>
                <w:rFonts w:cs="Arial"/>
              </w:rPr>
            </w:pPr>
            <w:r w:rsidRPr="006C572F">
              <w:rPr>
                <w:rFonts w:cs="Arial"/>
              </w:rPr>
              <w:t>(14.428)</w:t>
            </w:r>
          </w:p>
        </w:tc>
        <w:tc>
          <w:tcPr>
            <w:tcW w:w="1329" w:type="dxa"/>
            <w:shd w:val="clear" w:color="auto" w:fill="auto"/>
          </w:tcPr>
          <w:p w14:paraId="7D8E2AA3" w14:textId="77777777" w:rsidR="00783277" w:rsidRPr="006C572F" w:rsidRDefault="00783277" w:rsidP="001D26ED">
            <w:pPr>
              <w:pStyle w:val="08-Tabelageral"/>
              <w:rPr>
                <w:rFonts w:cs="Arial"/>
              </w:rPr>
            </w:pPr>
            <w:r w:rsidRPr="006C572F">
              <w:rPr>
                <w:rFonts w:cs="Arial"/>
              </w:rPr>
              <w:t>(30.254)</w:t>
            </w:r>
          </w:p>
        </w:tc>
        <w:tc>
          <w:tcPr>
            <w:tcW w:w="1329" w:type="dxa"/>
            <w:shd w:val="clear" w:color="auto" w:fill="auto"/>
          </w:tcPr>
          <w:p w14:paraId="5206AA9F"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64CC75E5" w14:textId="77777777" w:rsidR="00783277" w:rsidRPr="006C572F" w:rsidRDefault="00783277" w:rsidP="001D26ED">
            <w:pPr>
              <w:pStyle w:val="08-Tabelageral"/>
              <w:rPr>
                <w:rFonts w:cs="Arial"/>
              </w:rPr>
            </w:pPr>
            <w:r w:rsidRPr="006C572F">
              <w:rPr>
                <w:rFonts w:cs="Arial"/>
              </w:rPr>
              <w:t>(44.682)</w:t>
            </w:r>
          </w:p>
        </w:tc>
      </w:tr>
      <w:tr w:rsidR="00783277" w:rsidRPr="006C572F" w14:paraId="4D4A9894" w14:textId="77777777" w:rsidTr="001D26ED">
        <w:trPr>
          <w:trHeight w:val="238"/>
          <w:jc w:val="center"/>
        </w:trPr>
        <w:tc>
          <w:tcPr>
            <w:tcW w:w="4324" w:type="dxa"/>
            <w:shd w:val="clear" w:color="auto" w:fill="auto"/>
          </w:tcPr>
          <w:p w14:paraId="5DBD9D9A" w14:textId="77777777" w:rsidR="00783277" w:rsidRPr="006C572F" w:rsidRDefault="00783277" w:rsidP="001D26ED">
            <w:pPr>
              <w:pStyle w:val="08-Tabelageral"/>
              <w:ind w:left="113"/>
              <w:jc w:val="left"/>
              <w:rPr>
                <w:rFonts w:cs="Arial"/>
                <w:b/>
                <w:szCs w:val="14"/>
              </w:rPr>
            </w:pPr>
            <w:r w:rsidRPr="006C572F">
              <w:rPr>
                <w:rFonts w:cs="Arial"/>
                <w:szCs w:val="14"/>
              </w:rPr>
              <w:t>Despesas administrativas diversas</w:t>
            </w:r>
          </w:p>
        </w:tc>
        <w:tc>
          <w:tcPr>
            <w:tcW w:w="1328" w:type="dxa"/>
            <w:shd w:val="clear" w:color="auto" w:fill="auto"/>
          </w:tcPr>
          <w:p w14:paraId="4E540AA4" w14:textId="77777777" w:rsidR="00783277" w:rsidRPr="006C572F" w:rsidRDefault="00783277" w:rsidP="001D26ED">
            <w:pPr>
              <w:pStyle w:val="08-Tabelageral"/>
              <w:rPr>
                <w:rFonts w:cs="Arial"/>
              </w:rPr>
            </w:pPr>
            <w:r w:rsidRPr="006C572F">
              <w:rPr>
                <w:rFonts w:cs="Arial"/>
              </w:rPr>
              <w:t>(4.100)</w:t>
            </w:r>
          </w:p>
        </w:tc>
        <w:tc>
          <w:tcPr>
            <w:tcW w:w="1329" w:type="dxa"/>
            <w:shd w:val="clear" w:color="auto" w:fill="auto"/>
          </w:tcPr>
          <w:p w14:paraId="09290C6C" w14:textId="77777777" w:rsidR="00783277" w:rsidRPr="006C572F" w:rsidRDefault="00783277" w:rsidP="001D26ED">
            <w:pPr>
              <w:pStyle w:val="08-Tabelageral"/>
              <w:rPr>
                <w:rFonts w:cs="Arial"/>
              </w:rPr>
            </w:pPr>
            <w:r w:rsidRPr="006C572F">
              <w:rPr>
                <w:rFonts w:cs="Arial"/>
              </w:rPr>
              <w:t>(9.529)</w:t>
            </w:r>
          </w:p>
        </w:tc>
        <w:tc>
          <w:tcPr>
            <w:tcW w:w="1329" w:type="dxa"/>
            <w:shd w:val="clear" w:color="auto" w:fill="auto"/>
          </w:tcPr>
          <w:p w14:paraId="06CE52B8"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34481B43" w14:textId="77777777" w:rsidR="00783277" w:rsidRPr="006C572F" w:rsidRDefault="00783277" w:rsidP="001D26ED">
            <w:pPr>
              <w:pStyle w:val="08-Tabelageral"/>
              <w:rPr>
                <w:rFonts w:cs="Arial"/>
              </w:rPr>
            </w:pPr>
            <w:r w:rsidRPr="006C572F">
              <w:rPr>
                <w:rFonts w:cs="Arial"/>
              </w:rPr>
              <w:t>(13.629)</w:t>
            </w:r>
          </w:p>
        </w:tc>
      </w:tr>
      <w:tr w:rsidR="00783277" w:rsidRPr="006C572F" w14:paraId="7AD370E7" w14:textId="77777777" w:rsidTr="001D26ED">
        <w:trPr>
          <w:trHeight w:val="238"/>
          <w:jc w:val="center"/>
        </w:trPr>
        <w:tc>
          <w:tcPr>
            <w:tcW w:w="4324" w:type="dxa"/>
            <w:shd w:val="clear" w:color="auto" w:fill="auto"/>
          </w:tcPr>
          <w:p w14:paraId="41CC4B4B" w14:textId="77777777" w:rsidR="00783277" w:rsidRPr="006C572F" w:rsidRDefault="00783277" w:rsidP="001D26ED">
            <w:pPr>
              <w:pStyle w:val="08-Tabelageral"/>
              <w:ind w:left="113"/>
              <w:jc w:val="left"/>
              <w:rPr>
                <w:rFonts w:cs="Arial"/>
                <w:b/>
                <w:szCs w:val="14"/>
              </w:rPr>
            </w:pPr>
            <w:r w:rsidRPr="006C572F">
              <w:rPr>
                <w:rFonts w:cs="Arial"/>
                <w:szCs w:val="14"/>
              </w:rPr>
              <w:t>Despesas tributárias</w:t>
            </w:r>
          </w:p>
        </w:tc>
        <w:tc>
          <w:tcPr>
            <w:tcW w:w="1328" w:type="dxa"/>
            <w:shd w:val="clear" w:color="auto" w:fill="auto"/>
          </w:tcPr>
          <w:p w14:paraId="55715ACE" w14:textId="77777777" w:rsidR="00783277" w:rsidRPr="006C572F" w:rsidRDefault="00783277" w:rsidP="001D26ED">
            <w:pPr>
              <w:pStyle w:val="08-Tabelageral"/>
              <w:rPr>
                <w:rFonts w:cs="Arial"/>
              </w:rPr>
            </w:pPr>
            <w:r w:rsidRPr="006C572F">
              <w:rPr>
                <w:rFonts w:cs="Arial"/>
              </w:rPr>
              <w:t>(1.763)</w:t>
            </w:r>
          </w:p>
        </w:tc>
        <w:tc>
          <w:tcPr>
            <w:tcW w:w="1329" w:type="dxa"/>
            <w:shd w:val="clear" w:color="auto" w:fill="auto"/>
          </w:tcPr>
          <w:p w14:paraId="78B57383" w14:textId="77777777" w:rsidR="00783277" w:rsidRPr="006C572F" w:rsidRDefault="00783277" w:rsidP="001D26ED">
            <w:pPr>
              <w:pStyle w:val="08-Tabelageral"/>
              <w:rPr>
                <w:rFonts w:cs="Arial"/>
              </w:rPr>
            </w:pPr>
            <w:r w:rsidRPr="006C572F">
              <w:rPr>
                <w:rFonts w:cs="Arial"/>
              </w:rPr>
              <w:t>(2.967)</w:t>
            </w:r>
          </w:p>
        </w:tc>
        <w:tc>
          <w:tcPr>
            <w:tcW w:w="1329" w:type="dxa"/>
            <w:shd w:val="clear" w:color="auto" w:fill="auto"/>
          </w:tcPr>
          <w:p w14:paraId="641D7142"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588ED6CE" w14:textId="77777777" w:rsidR="00783277" w:rsidRPr="006C572F" w:rsidRDefault="00783277" w:rsidP="001D26ED">
            <w:pPr>
              <w:pStyle w:val="08-Tabelageral"/>
              <w:rPr>
                <w:rFonts w:cs="Arial"/>
              </w:rPr>
            </w:pPr>
            <w:r w:rsidRPr="006C572F">
              <w:rPr>
                <w:rFonts w:cs="Arial"/>
              </w:rPr>
              <w:t>(4.730)</w:t>
            </w:r>
          </w:p>
        </w:tc>
      </w:tr>
      <w:tr w:rsidR="00783277" w:rsidRPr="006C572F" w14:paraId="002A3A9F" w14:textId="77777777" w:rsidTr="001D26ED">
        <w:trPr>
          <w:trHeight w:val="238"/>
          <w:jc w:val="center"/>
        </w:trPr>
        <w:tc>
          <w:tcPr>
            <w:tcW w:w="4324" w:type="dxa"/>
            <w:shd w:val="clear" w:color="auto" w:fill="auto"/>
          </w:tcPr>
          <w:p w14:paraId="1C9F467B" w14:textId="77777777" w:rsidR="00783277" w:rsidRPr="006C572F" w:rsidRDefault="00783277" w:rsidP="001D26ED">
            <w:pPr>
              <w:pStyle w:val="08-Tabelageral"/>
              <w:ind w:left="113"/>
              <w:jc w:val="left"/>
              <w:rPr>
                <w:rFonts w:cs="Arial"/>
                <w:b/>
                <w:szCs w:val="14"/>
              </w:rPr>
            </w:pPr>
            <w:r w:rsidRPr="006C572F">
              <w:rPr>
                <w:rFonts w:cs="Arial"/>
                <w:szCs w:val="14"/>
              </w:rPr>
              <w:t xml:space="preserve">Outras </w:t>
            </w:r>
          </w:p>
        </w:tc>
        <w:tc>
          <w:tcPr>
            <w:tcW w:w="1328" w:type="dxa"/>
            <w:shd w:val="clear" w:color="auto" w:fill="auto"/>
          </w:tcPr>
          <w:p w14:paraId="255F9A34" w14:textId="77777777" w:rsidR="00783277" w:rsidRPr="006C572F" w:rsidRDefault="00783277" w:rsidP="001D26ED">
            <w:pPr>
              <w:pStyle w:val="08-Tabelageral"/>
              <w:rPr>
                <w:rFonts w:cs="Arial"/>
              </w:rPr>
            </w:pPr>
            <w:r w:rsidRPr="006C572F">
              <w:rPr>
                <w:rFonts w:cs="Arial"/>
              </w:rPr>
              <w:t>(14.972)</w:t>
            </w:r>
          </w:p>
        </w:tc>
        <w:tc>
          <w:tcPr>
            <w:tcW w:w="1329" w:type="dxa"/>
            <w:shd w:val="clear" w:color="auto" w:fill="auto"/>
          </w:tcPr>
          <w:p w14:paraId="5FAB753C" w14:textId="77777777" w:rsidR="00783277" w:rsidRPr="006C572F" w:rsidRDefault="00783277" w:rsidP="001D26ED">
            <w:pPr>
              <w:pStyle w:val="08-Tabelageral"/>
              <w:rPr>
                <w:rFonts w:cs="Arial"/>
              </w:rPr>
            </w:pPr>
            <w:r w:rsidRPr="006C572F">
              <w:rPr>
                <w:rFonts w:cs="Arial"/>
              </w:rPr>
              <w:t>(2.926)</w:t>
            </w:r>
          </w:p>
        </w:tc>
        <w:tc>
          <w:tcPr>
            <w:tcW w:w="1329" w:type="dxa"/>
            <w:shd w:val="clear" w:color="auto" w:fill="auto"/>
          </w:tcPr>
          <w:p w14:paraId="4FBD6F6A" w14:textId="77777777" w:rsidR="00783277" w:rsidRPr="006C572F" w:rsidRDefault="00783277" w:rsidP="001D26ED">
            <w:pPr>
              <w:pStyle w:val="08-Tabelageral"/>
              <w:rPr>
                <w:rFonts w:cs="Arial"/>
              </w:rPr>
            </w:pPr>
            <w:r w:rsidRPr="006C572F">
              <w:rPr>
                <w:rFonts w:cs="Arial"/>
              </w:rPr>
              <w:t>--</w:t>
            </w:r>
          </w:p>
        </w:tc>
        <w:tc>
          <w:tcPr>
            <w:tcW w:w="1329" w:type="dxa"/>
            <w:shd w:val="clear" w:color="auto" w:fill="auto"/>
          </w:tcPr>
          <w:p w14:paraId="31680F93" w14:textId="77777777" w:rsidR="00783277" w:rsidRPr="006C572F" w:rsidRDefault="00783277" w:rsidP="001D26ED">
            <w:pPr>
              <w:pStyle w:val="08-Tabelageral"/>
              <w:rPr>
                <w:rFonts w:cs="Arial"/>
              </w:rPr>
            </w:pPr>
            <w:r w:rsidRPr="006C572F">
              <w:rPr>
                <w:rFonts w:cs="Arial"/>
              </w:rPr>
              <w:t>(17.898)</w:t>
            </w:r>
          </w:p>
        </w:tc>
      </w:tr>
      <w:tr w:rsidR="00783277" w:rsidRPr="006C572F" w14:paraId="3DB3CE80" w14:textId="77777777" w:rsidTr="001D26ED">
        <w:trPr>
          <w:trHeight w:val="238"/>
          <w:jc w:val="center"/>
        </w:trPr>
        <w:tc>
          <w:tcPr>
            <w:tcW w:w="4324" w:type="dxa"/>
            <w:shd w:val="clear" w:color="auto" w:fill="auto"/>
          </w:tcPr>
          <w:p w14:paraId="6F178C6C" w14:textId="77777777" w:rsidR="00783277" w:rsidRPr="006C572F" w:rsidRDefault="00783277" w:rsidP="001D26ED">
            <w:pPr>
              <w:pStyle w:val="08-Tabelageral"/>
              <w:jc w:val="left"/>
              <w:rPr>
                <w:rFonts w:cs="Arial"/>
                <w:b/>
                <w:szCs w:val="14"/>
              </w:rPr>
            </w:pPr>
            <w:r w:rsidRPr="006C572F">
              <w:rPr>
                <w:rFonts w:cs="Arial"/>
                <w:b/>
                <w:szCs w:val="14"/>
              </w:rPr>
              <w:t>Resultado Antes das Receitas e Despesas Financeiras</w:t>
            </w:r>
          </w:p>
        </w:tc>
        <w:tc>
          <w:tcPr>
            <w:tcW w:w="1328" w:type="dxa"/>
            <w:shd w:val="clear" w:color="auto" w:fill="auto"/>
          </w:tcPr>
          <w:p w14:paraId="757300F2" w14:textId="77777777" w:rsidR="00783277" w:rsidRPr="006C572F" w:rsidRDefault="00783277" w:rsidP="001D26ED">
            <w:pPr>
              <w:pStyle w:val="08-Tabelageral"/>
              <w:rPr>
                <w:rFonts w:cs="Arial"/>
                <w:b/>
              </w:rPr>
            </w:pPr>
            <w:r w:rsidRPr="006C572F">
              <w:rPr>
                <w:rFonts w:cs="Arial"/>
                <w:b/>
              </w:rPr>
              <w:t>3.778.857</w:t>
            </w:r>
          </w:p>
        </w:tc>
        <w:tc>
          <w:tcPr>
            <w:tcW w:w="1329" w:type="dxa"/>
            <w:shd w:val="clear" w:color="auto" w:fill="auto"/>
          </w:tcPr>
          <w:p w14:paraId="57F839ED" w14:textId="77777777" w:rsidR="00783277" w:rsidRPr="006C572F" w:rsidRDefault="00783277" w:rsidP="001D26ED">
            <w:pPr>
              <w:pStyle w:val="08-Tabelageral"/>
              <w:rPr>
                <w:rFonts w:cs="Arial"/>
                <w:b/>
              </w:rPr>
            </w:pPr>
            <w:r w:rsidRPr="006C572F">
              <w:rPr>
                <w:rFonts w:cs="Arial"/>
                <w:b/>
              </w:rPr>
              <w:t>2.377.669</w:t>
            </w:r>
          </w:p>
        </w:tc>
        <w:tc>
          <w:tcPr>
            <w:tcW w:w="1329" w:type="dxa"/>
            <w:shd w:val="clear" w:color="auto" w:fill="auto"/>
          </w:tcPr>
          <w:p w14:paraId="68D3163B" w14:textId="77777777" w:rsidR="00783277" w:rsidRPr="006C572F" w:rsidRDefault="00783277" w:rsidP="001D26ED">
            <w:pPr>
              <w:pStyle w:val="08-Tabelageral"/>
              <w:rPr>
                <w:rFonts w:cs="Arial"/>
                <w:b/>
              </w:rPr>
            </w:pPr>
            <w:r w:rsidRPr="006C572F">
              <w:rPr>
                <w:rFonts w:cs="Arial"/>
                <w:b/>
              </w:rPr>
              <w:t>(2.699.916)</w:t>
            </w:r>
          </w:p>
        </w:tc>
        <w:tc>
          <w:tcPr>
            <w:tcW w:w="1329" w:type="dxa"/>
            <w:shd w:val="clear" w:color="auto" w:fill="auto"/>
          </w:tcPr>
          <w:p w14:paraId="0508CD2C" w14:textId="77777777" w:rsidR="00783277" w:rsidRPr="006C572F" w:rsidRDefault="00783277" w:rsidP="001D26ED">
            <w:pPr>
              <w:pStyle w:val="08-Tabelageral"/>
              <w:rPr>
                <w:rFonts w:cs="Arial"/>
                <w:b/>
              </w:rPr>
            </w:pPr>
            <w:r w:rsidRPr="006C572F">
              <w:rPr>
                <w:rFonts w:cs="Arial"/>
                <w:b/>
              </w:rPr>
              <w:t>3.456.610</w:t>
            </w:r>
          </w:p>
        </w:tc>
      </w:tr>
      <w:tr w:rsidR="00783277" w:rsidRPr="006C572F" w14:paraId="482BAC77" w14:textId="77777777" w:rsidTr="001D26ED">
        <w:trPr>
          <w:trHeight w:val="238"/>
          <w:jc w:val="center"/>
        </w:trPr>
        <w:tc>
          <w:tcPr>
            <w:tcW w:w="4324" w:type="dxa"/>
            <w:shd w:val="clear" w:color="auto" w:fill="auto"/>
          </w:tcPr>
          <w:p w14:paraId="3605E336" w14:textId="77777777" w:rsidR="00783277" w:rsidRPr="006C572F" w:rsidRDefault="00783277" w:rsidP="001D26ED">
            <w:pPr>
              <w:pStyle w:val="08-Tabelageral"/>
              <w:jc w:val="left"/>
              <w:rPr>
                <w:rFonts w:cs="Arial"/>
                <w:b/>
                <w:szCs w:val="14"/>
              </w:rPr>
            </w:pPr>
            <w:r w:rsidRPr="006C572F">
              <w:rPr>
                <w:rFonts w:cs="Arial"/>
                <w:b/>
                <w:szCs w:val="14"/>
              </w:rPr>
              <w:t>Resultado Financeiro</w:t>
            </w:r>
          </w:p>
        </w:tc>
        <w:tc>
          <w:tcPr>
            <w:tcW w:w="1328" w:type="dxa"/>
            <w:shd w:val="clear" w:color="auto" w:fill="auto"/>
          </w:tcPr>
          <w:p w14:paraId="1AEA58E0" w14:textId="77777777" w:rsidR="00783277" w:rsidRPr="006C572F" w:rsidRDefault="00783277" w:rsidP="001D26ED">
            <w:pPr>
              <w:pStyle w:val="08-Tabelageral"/>
              <w:rPr>
                <w:rFonts w:cs="Arial"/>
                <w:b/>
              </w:rPr>
            </w:pPr>
            <w:r w:rsidRPr="006C572F">
              <w:rPr>
                <w:rFonts w:cs="Arial"/>
                <w:b/>
              </w:rPr>
              <w:t>21.608</w:t>
            </w:r>
          </w:p>
        </w:tc>
        <w:tc>
          <w:tcPr>
            <w:tcW w:w="1329" w:type="dxa"/>
            <w:shd w:val="clear" w:color="auto" w:fill="auto"/>
          </w:tcPr>
          <w:p w14:paraId="2B603D14" w14:textId="77777777" w:rsidR="00783277" w:rsidRPr="006C572F" w:rsidRDefault="00783277" w:rsidP="001D26ED">
            <w:pPr>
              <w:pStyle w:val="08-Tabelageral"/>
              <w:rPr>
                <w:rFonts w:cs="Arial"/>
                <w:b/>
              </w:rPr>
            </w:pPr>
            <w:r w:rsidRPr="006C572F">
              <w:rPr>
                <w:rFonts w:cs="Arial"/>
                <w:b/>
              </w:rPr>
              <w:t>59.574</w:t>
            </w:r>
          </w:p>
        </w:tc>
        <w:tc>
          <w:tcPr>
            <w:tcW w:w="1329" w:type="dxa"/>
            <w:shd w:val="clear" w:color="auto" w:fill="auto"/>
          </w:tcPr>
          <w:p w14:paraId="2613E87B" w14:textId="77777777" w:rsidR="00783277" w:rsidRPr="006C572F" w:rsidRDefault="00783277" w:rsidP="001D26ED">
            <w:pPr>
              <w:pStyle w:val="08-Tabelageral"/>
              <w:rPr>
                <w:rFonts w:cs="Arial"/>
                <w:b/>
              </w:rPr>
            </w:pPr>
            <w:r w:rsidRPr="006C572F">
              <w:rPr>
                <w:rFonts w:cs="Arial"/>
                <w:b/>
              </w:rPr>
              <w:t>--</w:t>
            </w:r>
          </w:p>
        </w:tc>
        <w:tc>
          <w:tcPr>
            <w:tcW w:w="1329" w:type="dxa"/>
            <w:shd w:val="clear" w:color="auto" w:fill="auto"/>
          </w:tcPr>
          <w:p w14:paraId="64CA83B5" w14:textId="77777777" w:rsidR="00783277" w:rsidRPr="006C572F" w:rsidRDefault="00783277" w:rsidP="001D26ED">
            <w:pPr>
              <w:pStyle w:val="08-Tabelageral"/>
              <w:rPr>
                <w:rFonts w:cs="Arial"/>
                <w:b/>
              </w:rPr>
            </w:pPr>
            <w:r w:rsidRPr="006C572F">
              <w:rPr>
                <w:rFonts w:cs="Arial"/>
                <w:b/>
              </w:rPr>
              <w:t>81.182</w:t>
            </w:r>
          </w:p>
        </w:tc>
      </w:tr>
      <w:tr w:rsidR="00783277" w:rsidRPr="006C572F" w14:paraId="36AEE08C" w14:textId="77777777" w:rsidTr="001D26ED">
        <w:trPr>
          <w:trHeight w:val="238"/>
          <w:jc w:val="center"/>
        </w:trPr>
        <w:tc>
          <w:tcPr>
            <w:tcW w:w="4324" w:type="dxa"/>
            <w:shd w:val="clear" w:color="auto" w:fill="auto"/>
          </w:tcPr>
          <w:p w14:paraId="4E8438C8" w14:textId="77777777" w:rsidR="00783277" w:rsidRPr="006C572F" w:rsidRDefault="00783277" w:rsidP="001D26ED">
            <w:pPr>
              <w:pStyle w:val="08-Tabelageral"/>
              <w:ind w:left="113"/>
              <w:jc w:val="left"/>
              <w:rPr>
                <w:rFonts w:cs="Arial"/>
                <w:b/>
                <w:szCs w:val="14"/>
              </w:rPr>
            </w:pPr>
            <w:r w:rsidRPr="006C572F">
              <w:rPr>
                <w:rFonts w:cs="Arial"/>
                <w:szCs w:val="14"/>
              </w:rPr>
              <w:t>Receitas financeiras</w:t>
            </w:r>
          </w:p>
        </w:tc>
        <w:tc>
          <w:tcPr>
            <w:tcW w:w="1328" w:type="dxa"/>
            <w:shd w:val="clear" w:color="auto" w:fill="auto"/>
          </w:tcPr>
          <w:p w14:paraId="41832B8B" w14:textId="77777777" w:rsidR="00783277" w:rsidRPr="006C572F" w:rsidRDefault="00783277" w:rsidP="001D26ED">
            <w:pPr>
              <w:pStyle w:val="08-Tabelageral"/>
              <w:rPr>
                <w:rFonts w:cs="Arial"/>
              </w:rPr>
            </w:pPr>
            <w:r w:rsidRPr="006C572F">
              <w:rPr>
                <w:rFonts w:cs="Arial"/>
              </w:rPr>
              <w:t>25.382</w:t>
            </w:r>
          </w:p>
        </w:tc>
        <w:tc>
          <w:tcPr>
            <w:tcW w:w="1329" w:type="dxa"/>
            <w:shd w:val="clear" w:color="auto" w:fill="auto"/>
          </w:tcPr>
          <w:p w14:paraId="602A59FF" w14:textId="77777777" w:rsidR="00783277" w:rsidRPr="006C572F" w:rsidRDefault="00783277" w:rsidP="001D26ED">
            <w:pPr>
              <w:pStyle w:val="08-Tabelageral"/>
              <w:rPr>
                <w:rFonts w:cs="Arial"/>
              </w:rPr>
            </w:pPr>
            <w:r w:rsidRPr="006C572F">
              <w:rPr>
                <w:rFonts w:cs="Arial"/>
              </w:rPr>
              <w:t>62.685</w:t>
            </w:r>
          </w:p>
        </w:tc>
        <w:tc>
          <w:tcPr>
            <w:tcW w:w="1329" w:type="dxa"/>
            <w:shd w:val="clear" w:color="auto" w:fill="auto"/>
          </w:tcPr>
          <w:p w14:paraId="53CB780F" w14:textId="77777777" w:rsidR="00783277" w:rsidRPr="006C572F" w:rsidRDefault="00783277" w:rsidP="001D26ED">
            <w:pPr>
              <w:pStyle w:val="08-Tabelageral"/>
              <w:rPr>
                <w:rFonts w:cs="Arial"/>
              </w:rPr>
            </w:pPr>
            <w:r w:rsidRPr="006C572F">
              <w:rPr>
                <w:rFonts w:cs="Arial"/>
              </w:rPr>
              <w:t>(2.934)</w:t>
            </w:r>
          </w:p>
        </w:tc>
        <w:tc>
          <w:tcPr>
            <w:tcW w:w="1329" w:type="dxa"/>
            <w:shd w:val="clear" w:color="auto" w:fill="auto"/>
          </w:tcPr>
          <w:p w14:paraId="3FC9AAEB" w14:textId="77777777" w:rsidR="00783277" w:rsidRPr="006C572F" w:rsidRDefault="00783277" w:rsidP="001D26ED">
            <w:pPr>
              <w:pStyle w:val="08-Tabelageral"/>
              <w:rPr>
                <w:rFonts w:cs="Arial"/>
              </w:rPr>
            </w:pPr>
            <w:r w:rsidRPr="006C572F">
              <w:rPr>
                <w:rFonts w:cs="Arial"/>
              </w:rPr>
              <w:t>85.133</w:t>
            </w:r>
          </w:p>
        </w:tc>
      </w:tr>
      <w:tr w:rsidR="00783277" w:rsidRPr="006C572F" w14:paraId="69497437" w14:textId="77777777" w:rsidTr="001D26ED">
        <w:trPr>
          <w:trHeight w:val="238"/>
          <w:jc w:val="center"/>
        </w:trPr>
        <w:tc>
          <w:tcPr>
            <w:tcW w:w="4324" w:type="dxa"/>
            <w:shd w:val="clear" w:color="auto" w:fill="auto"/>
          </w:tcPr>
          <w:p w14:paraId="6DE93944" w14:textId="77777777" w:rsidR="00783277" w:rsidRPr="006C572F" w:rsidRDefault="00783277" w:rsidP="001D26ED">
            <w:pPr>
              <w:pStyle w:val="08-Tabelageral"/>
              <w:ind w:left="113"/>
              <w:jc w:val="left"/>
              <w:rPr>
                <w:rFonts w:cs="Arial"/>
                <w:b/>
                <w:szCs w:val="14"/>
              </w:rPr>
            </w:pPr>
            <w:r w:rsidRPr="006C572F">
              <w:rPr>
                <w:rFonts w:cs="Arial"/>
                <w:szCs w:val="14"/>
              </w:rPr>
              <w:t xml:space="preserve">Despesas financeiras </w:t>
            </w:r>
          </w:p>
        </w:tc>
        <w:tc>
          <w:tcPr>
            <w:tcW w:w="1328" w:type="dxa"/>
            <w:shd w:val="clear" w:color="auto" w:fill="auto"/>
          </w:tcPr>
          <w:p w14:paraId="2746E0D0" w14:textId="77777777" w:rsidR="00783277" w:rsidRPr="006C572F" w:rsidRDefault="00783277" w:rsidP="001D26ED">
            <w:pPr>
              <w:pStyle w:val="08-Tabelageral"/>
              <w:rPr>
                <w:rFonts w:cs="Arial"/>
              </w:rPr>
            </w:pPr>
            <w:r w:rsidRPr="006C572F">
              <w:rPr>
                <w:rFonts w:cs="Arial"/>
              </w:rPr>
              <w:t>(3.774)</w:t>
            </w:r>
          </w:p>
        </w:tc>
        <w:tc>
          <w:tcPr>
            <w:tcW w:w="1329" w:type="dxa"/>
            <w:shd w:val="clear" w:color="auto" w:fill="auto"/>
          </w:tcPr>
          <w:p w14:paraId="652B4FD2" w14:textId="77777777" w:rsidR="00783277" w:rsidRPr="006C572F" w:rsidRDefault="00783277" w:rsidP="001D26ED">
            <w:pPr>
              <w:pStyle w:val="08-Tabelageral"/>
              <w:rPr>
                <w:rFonts w:cs="Arial"/>
              </w:rPr>
            </w:pPr>
            <w:r w:rsidRPr="006C572F">
              <w:rPr>
                <w:rFonts w:cs="Arial"/>
              </w:rPr>
              <w:t>(3.111)</w:t>
            </w:r>
          </w:p>
        </w:tc>
        <w:tc>
          <w:tcPr>
            <w:tcW w:w="1329" w:type="dxa"/>
            <w:shd w:val="clear" w:color="auto" w:fill="auto"/>
          </w:tcPr>
          <w:p w14:paraId="49A21756" w14:textId="77777777" w:rsidR="00783277" w:rsidRPr="006C572F" w:rsidRDefault="00783277" w:rsidP="001D26ED">
            <w:pPr>
              <w:pStyle w:val="08-Tabelageral"/>
              <w:rPr>
                <w:rFonts w:cs="Arial"/>
              </w:rPr>
            </w:pPr>
            <w:r w:rsidRPr="006C572F">
              <w:rPr>
                <w:rFonts w:cs="Arial"/>
              </w:rPr>
              <w:t>2.934</w:t>
            </w:r>
          </w:p>
        </w:tc>
        <w:tc>
          <w:tcPr>
            <w:tcW w:w="1329" w:type="dxa"/>
            <w:shd w:val="clear" w:color="auto" w:fill="auto"/>
          </w:tcPr>
          <w:p w14:paraId="6A66153B" w14:textId="77777777" w:rsidR="00783277" w:rsidRPr="006C572F" w:rsidRDefault="00783277" w:rsidP="001D26ED">
            <w:pPr>
              <w:pStyle w:val="08-Tabelageral"/>
              <w:rPr>
                <w:rFonts w:cs="Arial"/>
              </w:rPr>
            </w:pPr>
            <w:r w:rsidRPr="006C572F">
              <w:rPr>
                <w:rFonts w:cs="Arial"/>
              </w:rPr>
              <w:t>(3.951)</w:t>
            </w:r>
          </w:p>
        </w:tc>
      </w:tr>
      <w:tr w:rsidR="00783277" w:rsidRPr="006C572F" w14:paraId="58EAF70D" w14:textId="77777777" w:rsidTr="001D26ED">
        <w:trPr>
          <w:trHeight w:val="238"/>
          <w:jc w:val="center"/>
        </w:trPr>
        <w:tc>
          <w:tcPr>
            <w:tcW w:w="4324" w:type="dxa"/>
            <w:shd w:val="clear" w:color="auto" w:fill="auto"/>
          </w:tcPr>
          <w:p w14:paraId="41FC3E84" w14:textId="77777777" w:rsidR="00783277" w:rsidRPr="006C572F" w:rsidRDefault="00783277" w:rsidP="001D26ED">
            <w:pPr>
              <w:pStyle w:val="08-Tabelageral"/>
              <w:jc w:val="left"/>
              <w:rPr>
                <w:rFonts w:cs="Arial"/>
                <w:b/>
                <w:bCs/>
                <w:szCs w:val="14"/>
              </w:rPr>
            </w:pPr>
            <w:r w:rsidRPr="006C572F">
              <w:rPr>
                <w:rFonts w:cs="Arial"/>
                <w:b/>
                <w:szCs w:val="14"/>
              </w:rPr>
              <w:t>Resultado Antes do Imposto de Renda e Contribuição Social</w:t>
            </w:r>
          </w:p>
        </w:tc>
        <w:tc>
          <w:tcPr>
            <w:tcW w:w="1328" w:type="dxa"/>
            <w:shd w:val="clear" w:color="auto" w:fill="auto"/>
          </w:tcPr>
          <w:p w14:paraId="04F7344F" w14:textId="77777777" w:rsidR="00783277" w:rsidRPr="006C572F" w:rsidRDefault="00783277" w:rsidP="001D26ED">
            <w:pPr>
              <w:pStyle w:val="08-Tabelageral"/>
              <w:rPr>
                <w:rFonts w:cs="Arial"/>
                <w:b/>
              </w:rPr>
            </w:pPr>
            <w:r w:rsidRPr="006C572F">
              <w:rPr>
                <w:rFonts w:cs="Arial"/>
                <w:b/>
              </w:rPr>
              <w:t>3.800.465</w:t>
            </w:r>
          </w:p>
        </w:tc>
        <w:tc>
          <w:tcPr>
            <w:tcW w:w="1329" w:type="dxa"/>
            <w:shd w:val="clear" w:color="auto" w:fill="auto"/>
          </w:tcPr>
          <w:p w14:paraId="1A9E72D3" w14:textId="77777777" w:rsidR="00783277" w:rsidRPr="006C572F" w:rsidRDefault="00783277" w:rsidP="001D26ED">
            <w:pPr>
              <w:pStyle w:val="08-Tabelageral"/>
              <w:rPr>
                <w:rFonts w:cs="Arial"/>
                <w:b/>
              </w:rPr>
            </w:pPr>
            <w:r w:rsidRPr="006C572F">
              <w:rPr>
                <w:rFonts w:cs="Arial"/>
                <w:b/>
              </w:rPr>
              <w:t>2.437.243</w:t>
            </w:r>
          </w:p>
        </w:tc>
        <w:tc>
          <w:tcPr>
            <w:tcW w:w="1329" w:type="dxa"/>
            <w:shd w:val="clear" w:color="auto" w:fill="auto"/>
          </w:tcPr>
          <w:p w14:paraId="4BA7BE00" w14:textId="77777777" w:rsidR="00783277" w:rsidRPr="006C572F" w:rsidRDefault="00783277" w:rsidP="001D26ED">
            <w:pPr>
              <w:pStyle w:val="08-Tabelageral"/>
              <w:rPr>
                <w:rFonts w:cs="Arial"/>
                <w:b/>
              </w:rPr>
            </w:pPr>
            <w:r w:rsidRPr="006C572F">
              <w:rPr>
                <w:rFonts w:cs="Arial"/>
                <w:b/>
              </w:rPr>
              <w:t>(2.699.916)</w:t>
            </w:r>
          </w:p>
        </w:tc>
        <w:tc>
          <w:tcPr>
            <w:tcW w:w="1329" w:type="dxa"/>
            <w:shd w:val="clear" w:color="auto" w:fill="auto"/>
          </w:tcPr>
          <w:p w14:paraId="7D30EC6C" w14:textId="77777777" w:rsidR="00783277" w:rsidRPr="006C572F" w:rsidRDefault="00783277" w:rsidP="001D26ED">
            <w:pPr>
              <w:pStyle w:val="08-Tabelageral"/>
              <w:rPr>
                <w:rFonts w:cs="Arial"/>
                <w:b/>
              </w:rPr>
            </w:pPr>
            <w:r w:rsidRPr="006C572F">
              <w:rPr>
                <w:rFonts w:cs="Arial"/>
                <w:b/>
              </w:rPr>
              <w:t>3.537.792</w:t>
            </w:r>
          </w:p>
        </w:tc>
      </w:tr>
      <w:tr w:rsidR="00783277" w:rsidRPr="006C572F" w14:paraId="619BE403" w14:textId="77777777" w:rsidTr="001D26ED">
        <w:trPr>
          <w:trHeight w:val="238"/>
          <w:jc w:val="center"/>
        </w:trPr>
        <w:tc>
          <w:tcPr>
            <w:tcW w:w="4324" w:type="dxa"/>
            <w:shd w:val="clear" w:color="auto" w:fill="auto"/>
          </w:tcPr>
          <w:p w14:paraId="49148577" w14:textId="77777777" w:rsidR="00783277" w:rsidRPr="006C572F" w:rsidRDefault="00783277" w:rsidP="001D26ED">
            <w:pPr>
              <w:pStyle w:val="08-Tabelageral"/>
              <w:ind w:left="113"/>
              <w:jc w:val="left"/>
              <w:rPr>
                <w:rFonts w:cs="Arial"/>
                <w:szCs w:val="14"/>
              </w:rPr>
            </w:pPr>
            <w:r w:rsidRPr="006C572F">
              <w:rPr>
                <w:rFonts w:cs="Arial"/>
                <w:szCs w:val="14"/>
              </w:rPr>
              <w:t>Imposto de Renda e Contribuição Social</w:t>
            </w:r>
          </w:p>
        </w:tc>
        <w:tc>
          <w:tcPr>
            <w:tcW w:w="1328" w:type="dxa"/>
            <w:shd w:val="clear" w:color="auto" w:fill="auto"/>
          </w:tcPr>
          <w:p w14:paraId="3350F49B" w14:textId="77777777" w:rsidR="00783277" w:rsidRPr="006C572F" w:rsidRDefault="00783277" w:rsidP="001D26ED">
            <w:pPr>
              <w:pStyle w:val="08-Tabelageral"/>
              <w:rPr>
                <w:rFonts w:cs="Arial"/>
                <w:bCs/>
              </w:rPr>
            </w:pPr>
            <w:r w:rsidRPr="006C572F">
              <w:rPr>
                <w:rFonts w:cs="Arial"/>
              </w:rPr>
              <w:t>(3.133)</w:t>
            </w:r>
          </w:p>
        </w:tc>
        <w:tc>
          <w:tcPr>
            <w:tcW w:w="1329" w:type="dxa"/>
            <w:shd w:val="clear" w:color="auto" w:fill="auto"/>
          </w:tcPr>
          <w:p w14:paraId="43C4B7FF" w14:textId="77777777" w:rsidR="00783277" w:rsidRPr="006C572F" w:rsidRDefault="00783277" w:rsidP="001D26ED">
            <w:pPr>
              <w:pStyle w:val="08-Tabelageral"/>
              <w:rPr>
                <w:rFonts w:cs="Arial"/>
                <w:bCs/>
              </w:rPr>
            </w:pPr>
            <w:r w:rsidRPr="006C572F">
              <w:rPr>
                <w:rFonts w:cs="Arial"/>
                <w:bCs/>
              </w:rPr>
              <w:t>(828.074)</w:t>
            </w:r>
          </w:p>
        </w:tc>
        <w:tc>
          <w:tcPr>
            <w:tcW w:w="1329" w:type="dxa"/>
            <w:shd w:val="clear" w:color="auto" w:fill="auto"/>
          </w:tcPr>
          <w:p w14:paraId="6CD39BBC" w14:textId="77777777" w:rsidR="00783277" w:rsidRPr="006C572F" w:rsidRDefault="00783277" w:rsidP="001D26ED">
            <w:pPr>
              <w:pStyle w:val="08-Tabelageral"/>
              <w:rPr>
                <w:rFonts w:cs="Arial"/>
                <w:bCs/>
              </w:rPr>
            </w:pPr>
            <w:r w:rsidRPr="006C572F">
              <w:rPr>
                <w:rFonts w:cs="Arial"/>
                <w:bCs/>
              </w:rPr>
              <w:t>--</w:t>
            </w:r>
          </w:p>
        </w:tc>
        <w:tc>
          <w:tcPr>
            <w:tcW w:w="1329" w:type="dxa"/>
            <w:shd w:val="clear" w:color="auto" w:fill="auto"/>
          </w:tcPr>
          <w:p w14:paraId="0D0A5CEF" w14:textId="77777777" w:rsidR="00783277" w:rsidRPr="006C572F" w:rsidRDefault="00783277" w:rsidP="001D26ED">
            <w:pPr>
              <w:pStyle w:val="08-Tabelageral"/>
              <w:rPr>
                <w:rFonts w:cs="Arial"/>
                <w:bCs/>
              </w:rPr>
            </w:pPr>
            <w:r w:rsidRPr="006C572F">
              <w:rPr>
                <w:rFonts w:cs="Arial"/>
              </w:rPr>
              <w:t>(831.207)</w:t>
            </w:r>
          </w:p>
        </w:tc>
      </w:tr>
      <w:tr w:rsidR="00783277" w:rsidRPr="006C572F" w14:paraId="4201F66F" w14:textId="77777777" w:rsidTr="001D26ED">
        <w:trPr>
          <w:trHeight w:val="238"/>
          <w:jc w:val="center"/>
        </w:trPr>
        <w:tc>
          <w:tcPr>
            <w:tcW w:w="4324" w:type="dxa"/>
            <w:tcBorders>
              <w:bottom w:val="single" w:sz="2" w:space="0" w:color="1F4E79" w:themeColor="accent1" w:themeShade="80"/>
            </w:tcBorders>
            <w:shd w:val="clear" w:color="auto" w:fill="auto"/>
          </w:tcPr>
          <w:p w14:paraId="348720DB" w14:textId="77777777" w:rsidR="00783277" w:rsidRPr="006C572F" w:rsidRDefault="00783277" w:rsidP="001D26ED">
            <w:pPr>
              <w:pStyle w:val="08-Tabelageral"/>
              <w:jc w:val="left"/>
              <w:rPr>
                <w:rFonts w:cs="Arial"/>
                <w:b/>
                <w:bCs/>
                <w:szCs w:val="14"/>
              </w:rPr>
            </w:pPr>
            <w:r w:rsidRPr="006C572F">
              <w:rPr>
                <w:rFonts w:cs="Arial"/>
                <w:b/>
                <w:szCs w:val="14"/>
              </w:rPr>
              <w:t>Lucro Líquido do Período</w:t>
            </w:r>
          </w:p>
        </w:tc>
        <w:tc>
          <w:tcPr>
            <w:tcW w:w="1328" w:type="dxa"/>
            <w:tcBorders>
              <w:bottom w:val="single" w:sz="2" w:space="0" w:color="1F4E79" w:themeColor="accent1" w:themeShade="80"/>
            </w:tcBorders>
            <w:shd w:val="clear" w:color="auto" w:fill="auto"/>
          </w:tcPr>
          <w:p w14:paraId="3F043C43" w14:textId="77777777" w:rsidR="00783277" w:rsidRPr="006C572F" w:rsidRDefault="00783277" w:rsidP="001D26ED">
            <w:pPr>
              <w:pStyle w:val="08-Tabelageral"/>
              <w:rPr>
                <w:rFonts w:cs="Arial"/>
                <w:b/>
              </w:rPr>
            </w:pPr>
            <w:r w:rsidRPr="006C572F">
              <w:rPr>
                <w:rFonts w:cs="Arial"/>
                <w:b/>
              </w:rPr>
              <w:t>3.797.332</w:t>
            </w:r>
          </w:p>
        </w:tc>
        <w:tc>
          <w:tcPr>
            <w:tcW w:w="1329" w:type="dxa"/>
            <w:tcBorders>
              <w:bottom w:val="single" w:sz="2" w:space="0" w:color="1F4E79" w:themeColor="accent1" w:themeShade="80"/>
            </w:tcBorders>
            <w:shd w:val="clear" w:color="auto" w:fill="auto"/>
          </w:tcPr>
          <w:p w14:paraId="2088B3DA" w14:textId="77777777" w:rsidR="00783277" w:rsidRPr="006C572F" w:rsidRDefault="00783277" w:rsidP="001D26ED">
            <w:pPr>
              <w:pStyle w:val="08-Tabelageral"/>
              <w:rPr>
                <w:rFonts w:cs="Arial"/>
                <w:b/>
              </w:rPr>
            </w:pPr>
            <w:r w:rsidRPr="006C572F">
              <w:rPr>
                <w:rFonts w:cs="Arial"/>
                <w:b/>
              </w:rPr>
              <w:t>1.609.169</w:t>
            </w:r>
          </w:p>
        </w:tc>
        <w:tc>
          <w:tcPr>
            <w:tcW w:w="1329" w:type="dxa"/>
            <w:tcBorders>
              <w:bottom w:val="single" w:sz="2" w:space="0" w:color="1F4E79" w:themeColor="accent1" w:themeShade="80"/>
            </w:tcBorders>
            <w:shd w:val="clear" w:color="auto" w:fill="auto"/>
          </w:tcPr>
          <w:p w14:paraId="3768800C" w14:textId="77777777" w:rsidR="00783277" w:rsidRPr="006C572F" w:rsidRDefault="00783277" w:rsidP="001D26ED">
            <w:pPr>
              <w:pStyle w:val="08-Tabelageral"/>
              <w:rPr>
                <w:rFonts w:cs="Arial"/>
                <w:b/>
              </w:rPr>
            </w:pPr>
            <w:r w:rsidRPr="006C572F">
              <w:rPr>
                <w:rFonts w:cs="Arial"/>
                <w:b/>
              </w:rPr>
              <w:t>(2.699.916)</w:t>
            </w:r>
          </w:p>
        </w:tc>
        <w:tc>
          <w:tcPr>
            <w:tcW w:w="1329" w:type="dxa"/>
            <w:tcBorders>
              <w:bottom w:val="single" w:sz="2" w:space="0" w:color="1F4E79" w:themeColor="accent1" w:themeShade="80"/>
            </w:tcBorders>
            <w:shd w:val="clear" w:color="auto" w:fill="auto"/>
          </w:tcPr>
          <w:p w14:paraId="3F051BA2" w14:textId="77777777" w:rsidR="00783277" w:rsidRPr="006C572F" w:rsidRDefault="00783277" w:rsidP="001D26ED">
            <w:pPr>
              <w:pStyle w:val="08-Tabelageral"/>
              <w:rPr>
                <w:rFonts w:cs="Arial"/>
                <w:b/>
              </w:rPr>
            </w:pPr>
            <w:r w:rsidRPr="006C572F">
              <w:rPr>
                <w:rFonts w:cs="Arial"/>
                <w:b/>
              </w:rPr>
              <w:t>2.706.585</w:t>
            </w:r>
          </w:p>
        </w:tc>
      </w:tr>
    </w:tbl>
    <w:p w14:paraId="6057DF55" w14:textId="77777777" w:rsidR="00783277" w:rsidRPr="006C572F" w:rsidRDefault="00783277" w:rsidP="001D26ED">
      <w:pPr>
        <w:spacing w:after="0"/>
        <w:jc w:val="right"/>
        <w:rPr>
          <w:rFonts w:cs="Arial"/>
          <w:b/>
          <w:sz w:val="14"/>
          <w:szCs w:val="18"/>
        </w:rPr>
      </w:pPr>
    </w:p>
    <w:p w14:paraId="261FA602" w14:textId="77777777" w:rsidR="00783277" w:rsidRPr="006C572F" w:rsidRDefault="00783277" w:rsidP="001D26ED">
      <w:pPr>
        <w:spacing w:after="0"/>
        <w:rPr>
          <w:rFonts w:cs="Arial"/>
          <w:sz w:val="14"/>
          <w:lang w:eastAsia="pt-BR"/>
        </w:rPr>
      </w:pPr>
    </w:p>
    <w:p w14:paraId="2730644F" w14:textId="77777777" w:rsidR="00783277" w:rsidRPr="006C572F" w:rsidRDefault="00783277" w:rsidP="001D26ED">
      <w:pPr>
        <w:spacing w:after="0"/>
        <w:rPr>
          <w:rFonts w:cs="Arial"/>
          <w:sz w:val="14"/>
          <w:lang w:eastAsia="pt-BR"/>
        </w:rPr>
      </w:pPr>
    </w:p>
    <w:p w14:paraId="0684EC6A" w14:textId="77777777" w:rsidR="00783277" w:rsidRPr="006C572F" w:rsidRDefault="00783277" w:rsidP="001D26ED">
      <w:pPr>
        <w:spacing w:after="0"/>
        <w:rPr>
          <w:rFonts w:cs="Arial"/>
          <w:b/>
          <w:sz w:val="14"/>
        </w:rPr>
      </w:pPr>
      <w:r w:rsidRPr="006C572F">
        <w:rPr>
          <w:rFonts w:cs="Arial"/>
          <w:b/>
          <w:color w:val="1F4E79" w:themeColor="accent1" w:themeShade="80"/>
          <w:szCs w:val="18"/>
        </w:rPr>
        <w:t>d) Balanço por Segmento</w:t>
      </w:r>
    </w:p>
    <w:p w14:paraId="346E5D73" w14:textId="77777777" w:rsidR="00783277" w:rsidRPr="006C572F" w:rsidRDefault="00783277" w:rsidP="001D26ED">
      <w:pPr>
        <w:pStyle w:val="05-Textonormal"/>
        <w:spacing w:before="0" w:after="0" w:line="240" w:lineRule="auto"/>
        <w:jc w:val="right"/>
        <w:rPr>
          <w:rFonts w:cs="Arial"/>
          <w:b/>
          <w:sz w:val="14"/>
        </w:rPr>
      </w:pPr>
      <w:r w:rsidRPr="006C572F">
        <w:rPr>
          <w:rFonts w:cs="Arial"/>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783277" w:rsidRPr="006C572F" w14:paraId="67B1A48B" w14:textId="77777777" w:rsidTr="001D26ED">
        <w:trPr>
          <w:trHeight w:val="238"/>
          <w:jc w:val="center"/>
        </w:trPr>
        <w:tc>
          <w:tcPr>
            <w:tcW w:w="3510" w:type="dxa"/>
            <w:tcBorders>
              <w:top w:val="single" w:sz="2" w:space="0" w:color="1F4E79" w:themeColor="accent1" w:themeShade="80"/>
            </w:tcBorders>
            <w:shd w:val="clear" w:color="auto" w:fill="auto"/>
            <w:vAlign w:val="center"/>
          </w:tcPr>
          <w:p w14:paraId="0903CE6F" w14:textId="77777777" w:rsidR="00783277" w:rsidRPr="006C572F" w:rsidRDefault="00783277" w:rsidP="001D26ED">
            <w:pPr>
              <w:spacing w:after="0"/>
              <w:jc w:val="center"/>
              <w:rPr>
                <w:rFonts w:cs="Arial"/>
                <w:b/>
                <w:sz w:val="14"/>
                <w:szCs w:val="14"/>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72134100" w14:textId="77777777" w:rsidR="00783277" w:rsidRPr="006C572F" w:rsidRDefault="00783277" w:rsidP="001D26ED">
            <w:pPr>
              <w:spacing w:after="0"/>
              <w:jc w:val="center"/>
              <w:rPr>
                <w:rFonts w:cs="Arial"/>
                <w:b/>
                <w:sz w:val="14"/>
                <w:szCs w:val="14"/>
              </w:rPr>
            </w:pPr>
            <w:r w:rsidRPr="006C572F">
              <w:rPr>
                <w:rFonts w:cs="Arial"/>
                <w:b/>
                <w:sz w:val="14"/>
                <w:szCs w:val="14"/>
              </w:rPr>
              <w:t>30.09.2022</w:t>
            </w:r>
          </w:p>
        </w:tc>
      </w:tr>
      <w:tr w:rsidR="00783277" w:rsidRPr="006C572F" w14:paraId="1E417472" w14:textId="77777777" w:rsidTr="001D26ED">
        <w:trPr>
          <w:trHeight w:val="238"/>
          <w:jc w:val="center"/>
        </w:trPr>
        <w:tc>
          <w:tcPr>
            <w:tcW w:w="3510" w:type="dxa"/>
            <w:tcBorders>
              <w:bottom w:val="single" w:sz="2" w:space="0" w:color="1F4E79" w:themeColor="accent1" w:themeShade="80"/>
            </w:tcBorders>
            <w:shd w:val="clear" w:color="auto" w:fill="auto"/>
            <w:vAlign w:val="center"/>
          </w:tcPr>
          <w:p w14:paraId="250258F7" w14:textId="77777777" w:rsidR="00783277" w:rsidRPr="006C572F" w:rsidRDefault="00783277" w:rsidP="001D26ED">
            <w:pPr>
              <w:pStyle w:val="08-Tabelageral"/>
              <w:jc w:val="center"/>
              <w:rPr>
                <w:rFonts w:cs="Arial"/>
                <w:b/>
                <w:szCs w:val="14"/>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661BC7DB" w14:textId="77777777" w:rsidR="00783277" w:rsidRPr="006C572F" w:rsidRDefault="00783277" w:rsidP="001D26ED">
            <w:pPr>
              <w:pStyle w:val="08-Tabelageral"/>
              <w:jc w:val="center"/>
              <w:rPr>
                <w:rFonts w:cs="Arial"/>
                <w:b/>
                <w:szCs w:val="14"/>
              </w:rPr>
            </w:pPr>
            <w:r w:rsidRPr="006C572F">
              <w:rPr>
                <w:rFonts w:cs="Arial"/>
                <w:b/>
                <w:szCs w:val="14"/>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2CF0B60" w14:textId="77777777" w:rsidR="00783277" w:rsidRPr="006C572F" w:rsidRDefault="00783277" w:rsidP="001D26ED">
            <w:pPr>
              <w:pStyle w:val="08-Tabelageral"/>
              <w:jc w:val="center"/>
              <w:rPr>
                <w:rFonts w:cs="Arial"/>
                <w:b/>
                <w:szCs w:val="14"/>
              </w:rPr>
            </w:pPr>
            <w:r w:rsidRPr="006C572F">
              <w:rPr>
                <w:rFonts w:cs="Arial"/>
                <w:b/>
                <w:szCs w:val="14"/>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6BF45483" w14:textId="77777777" w:rsidR="00783277" w:rsidRPr="006C572F" w:rsidRDefault="00783277" w:rsidP="001D26ED">
            <w:pPr>
              <w:pStyle w:val="08-Tabelageral"/>
              <w:jc w:val="center"/>
              <w:rPr>
                <w:rFonts w:cs="Arial"/>
                <w:b/>
                <w:szCs w:val="14"/>
              </w:rPr>
            </w:pPr>
            <w:r w:rsidRPr="006C572F">
              <w:rPr>
                <w:rFonts w:cs="Arial"/>
                <w:b/>
                <w:szCs w:val="14"/>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75B2259" w14:textId="77777777" w:rsidR="00783277" w:rsidRPr="006C572F" w:rsidRDefault="00783277" w:rsidP="001D26ED">
            <w:pPr>
              <w:pStyle w:val="08-Tabelageral"/>
              <w:jc w:val="center"/>
              <w:rPr>
                <w:rFonts w:cs="Arial"/>
                <w:b/>
                <w:szCs w:val="14"/>
              </w:rPr>
            </w:pPr>
            <w:r w:rsidRPr="006C572F">
              <w:rPr>
                <w:rFonts w:cs="Arial"/>
                <w:b/>
                <w:szCs w:val="14"/>
              </w:rPr>
              <w:t>Total</w:t>
            </w:r>
          </w:p>
        </w:tc>
      </w:tr>
      <w:tr w:rsidR="00783277" w:rsidRPr="006C572F" w14:paraId="4D8F65F6" w14:textId="77777777" w:rsidTr="001D26ED">
        <w:trPr>
          <w:trHeight w:val="238"/>
          <w:jc w:val="center"/>
        </w:trPr>
        <w:tc>
          <w:tcPr>
            <w:tcW w:w="3510" w:type="dxa"/>
            <w:tcBorders>
              <w:top w:val="single" w:sz="2" w:space="0" w:color="1F4E79" w:themeColor="accent1" w:themeShade="80"/>
            </w:tcBorders>
            <w:shd w:val="clear" w:color="auto" w:fill="auto"/>
          </w:tcPr>
          <w:p w14:paraId="501CF129" w14:textId="77777777" w:rsidR="00783277" w:rsidRPr="006C572F" w:rsidRDefault="00783277" w:rsidP="001D26ED">
            <w:pPr>
              <w:pStyle w:val="08-Tabelageral"/>
              <w:ind w:left="113"/>
              <w:jc w:val="left"/>
              <w:rPr>
                <w:rFonts w:cs="Arial"/>
                <w:bCs/>
              </w:rPr>
            </w:pPr>
            <w:r w:rsidRPr="006C572F">
              <w:rPr>
                <w:rFonts w:cs="Arial"/>
              </w:rPr>
              <w:t>Ativo circulante</w:t>
            </w:r>
          </w:p>
        </w:tc>
        <w:tc>
          <w:tcPr>
            <w:tcW w:w="1239" w:type="dxa"/>
            <w:tcBorders>
              <w:top w:val="single" w:sz="2" w:space="0" w:color="1F4E79" w:themeColor="accent1" w:themeShade="80"/>
            </w:tcBorders>
            <w:shd w:val="clear" w:color="auto" w:fill="auto"/>
            <w:vAlign w:val="bottom"/>
          </w:tcPr>
          <w:p w14:paraId="015C9122" w14:textId="77777777" w:rsidR="00783277" w:rsidRPr="006C572F" w:rsidRDefault="00783277" w:rsidP="001D26ED">
            <w:pPr>
              <w:pStyle w:val="08-Tabelageral"/>
              <w:rPr>
                <w:rFonts w:cs="Arial"/>
              </w:rPr>
            </w:pPr>
            <w:r w:rsidRPr="006C572F">
              <w:rPr>
                <w:rFonts w:cs="Arial"/>
                <w:color w:val="000000"/>
                <w:szCs w:val="14"/>
              </w:rPr>
              <w:t>1.610.749</w:t>
            </w:r>
          </w:p>
        </w:tc>
        <w:tc>
          <w:tcPr>
            <w:tcW w:w="1630" w:type="dxa"/>
            <w:tcBorders>
              <w:top w:val="single" w:sz="2" w:space="0" w:color="1F4E79" w:themeColor="accent1" w:themeShade="80"/>
            </w:tcBorders>
            <w:shd w:val="clear" w:color="auto" w:fill="auto"/>
            <w:vAlign w:val="bottom"/>
          </w:tcPr>
          <w:p w14:paraId="573873A8" w14:textId="77777777" w:rsidR="00783277" w:rsidRPr="006C572F" w:rsidRDefault="00783277" w:rsidP="001D26ED">
            <w:pPr>
              <w:pStyle w:val="08-Tabelageral"/>
              <w:rPr>
                <w:rFonts w:cs="Arial"/>
              </w:rPr>
            </w:pPr>
            <w:r w:rsidRPr="006C572F">
              <w:rPr>
                <w:rFonts w:cs="Arial"/>
                <w:color w:val="000000"/>
                <w:szCs w:val="14"/>
              </w:rPr>
              <w:t>4.032.783</w:t>
            </w:r>
          </w:p>
        </w:tc>
        <w:tc>
          <w:tcPr>
            <w:tcW w:w="1630" w:type="dxa"/>
            <w:tcBorders>
              <w:top w:val="single" w:sz="2" w:space="0" w:color="1F4E79" w:themeColor="accent1" w:themeShade="80"/>
            </w:tcBorders>
            <w:shd w:val="clear" w:color="auto" w:fill="auto"/>
            <w:vAlign w:val="bottom"/>
          </w:tcPr>
          <w:p w14:paraId="2BB9D79D" w14:textId="77777777" w:rsidR="00783277" w:rsidRPr="006C572F" w:rsidRDefault="00783277" w:rsidP="001D26ED">
            <w:pPr>
              <w:pStyle w:val="08-Tabelageral"/>
              <w:rPr>
                <w:rFonts w:cs="Arial"/>
              </w:rPr>
            </w:pPr>
            <w:r w:rsidRPr="006C572F">
              <w:rPr>
                <w:rFonts w:cs="Arial"/>
                <w:color w:val="000000"/>
                <w:szCs w:val="14"/>
              </w:rPr>
              <w:t>(7.189)</w:t>
            </w:r>
          </w:p>
        </w:tc>
        <w:tc>
          <w:tcPr>
            <w:tcW w:w="1630" w:type="dxa"/>
            <w:tcBorders>
              <w:top w:val="single" w:sz="2" w:space="0" w:color="1F4E79" w:themeColor="accent1" w:themeShade="80"/>
            </w:tcBorders>
            <w:shd w:val="clear" w:color="auto" w:fill="auto"/>
            <w:vAlign w:val="bottom"/>
          </w:tcPr>
          <w:p w14:paraId="13917057" w14:textId="77777777" w:rsidR="00783277" w:rsidRPr="006C572F" w:rsidRDefault="00783277" w:rsidP="001D26ED">
            <w:pPr>
              <w:pStyle w:val="08-Tabelageral"/>
              <w:rPr>
                <w:rFonts w:cs="Arial"/>
              </w:rPr>
            </w:pPr>
            <w:r w:rsidRPr="006C572F">
              <w:rPr>
                <w:rFonts w:cs="Arial"/>
                <w:color w:val="000000"/>
                <w:szCs w:val="14"/>
              </w:rPr>
              <w:t>5.636.343</w:t>
            </w:r>
          </w:p>
        </w:tc>
      </w:tr>
      <w:tr w:rsidR="00783277" w:rsidRPr="006C572F" w14:paraId="70F1DA83" w14:textId="77777777" w:rsidTr="001D26ED">
        <w:trPr>
          <w:trHeight w:val="238"/>
          <w:jc w:val="center"/>
        </w:trPr>
        <w:tc>
          <w:tcPr>
            <w:tcW w:w="3510" w:type="dxa"/>
            <w:shd w:val="clear" w:color="auto" w:fill="auto"/>
          </w:tcPr>
          <w:p w14:paraId="11477C97" w14:textId="77777777" w:rsidR="00783277" w:rsidRPr="006C572F" w:rsidRDefault="00783277" w:rsidP="001D26ED">
            <w:pPr>
              <w:pStyle w:val="08-Tabelageral"/>
              <w:ind w:left="113"/>
              <w:jc w:val="left"/>
              <w:rPr>
                <w:rFonts w:cs="Arial"/>
                <w:bCs/>
              </w:rPr>
            </w:pPr>
            <w:r w:rsidRPr="006C572F">
              <w:rPr>
                <w:rFonts w:cs="Arial"/>
              </w:rPr>
              <w:t>Ativo não circulante</w:t>
            </w:r>
          </w:p>
        </w:tc>
        <w:tc>
          <w:tcPr>
            <w:tcW w:w="1239" w:type="dxa"/>
            <w:shd w:val="clear" w:color="auto" w:fill="auto"/>
            <w:vAlign w:val="bottom"/>
          </w:tcPr>
          <w:p w14:paraId="7E8367BF" w14:textId="77777777" w:rsidR="00783277" w:rsidRPr="006C572F" w:rsidRDefault="00783277" w:rsidP="001D26ED">
            <w:pPr>
              <w:pStyle w:val="08-Tabelageral"/>
              <w:rPr>
                <w:rFonts w:cs="Arial"/>
              </w:rPr>
            </w:pPr>
            <w:r w:rsidRPr="006C572F">
              <w:rPr>
                <w:rFonts w:cs="Arial"/>
                <w:color w:val="000000"/>
                <w:szCs w:val="14"/>
              </w:rPr>
              <w:t>16.644.846</w:t>
            </w:r>
          </w:p>
        </w:tc>
        <w:tc>
          <w:tcPr>
            <w:tcW w:w="1630" w:type="dxa"/>
            <w:shd w:val="clear" w:color="auto" w:fill="auto"/>
            <w:vAlign w:val="bottom"/>
          </w:tcPr>
          <w:p w14:paraId="123001C0" w14:textId="77777777" w:rsidR="00783277" w:rsidRPr="006C572F" w:rsidRDefault="00783277" w:rsidP="001D26ED">
            <w:pPr>
              <w:pStyle w:val="08-Tabelageral"/>
              <w:rPr>
                <w:rFonts w:cs="Arial"/>
              </w:rPr>
            </w:pPr>
            <w:r w:rsidRPr="006C572F">
              <w:rPr>
                <w:rFonts w:cs="Arial"/>
                <w:color w:val="000000"/>
                <w:szCs w:val="14"/>
              </w:rPr>
              <w:t>939.119</w:t>
            </w:r>
          </w:p>
        </w:tc>
        <w:tc>
          <w:tcPr>
            <w:tcW w:w="1630" w:type="dxa"/>
            <w:shd w:val="clear" w:color="auto" w:fill="auto"/>
            <w:vAlign w:val="bottom"/>
          </w:tcPr>
          <w:p w14:paraId="56BFE3DD" w14:textId="77777777" w:rsidR="00783277" w:rsidRPr="006C572F" w:rsidRDefault="00783277" w:rsidP="001D26ED">
            <w:pPr>
              <w:pStyle w:val="08-Tabelageral"/>
              <w:rPr>
                <w:rFonts w:cs="Arial"/>
              </w:rPr>
            </w:pPr>
            <w:r w:rsidRPr="006C572F">
              <w:rPr>
                <w:rFonts w:cs="Arial"/>
                <w:color w:val="000000"/>
                <w:szCs w:val="14"/>
              </w:rPr>
              <w:t>(9.289.322)</w:t>
            </w:r>
          </w:p>
        </w:tc>
        <w:tc>
          <w:tcPr>
            <w:tcW w:w="1630" w:type="dxa"/>
            <w:shd w:val="clear" w:color="auto" w:fill="auto"/>
            <w:vAlign w:val="bottom"/>
          </w:tcPr>
          <w:p w14:paraId="1A956935" w14:textId="77777777" w:rsidR="00783277" w:rsidRPr="006C572F" w:rsidRDefault="00783277" w:rsidP="001D26ED">
            <w:pPr>
              <w:pStyle w:val="08-Tabelageral"/>
              <w:rPr>
                <w:rFonts w:cs="Arial"/>
              </w:rPr>
            </w:pPr>
            <w:r w:rsidRPr="006C572F">
              <w:rPr>
                <w:rFonts w:cs="Arial"/>
                <w:color w:val="000000"/>
                <w:szCs w:val="14"/>
              </w:rPr>
              <w:t>8.294.643</w:t>
            </w:r>
          </w:p>
        </w:tc>
      </w:tr>
      <w:tr w:rsidR="00783277" w:rsidRPr="006C572F" w14:paraId="38E87CD8" w14:textId="77777777" w:rsidTr="001D26ED">
        <w:trPr>
          <w:trHeight w:val="238"/>
          <w:jc w:val="center"/>
        </w:trPr>
        <w:tc>
          <w:tcPr>
            <w:tcW w:w="3510" w:type="dxa"/>
            <w:shd w:val="clear" w:color="auto" w:fill="auto"/>
          </w:tcPr>
          <w:p w14:paraId="0958BFA4" w14:textId="77777777" w:rsidR="00783277" w:rsidRPr="006C572F" w:rsidRDefault="00783277" w:rsidP="001D26ED">
            <w:pPr>
              <w:pStyle w:val="08-Tabelageral"/>
              <w:jc w:val="left"/>
              <w:rPr>
                <w:rFonts w:cs="Arial"/>
                <w:b/>
                <w:bCs/>
              </w:rPr>
            </w:pPr>
            <w:r w:rsidRPr="006C572F">
              <w:rPr>
                <w:rFonts w:cs="Arial"/>
                <w:b/>
                <w:bCs/>
              </w:rPr>
              <w:t>Total do Ativo</w:t>
            </w:r>
          </w:p>
        </w:tc>
        <w:tc>
          <w:tcPr>
            <w:tcW w:w="1239" w:type="dxa"/>
            <w:shd w:val="clear" w:color="auto" w:fill="auto"/>
            <w:vAlign w:val="bottom"/>
          </w:tcPr>
          <w:p w14:paraId="2CBCA75C" w14:textId="77777777" w:rsidR="00783277" w:rsidRPr="006C572F" w:rsidRDefault="00783277" w:rsidP="001D26ED">
            <w:pPr>
              <w:pStyle w:val="08-Tabelageral"/>
              <w:rPr>
                <w:rFonts w:cs="Arial"/>
                <w:b/>
                <w:bCs/>
              </w:rPr>
            </w:pPr>
            <w:r w:rsidRPr="006C572F">
              <w:rPr>
                <w:rFonts w:cs="Arial"/>
                <w:color w:val="000000"/>
                <w:szCs w:val="14"/>
              </w:rPr>
              <w:t>18.255.595</w:t>
            </w:r>
          </w:p>
        </w:tc>
        <w:tc>
          <w:tcPr>
            <w:tcW w:w="1630" w:type="dxa"/>
            <w:shd w:val="clear" w:color="auto" w:fill="auto"/>
            <w:vAlign w:val="bottom"/>
          </w:tcPr>
          <w:p w14:paraId="5C6D3169" w14:textId="77777777" w:rsidR="00783277" w:rsidRPr="006C572F" w:rsidRDefault="00783277" w:rsidP="001D26ED">
            <w:pPr>
              <w:pStyle w:val="08-Tabelageral"/>
              <w:rPr>
                <w:rFonts w:cs="Arial"/>
                <w:b/>
                <w:bCs/>
              </w:rPr>
            </w:pPr>
            <w:r w:rsidRPr="006C572F">
              <w:rPr>
                <w:rFonts w:cs="Arial"/>
                <w:b/>
                <w:bCs/>
                <w:color w:val="000000"/>
                <w:szCs w:val="14"/>
              </w:rPr>
              <w:t>4.971.902</w:t>
            </w:r>
          </w:p>
        </w:tc>
        <w:tc>
          <w:tcPr>
            <w:tcW w:w="1630" w:type="dxa"/>
            <w:shd w:val="clear" w:color="auto" w:fill="auto"/>
            <w:vAlign w:val="bottom"/>
          </w:tcPr>
          <w:p w14:paraId="640D83CD" w14:textId="77777777" w:rsidR="00783277" w:rsidRPr="006C572F" w:rsidRDefault="00783277" w:rsidP="001D26ED">
            <w:pPr>
              <w:pStyle w:val="08-Tabelageral"/>
              <w:rPr>
                <w:rFonts w:cs="Arial"/>
                <w:b/>
                <w:bCs/>
              </w:rPr>
            </w:pPr>
            <w:r w:rsidRPr="006C572F">
              <w:rPr>
                <w:rFonts w:cs="Arial"/>
                <w:b/>
                <w:bCs/>
                <w:color w:val="000000"/>
                <w:szCs w:val="14"/>
              </w:rPr>
              <w:t>(9.296.511)</w:t>
            </w:r>
          </w:p>
        </w:tc>
        <w:tc>
          <w:tcPr>
            <w:tcW w:w="1630" w:type="dxa"/>
            <w:shd w:val="clear" w:color="auto" w:fill="auto"/>
            <w:vAlign w:val="bottom"/>
          </w:tcPr>
          <w:p w14:paraId="75863692" w14:textId="77777777" w:rsidR="00783277" w:rsidRPr="006C572F" w:rsidRDefault="00783277" w:rsidP="001D26ED">
            <w:pPr>
              <w:pStyle w:val="08-Tabelageral"/>
              <w:rPr>
                <w:rFonts w:cs="Arial"/>
                <w:b/>
                <w:bCs/>
              </w:rPr>
            </w:pPr>
            <w:r w:rsidRPr="006C572F">
              <w:rPr>
                <w:rFonts w:cs="Arial"/>
                <w:b/>
                <w:bCs/>
                <w:color w:val="000000"/>
                <w:szCs w:val="14"/>
              </w:rPr>
              <w:t>13.930.986</w:t>
            </w:r>
          </w:p>
        </w:tc>
      </w:tr>
      <w:tr w:rsidR="00783277" w:rsidRPr="006C572F" w14:paraId="0AEE1345" w14:textId="77777777" w:rsidTr="001D26ED">
        <w:trPr>
          <w:trHeight w:val="238"/>
          <w:jc w:val="center"/>
        </w:trPr>
        <w:tc>
          <w:tcPr>
            <w:tcW w:w="3510" w:type="dxa"/>
            <w:shd w:val="clear" w:color="auto" w:fill="auto"/>
          </w:tcPr>
          <w:p w14:paraId="4A0A4369" w14:textId="77777777" w:rsidR="00783277" w:rsidRPr="006C572F" w:rsidRDefault="00783277" w:rsidP="001D26ED">
            <w:pPr>
              <w:pStyle w:val="08-Tabelageral"/>
              <w:ind w:left="113"/>
              <w:jc w:val="left"/>
              <w:rPr>
                <w:rFonts w:cs="Arial"/>
                <w:bCs/>
              </w:rPr>
            </w:pPr>
            <w:r w:rsidRPr="006C572F">
              <w:rPr>
                <w:rFonts w:cs="Arial"/>
              </w:rPr>
              <w:t>Passivo circulante</w:t>
            </w:r>
          </w:p>
        </w:tc>
        <w:tc>
          <w:tcPr>
            <w:tcW w:w="1239" w:type="dxa"/>
            <w:shd w:val="clear" w:color="auto" w:fill="auto"/>
            <w:vAlign w:val="bottom"/>
          </w:tcPr>
          <w:p w14:paraId="06C8DDED" w14:textId="77777777" w:rsidR="00783277" w:rsidRPr="006C572F" w:rsidRDefault="00783277" w:rsidP="001D26ED">
            <w:pPr>
              <w:pStyle w:val="08-Tabelageral"/>
              <w:rPr>
                <w:rFonts w:cs="Arial"/>
              </w:rPr>
            </w:pPr>
            <w:r w:rsidRPr="006C572F">
              <w:rPr>
                <w:rFonts w:cs="Arial"/>
                <w:color w:val="000000"/>
                <w:szCs w:val="14"/>
              </w:rPr>
              <w:t>33.460</w:t>
            </w:r>
          </w:p>
        </w:tc>
        <w:tc>
          <w:tcPr>
            <w:tcW w:w="1630" w:type="dxa"/>
            <w:shd w:val="clear" w:color="auto" w:fill="auto"/>
            <w:vAlign w:val="bottom"/>
          </w:tcPr>
          <w:p w14:paraId="62F68B36" w14:textId="77777777" w:rsidR="00783277" w:rsidRPr="006C572F" w:rsidRDefault="00783277" w:rsidP="001D26ED">
            <w:pPr>
              <w:pStyle w:val="08-Tabelageral"/>
              <w:rPr>
                <w:rFonts w:cs="Arial"/>
              </w:rPr>
            </w:pPr>
            <w:r w:rsidRPr="006C572F">
              <w:rPr>
                <w:rFonts w:cs="Arial"/>
                <w:color w:val="000000"/>
                <w:szCs w:val="14"/>
              </w:rPr>
              <w:t>2.801.982</w:t>
            </w:r>
          </w:p>
        </w:tc>
        <w:tc>
          <w:tcPr>
            <w:tcW w:w="1630" w:type="dxa"/>
            <w:shd w:val="clear" w:color="auto" w:fill="auto"/>
            <w:vAlign w:val="bottom"/>
          </w:tcPr>
          <w:p w14:paraId="274786B6" w14:textId="77777777" w:rsidR="00783277" w:rsidRPr="006C572F" w:rsidRDefault="00783277" w:rsidP="001D26ED">
            <w:pPr>
              <w:pStyle w:val="08-Tabelageral"/>
              <w:rPr>
                <w:rFonts w:cs="Arial"/>
              </w:rPr>
            </w:pPr>
            <w:r w:rsidRPr="006C572F">
              <w:rPr>
                <w:rFonts w:cs="Arial"/>
                <w:color w:val="000000"/>
                <w:szCs w:val="14"/>
              </w:rPr>
              <w:t>(7.189)</w:t>
            </w:r>
          </w:p>
        </w:tc>
        <w:tc>
          <w:tcPr>
            <w:tcW w:w="1630" w:type="dxa"/>
            <w:shd w:val="clear" w:color="auto" w:fill="auto"/>
            <w:vAlign w:val="bottom"/>
          </w:tcPr>
          <w:p w14:paraId="7E07C3C3" w14:textId="77777777" w:rsidR="00783277" w:rsidRPr="006C572F" w:rsidRDefault="00783277" w:rsidP="001D26ED">
            <w:pPr>
              <w:pStyle w:val="08-Tabelageral"/>
              <w:rPr>
                <w:rFonts w:cs="Arial"/>
              </w:rPr>
            </w:pPr>
            <w:r w:rsidRPr="006C572F">
              <w:rPr>
                <w:rFonts w:cs="Arial"/>
                <w:color w:val="000000"/>
                <w:szCs w:val="14"/>
              </w:rPr>
              <w:t>2.828.253</w:t>
            </w:r>
          </w:p>
        </w:tc>
      </w:tr>
      <w:tr w:rsidR="00783277" w:rsidRPr="006C572F" w14:paraId="011B55C7" w14:textId="77777777" w:rsidTr="001D26ED">
        <w:trPr>
          <w:trHeight w:val="238"/>
          <w:jc w:val="center"/>
        </w:trPr>
        <w:tc>
          <w:tcPr>
            <w:tcW w:w="3510" w:type="dxa"/>
            <w:shd w:val="clear" w:color="auto" w:fill="auto"/>
          </w:tcPr>
          <w:p w14:paraId="6A65E241" w14:textId="77777777" w:rsidR="00783277" w:rsidRPr="006C572F" w:rsidRDefault="00783277" w:rsidP="001D26ED">
            <w:pPr>
              <w:pStyle w:val="08-Tabelageral"/>
              <w:ind w:left="113"/>
              <w:jc w:val="left"/>
              <w:rPr>
                <w:rFonts w:cs="Arial"/>
                <w:bCs/>
              </w:rPr>
            </w:pPr>
            <w:r w:rsidRPr="006C572F">
              <w:rPr>
                <w:rFonts w:cs="Arial"/>
              </w:rPr>
              <w:t>Passivo não circulante</w:t>
            </w:r>
          </w:p>
        </w:tc>
        <w:tc>
          <w:tcPr>
            <w:tcW w:w="1239" w:type="dxa"/>
            <w:shd w:val="clear" w:color="auto" w:fill="auto"/>
            <w:vAlign w:val="bottom"/>
          </w:tcPr>
          <w:p w14:paraId="61A5CD8C" w14:textId="77777777" w:rsidR="00783277" w:rsidRPr="006C572F" w:rsidRDefault="00783277" w:rsidP="001D26ED">
            <w:pPr>
              <w:pStyle w:val="08-Tabelageral"/>
              <w:rPr>
                <w:rFonts w:cs="Arial"/>
              </w:rPr>
            </w:pPr>
            <w:r w:rsidRPr="006C572F">
              <w:rPr>
                <w:rFonts w:cs="Arial"/>
                <w:b/>
                <w:bCs/>
                <w:color w:val="000000"/>
                <w:szCs w:val="14"/>
              </w:rPr>
              <w:t>229.227</w:t>
            </w:r>
          </w:p>
        </w:tc>
        <w:tc>
          <w:tcPr>
            <w:tcW w:w="1630" w:type="dxa"/>
            <w:shd w:val="clear" w:color="auto" w:fill="auto"/>
            <w:vAlign w:val="bottom"/>
          </w:tcPr>
          <w:p w14:paraId="30CB7051" w14:textId="77777777" w:rsidR="00783277" w:rsidRPr="006C572F" w:rsidRDefault="00783277" w:rsidP="001D26ED">
            <w:pPr>
              <w:pStyle w:val="08-Tabelageral"/>
              <w:rPr>
                <w:rFonts w:cs="Arial"/>
              </w:rPr>
            </w:pPr>
            <w:r w:rsidRPr="006C572F">
              <w:rPr>
                <w:rFonts w:cs="Arial"/>
                <w:b/>
                <w:bCs/>
                <w:color w:val="000000"/>
                <w:szCs w:val="14"/>
              </w:rPr>
              <w:t>1.412.615</w:t>
            </w:r>
          </w:p>
        </w:tc>
        <w:tc>
          <w:tcPr>
            <w:tcW w:w="1630" w:type="dxa"/>
            <w:shd w:val="clear" w:color="auto" w:fill="auto"/>
            <w:vAlign w:val="bottom"/>
          </w:tcPr>
          <w:p w14:paraId="07A0A1F4" w14:textId="77777777" w:rsidR="00783277" w:rsidRPr="006C572F" w:rsidRDefault="00783277" w:rsidP="001D26ED">
            <w:pPr>
              <w:pStyle w:val="08-Tabelageral"/>
              <w:rPr>
                <w:rFonts w:cs="Arial"/>
              </w:rPr>
            </w:pPr>
            <w:r w:rsidRPr="006C572F">
              <w:rPr>
                <w:rFonts w:cs="Arial"/>
                <w:b/>
                <w:bCs/>
                <w:color w:val="000000"/>
                <w:szCs w:val="14"/>
              </w:rPr>
              <w:t>--</w:t>
            </w:r>
          </w:p>
        </w:tc>
        <w:tc>
          <w:tcPr>
            <w:tcW w:w="1630" w:type="dxa"/>
            <w:shd w:val="clear" w:color="auto" w:fill="auto"/>
            <w:vAlign w:val="bottom"/>
          </w:tcPr>
          <w:p w14:paraId="3871CEE7" w14:textId="77777777" w:rsidR="00783277" w:rsidRPr="006C572F" w:rsidRDefault="00783277" w:rsidP="001D26ED">
            <w:pPr>
              <w:pStyle w:val="08-Tabelageral"/>
              <w:rPr>
                <w:rFonts w:cs="Arial"/>
              </w:rPr>
            </w:pPr>
            <w:r w:rsidRPr="006C572F">
              <w:rPr>
                <w:rFonts w:cs="Arial"/>
                <w:b/>
                <w:bCs/>
                <w:color w:val="000000"/>
                <w:szCs w:val="14"/>
              </w:rPr>
              <w:t>1.641.842</w:t>
            </w:r>
          </w:p>
        </w:tc>
      </w:tr>
      <w:tr w:rsidR="00783277" w:rsidRPr="006C572F" w14:paraId="5786DCC9" w14:textId="77777777" w:rsidTr="001D26ED">
        <w:trPr>
          <w:trHeight w:val="238"/>
          <w:jc w:val="center"/>
        </w:trPr>
        <w:tc>
          <w:tcPr>
            <w:tcW w:w="3510" w:type="dxa"/>
            <w:shd w:val="clear" w:color="auto" w:fill="auto"/>
          </w:tcPr>
          <w:p w14:paraId="10B66F50" w14:textId="77777777" w:rsidR="00783277" w:rsidRPr="006C572F" w:rsidRDefault="00783277" w:rsidP="001D26ED">
            <w:pPr>
              <w:pStyle w:val="08-Tabelageral"/>
              <w:ind w:left="113"/>
              <w:jc w:val="left"/>
              <w:rPr>
                <w:rFonts w:cs="Arial"/>
                <w:bCs/>
              </w:rPr>
            </w:pPr>
            <w:r w:rsidRPr="006C572F">
              <w:rPr>
                <w:rFonts w:cs="Arial"/>
              </w:rPr>
              <w:t>Patrimônio líquido</w:t>
            </w:r>
          </w:p>
        </w:tc>
        <w:tc>
          <w:tcPr>
            <w:tcW w:w="1239" w:type="dxa"/>
            <w:shd w:val="clear" w:color="auto" w:fill="auto"/>
            <w:vAlign w:val="bottom"/>
          </w:tcPr>
          <w:p w14:paraId="41D9167F" w14:textId="77777777" w:rsidR="00783277" w:rsidRPr="006C572F" w:rsidRDefault="00783277" w:rsidP="001D26ED">
            <w:pPr>
              <w:pStyle w:val="08-Tabelageral"/>
              <w:rPr>
                <w:rFonts w:cs="Arial"/>
              </w:rPr>
            </w:pPr>
            <w:r w:rsidRPr="006C572F">
              <w:rPr>
                <w:rFonts w:cs="Arial"/>
                <w:color w:val="000000"/>
                <w:szCs w:val="14"/>
              </w:rPr>
              <w:t>17.992.908</w:t>
            </w:r>
          </w:p>
        </w:tc>
        <w:tc>
          <w:tcPr>
            <w:tcW w:w="1630" w:type="dxa"/>
            <w:shd w:val="clear" w:color="auto" w:fill="auto"/>
            <w:vAlign w:val="bottom"/>
          </w:tcPr>
          <w:p w14:paraId="4040E196" w14:textId="77777777" w:rsidR="00783277" w:rsidRPr="006C572F" w:rsidRDefault="00783277" w:rsidP="001D26ED">
            <w:pPr>
              <w:pStyle w:val="08-Tabelageral"/>
              <w:rPr>
                <w:rFonts w:cs="Arial"/>
              </w:rPr>
            </w:pPr>
            <w:r w:rsidRPr="006C572F">
              <w:rPr>
                <w:rFonts w:cs="Arial"/>
                <w:color w:val="000000"/>
                <w:szCs w:val="14"/>
              </w:rPr>
              <w:t>757.305</w:t>
            </w:r>
          </w:p>
        </w:tc>
        <w:tc>
          <w:tcPr>
            <w:tcW w:w="1630" w:type="dxa"/>
            <w:shd w:val="clear" w:color="auto" w:fill="auto"/>
            <w:vAlign w:val="bottom"/>
          </w:tcPr>
          <w:p w14:paraId="141B18C1" w14:textId="77777777" w:rsidR="00783277" w:rsidRPr="006C572F" w:rsidRDefault="00783277" w:rsidP="001D26ED">
            <w:pPr>
              <w:pStyle w:val="08-Tabelageral"/>
              <w:rPr>
                <w:rFonts w:cs="Arial"/>
              </w:rPr>
            </w:pPr>
            <w:r w:rsidRPr="006C572F">
              <w:rPr>
                <w:rFonts w:cs="Arial"/>
                <w:color w:val="000000"/>
                <w:szCs w:val="14"/>
              </w:rPr>
              <w:t>(9.289.322)</w:t>
            </w:r>
          </w:p>
        </w:tc>
        <w:tc>
          <w:tcPr>
            <w:tcW w:w="1630" w:type="dxa"/>
            <w:shd w:val="clear" w:color="auto" w:fill="auto"/>
            <w:vAlign w:val="bottom"/>
          </w:tcPr>
          <w:p w14:paraId="6E914EBF" w14:textId="77777777" w:rsidR="00783277" w:rsidRPr="006C572F" w:rsidRDefault="00783277" w:rsidP="001D26ED">
            <w:pPr>
              <w:pStyle w:val="08-Tabelageral"/>
              <w:rPr>
                <w:rFonts w:cs="Arial"/>
              </w:rPr>
            </w:pPr>
            <w:r w:rsidRPr="006C572F">
              <w:rPr>
                <w:rFonts w:cs="Arial"/>
                <w:color w:val="000000"/>
                <w:szCs w:val="14"/>
              </w:rPr>
              <w:t>9.460.891</w:t>
            </w:r>
          </w:p>
        </w:tc>
      </w:tr>
      <w:tr w:rsidR="00783277" w:rsidRPr="006C572F" w14:paraId="2DC2E159" w14:textId="77777777" w:rsidTr="001D26ED">
        <w:trPr>
          <w:trHeight w:val="238"/>
          <w:jc w:val="center"/>
        </w:trPr>
        <w:tc>
          <w:tcPr>
            <w:tcW w:w="3510" w:type="dxa"/>
            <w:tcBorders>
              <w:bottom w:val="single" w:sz="2" w:space="0" w:color="1F4E79" w:themeColor="accent1" w:themeShade="80"/>
            </w:tcBorders>
            <w:shd w:val="clear" w:color="auto" w:fill="auto"/>
          </w:tcPr>
          <w:p w14:paraId="6BD0FE55" w14:textId="77777777" w:rsidR="00783277" w:rsidRPr="006C572F" w:rsidRDefault="00783277" w:rsidP="001D26ED">
            <w:pPr>
              <w:pStyle w:val="08-Tabelageral"/>
              <w:jc w:val="left"/>
              <w:rPr>
                <w:rFonts w:cs="Arial"/>
                <w:b/>
                <w:bCs/>
              </w:rPr>
            </w:pPr>
            <w:r w:rsidRPr="006C572F">
              <w:rPr>
                <w:rFonts w:cs="Arial"/>
                <w:b/>
                <w:bCs/>
              </w:rPr>
              <w:t>Total do Passivo e Patrimônio Líquido</w:t>
            </w:r>
          </w:p>
        </w:tc>
        <w:tc>
          <w:tcPr>
            <w:tcW w:w="1239" w:type="dxa"/>
            <w:tcBorders>
              <w:bottom w:val="single" w:sz="2" w:space="0" w:color="1F4E79" w:themeColor="accent1" w:themeShade="80"/>
            </w:tcBorders>
            <w:shd w:val="clear" w:color="auto" w:fill="auto"/>
            <w:vAlign w:val="bottom"/>
          </w:tcPr>
          <w:p w14:paraId="4BB9F19F" w14:textId="77777777" w:rsidR="00783277" w:rsidRPr="006C572F" w:rsidRDefault="00783277" w:rsidP="001D26ED">
            <w:pPr>
              <w:pStyle w:val="08-Tabelageral"/>
              <w:rPr>
                <w:rFonts w:cs="Arial"/>
                <w:b/>
                <w:bCs/>
              </w:rPr>
            </w:pPr>
            <w:r w:rsidRPr="006C572F">
              <w:rPr>
                <w:rFonts w:cs="Arial"/>
                <w:b/>
                <w:bCs/>
                <w:color w:val="000000"/>
                <w:szCs w:val="14"/>
              </w:rPr>
              <w:t>18.255.595</w:t>
            </w:r>
          </w:p>
        </w:tc>
        <w:tc>
          <w:tcPr>
            <w:tcW w:w="1630" w:type="dxa"/>
            <w:tcBorders>
              <w:bottom w:val="single" w:sz="2" w:space="0" w:color="1F4E79" w:themeColor="accent1" w:themeShade="80"/>
            </w:tcBorders>
            <w:shd w:val="clear" w:color="auto" w:fill="auto"/>
            <w:vAlign w:val="bottom"/>
          </w:tcPr>
          <w:p w14:paraId="37774C96" w14:textId="77777777" w:rsidR="00783277" w:rsidRPr="006C572F" w:rsidRDefault="00783277" w:rsidP="001D26ED">
            <w:pPr>
              <w:pStyle w:val="08-Tabelageral"/>
              <w:rPr>
                <w:rFonts w:cs="Arial"/>
                <w:b/>
                <w:bCs/>
              </w:rPr>
            </w:pPr>
            <w:r w:rsidRPr="006C572F">
              <w:rPr>
                <w:rFonts w:cs="Arial"/>
                <w:b/>
                <w:bCs/>
                <w:color w:val="000000"/>
                <w:szCs w:val="14"/>
              </w:rPr>
              <w:t>4.971.902</w:t>
            </w:r>
          </w:p>
        </w:tc>
        <w:tc>
          <w:tcPr>
            <w:tcW w:w="1630" w:type="dxa"/>
            <w:tcBorders>
              <w:bottom w:val="single" w:sz="2" w:space="0" w:color="1F4E79" w:themeColor="accent1" w:themeShade="80"/>
            </w:tcBorders>
            <w:shd w:val="clear" w:color="auto" w:fill="auto"/>
            <w:vAlign w:val="bottom"/>
          </w:tcPr>
          <w:p w14:paraId="76C1D893" w14:textId="77777777" w:rsidR="00783277" w:rsidRPr="006C572F" w:rsidRDefault="00783277" w:rsidP="001D26ED">
            <w:pPr>
              <w:pStyle w:val="08-Tabelageral"/>
              <w:rPr>
                <w:rFonts w:cs="Arial"/>
                <w:b/>
                <w:bCs/>
              </w:rPr>
            </w:pPr>
            <w:r w:rsidRPr="006C572F">
              <w:rPr>
                <w:rFonts w:cs="Arial"/>
                <w:color w:val="000000"/>
                <w:szCs w:val="14"/>
              </w:rPr>
              <w:t>(9.296.511)</w:t>
            </w:r>
          </w:p>
        </w:tc>
        <w:tc>
          <w:tcPr>
            <w:tcW w:w="1630" w:type="dxa"/>
            <w:tcBorders>
              <w:bottom w:val="single" w:sz="2" w:space="0" w:color="1F4E79" w:themeColor="accent1" w:themeShade="80"/>
            </w:tcBorders>
            <w:shd w:val="clear" w:color="auto" w:fill="auto"/>
            <w:vAlign w:val="bottom"/>
          </w:tcPr>
          <w:p w14:paraId="059E878D" w14:textId="77777777" w:rsidR="00783277" w:rsidRPr="006C572F" w:rsidRDefault="00783277" w:rsidP="001D26ED">
            <w:pPr>
              <w:pStyle w:val="08-Tabelageral"/>
              <w:rPr>
                <w:rFonts w:cs="Arial"/>
                <w:b/>
                <w:bCs/>
              </w:rPr>
            </w:pPr>
            <w:r w:rsidRPr="006C572F">
              <w:rPr>
                <w:rFonts w:cs="Arial"/>
                <w:b/>
                <w:bCs/>
                <w:color w:val="000000"/>
                <w:szCs w:val="14"/>
              </w:rPr>
              <w:t>13.930.986</w:t>
            </w:r>
          </w:p>
        </w:tc>
      </w:tr>
    </w:tbl>
    <w:p w14:paraId="284BE4DB" w14:textId="77777777" w:rsidR="00783277" w:rsidRPr="006C572F" w:rsidRDefault="00783277" w:rsidP="001D26ED">
      <w:pPr>
        <w:pStyle w:val="05-Textonormal"/>
        <w:spacing w:before="0" w:after="0" w:line="240" w:lineRule="auto"/>
        <w:rPr>
          <w:rFonts w:cs="Arial"/>
          <w:b/>
          <w:sz w:val="14"/>
        </w:rPr>
      </w:pPr>
    </w:p>
    <w:p w14:paraId="02977104" w14:textId="77777777" w:rsidR="00783277" w:rsidRPr="006C572F" w:rsidRDefault="00783277" w:rsidP="001D26ED">
      <w:pPr>
        <w:pStyle w:val="05-Textonormal"/>
        <w:spacing w:before="0" w:after="0" w:line="240" w:lineRule="auto"/>
        <w:jc w:val="right"/>
        <w:rPr>
          <w:rFonts w:cs="Arial"/>
          <w:b/>
          <w:sz w:val="14"/>
        </w:rPr>
      </w:pPr>
      <w:r w:rsidRPr="006C572F">
        <w:rPr>
          <w:rFonts w:cs="Arial"/>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783277" w:rsidRPr="006C572F" w14:paraId="0E8058A8" w14:textId="77777777" w:rsidTr="001D26ED">
        <w:trPr>
          <w:trHeight w:val="238"/>
          <w:jc w:val="center"/>
        </w:trPr>
        <w:tc>
          <w:tcPr>
            <w:tcW w:w="3510" w:type="dxa"/>
            <w:tcBorders>
              <w:top w:val="single" w:sz="2" w:space="0" w:color="1F4E79" w:themeColor="accent1" w:themeShade="80"/>
            </w:tcBorders>
            <w:shd w:val="clear" w:color="auto" w:fill="auto"/>
          </w:tcPr>
          <w:p w14:paraId="06D75690" w14:textId="77777777" w:rsidR="00783277" w:rsidRPr="006C572F" w:rsidRDefault="00783277" w:rsidP="001D26ED">
            <w:pPr>
              <w:spacing w:after="0"/>
              <w:jc w:val="center"/>
              <w:rPr>
                <w:rFonts w:cs="Arial"/>
                <w:b/>
                <w:szCs w:val="18"/>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0E2076F5" w14:textId="77777777" w:rsidR="00783277" w:rsidRPr="006C572F" w:rsidRDefault="00783277" w:rsidP="001D26ED">
            <w:pPr>
              <w:spacing w:after="0"/>
              <w:jc w:val="center"/>
              <w:rPr>
                <w:rFonts w:cs="Arial"/>
                <w:b/>
                <w:szCs w:val="18"/>
              </w:rPr>
            </w:pPr>
            <w:r w:rsidRPr="006C572F">
              <w:rPr>
                <w:rFonts w:cs="Arial"/>
                <w:b/>
                <w:sz w:val="14"/>
                <w:szCs w:val="14"/>
              </w:rPr>
              <w:t>31.12.2021</w:t>
            </w:r>
          </w:p>
        </w:tc>
      </w:tr>
      <w:tr w:rsidR="00783277" w:rsidRPr="006C572F" w14:paraId="71F78623" w14:textId="77777777" w:rsidTr="001D26ED">
        <w:trPr>
          <w:trHeight w:val="238"/>
          <w:jc w:val="center"/>
        </w:trPr>
        <w:tc>
          <w:tcPr>
            <w:tcW w:w="3510" w:type="dxa"/>
            <w:tcBorders>
              <w:bottom w:val="single" w:sz="2" w:space="0" w:color="1F4E79" w:themeColor="accent1" w:themeShade="80"/>
            </w:tcBorders>
            <w:shd w:val="clear" w:color="auto" w:fill="auto"/>
          </w:tcPr>
          <w:p w14:paraId="6CD5F072" w14:textId="77777777" w:rsidR="00783277" w:rsidRPr="006C572F" w:rsidRDefault="00783277" w:rsidP="001D26ED">
            <w:pPr>
              <w:pStyle w:val="08-Tabelageral"/>
              <w:jc w:val="left"/>
              <w:rPr>
                <w:rFonts w:cs="Arial"/>
                <w:b/>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66762B94" w14:textId="77777777" w:rsidR="00783277" w:rsidRPr="006C572F" w:rsidRDefault="00783277" w:rsidP="001D26ED">
            <w:pPr>
              <w:pStyle w:val="08-Tabelageral"/>
              <w:jc w:val="center"/>
              <w:rPr>
                <w:rFonts w:cs="Arial"/>
                <w:b/>
              </w:rPr>
            </w:pPr>
            <w:r w:rsidRPr="006C572F">
              <w:rPr>
                <w:rFonts w:cs="Arial"/>
                <w:b/>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E72AD0C" w14:textId="77777777" w:rsidR="00783277" w:rsidRPr="006C572F" w:rsidRDefault="00783277" w:rsidP="001D26ED">
            <w:pPr>
              <w:pStyle w:val="08-Tabelageral"/>
              <w:jc w:val="center"/>
              <w:rPr>
                <w:rFonts w:cs="Arial"/>
                <w:b/>
              </w:rPr>
            </w:pPr>
            <w:r w:rsidRPr="006C572F">
              <w:rPr>
                <w:rFonts w:cs="Arial"/>
                <w:b/>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70658EDB" w14:textId="77777777" w:rsidR="00783277" w:rsidRPr="006C572F" w:rsidRDefault="00783277" w:rsidP="001D26ED">
            <w:pPr>
              <w:pStyle w:val="08-Tabelageral"/>
              <w:jc w:val="center"/>
              <w:rPr>
                <w:rFonts w:cs="Arial"/>
                <w:b/>
              </w:rPr>
            </w:pPr>
            <w:r w:rsidRPr="006C572F">
              <w:rPr>
                <w:rFonts w:cs="Arial"/>
                <w:b/>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3265E2D" w14:textId="77777777" w:rsidR="00783277" w:rsidRPr="006C572F" w:rsidRDefault="00783277" w:rsidP="001D26ED">
            <w:pPr>
              <w:pStyle w:val="08-Tabelageral"/>
              <w:jc w:val="center"/>
              <w:rPr>
                <w:rFonts w:cs="Arial"/>
                <w:b/>
              </w:rPr>
            </w:pPr>
            <w:r w:rsidRPr="006C572F">
              <w:rPr>
                <w:rFonts w:cs="Arial"/>
                <w:b/>
              </w:rPr>
              <w:t>Total</w:t>
            </w:r>
          </w:p>
        </w:tc>
      </w:tr>
      <w:tr w:rsidR="00783277" w:rsidRPr="006C572F" w14:paraId="7F6024EB" w14:textId="77777777" w:rsidTr="001D26ED">
        <w:trPr>
          <w:trHeight w:val="238"/>
          <w:jc w:val="center"/>
        </w:trPr>
        <w:tc>
          <w:tcPr>
            <w:tcW w:w="3510" w:type="dxa"/>
            <w:tcBorders>
              <w:top w:val="single" w:sz="2" w:space="0" w:color="1F4E79" w:themeColor="accent1" w:themeShade="80"/>
            </w:tcBorders>
            <w:shd w:val="clear" w:color="auto" w:fill="auto"/>
          </w:tcPr>
          <w:p w14:paraId="3FE1E9D9" w14:textId="77777777" w:rsidR="00783277" w:rsidRPr="006C572F" w:rsidRDefault="00783277" w:rsidP="001D26ED">
            <w:pPr>
              <w:pStyle w:val="08-Tabelageral"/>
              <w:ind w:left="113"/>
              <w:jc w:val="left"/>
              <w:rPr>
                <w:rFonts w:cs="Arial"/>
                <w:bCs/>
              </w:rPr>
            </w:pPr>
            <w:r w:rsidRPr="006C572F">
              <w:rPr>
                <w:rFonts w:cs="Arial"/>
              </w:rPr>
              <w:t>Ativo circulante</w:t>
            </w:r>
          </w:p>
        </w:tc>
        <w:tc>
          <w:tcPr>
            <w:tcW w:w="1239" w:type="dxa"/>
            <w:tcBorders>
              <w:top w:val="single" w:sz="2" w:space="0" w:color="1F4E79" w:themeColor="accent1" w:themeShade="80"/>
            </w:tcBorders>
            <w:shd w:val="clear" w:color="auto" w:fill="auto"/>
          </w:tcPr>
          <w:p w14:paraId="58D5016C" w14:textId="77777777" w:rsidR="00783277" w:rsidRPr="006C572F" w:rsidRDefault="00783277" w:rsidP="001D26ED">
            <w:pPr>
              <w:pStyle w:val="08-Tabelageral"/>
              <w:rPr>
                <w:rFonts w:cs="Arial"/>
              </w:rPr>
            </w:pPr>
            <w:r w:rsidRPr="006C572F">
              <w:rPr>
                <w:rFonts w:cs="Arial"/>
              </w:rPr>
              <w:t>2.609.182</w:t>
            </w:r>
          </w:p>
        </w:tc>
        <w:tc>
          <w:tcPr>
            <w:tcW w:w="1630" w:type="dxa"/>
            <w:tcBorders>
              <w:top w:val="single" w:sz="2" w:space="0" w:color="1F4E79" w:themeColor="accent1" w:themeShade="80"/>
            </w:tcBorders>
            <w:shd w:val="clear" w:color="auto" w:fill="auto"/>
          </w:tcPr>
          <w:p w14:paraId="7EA47308" w14:textId="77777777" w:rsidR="00783277" w:rsidRPr="006C572F" w:rsidRDefault="00783277" w:rsidP="001D26ED">
            <w:pPr>
              <w:pStyle w:val="08-Tabelageral"/>
              <w:rPr>
                <w:rFonts w:cs="Arial"/>
              </w:rPr>
            </w:pPr>
            <w:r w:rsidRPr="006C572F">
              <w:rPr>
                <w:rFonts w:cs="Arial"/>
              </w:rPr>
              <w:t>4.096.447</w:t>
            </w:r>
          </w:p>
        </w:tc>
        <w:tc>
          <w:tcPr>
            <w:tcW w:w="1630" w:type="dxa"/>
            <w:tcBorders>
              <w:top w:val="single" w:sz="2" w:space="0" w:color="1F4E79" w:themeColor="accent1" w:themeShade="80"/>
            </w:tcBorders>
            <w:shd w:val="clear" w:color="auto" w:fill="auto"/>
          </w:tcPr>
          <w:p w14:paraId="05DE0234" w14:textId="77777777" w:rsidR="00783277" w:rsidRPr="006C572F" w:rsidRDefault="00783277" w:rsidP="001D26ED">
            <w:pPr>
              <w:pStyle w:val="08-Tabelageral"/>
              <w:rPr>
                <w:rFonts w:cs="Arial"/>
              </w:rPr>
            </w:pPr>
            <w:r w:rsidRPr="006C572F">
              <w:rPr>
                <w:rFonts w:cs="Arial"/>
              </w:rPr>
              <w:t>(1.579.998)</w:t>
            </w:r>
          </w:p>
        </w:tc>
        <w:tc>
          <w:tcPr>
            <w:tcW w:w="1630" w:type="dxa"/>
            <w:tcBorders>
              <w:top w:val="single" w:sz="2" w:space="0" w:color="1F4E79" w:themeColor="accent1" w:themeShade="80"/>
            </w:tcBorders>
            <w:shd w:val="clear" w:color="auto" w:fill="auto"/>
          </w:tcPr>
          <w:p w14:paraId="310747F4" w14:textId="77777777" w:rsidR="00783277" w:rsidRPr="006C572F" w:rsidRDefault="00783277" w:rsidP="001D26ED">
            <w:pPr>
              <w:pStyle w:val="08-Tabelageral"/>
              <w:rPr>
                <w:rFonts w:cs="Arial"/>
              </w:rPr>
            </w:pPr>
            <w:r w:rsidRPr="006C572F">
              <w:rPr>
                <w:rFonts w:cs="Arial"/>
              </w:rPr>
              <w:t>5.125.631</w:t>
            </w:r>
          </w:p>
        </w:tc>
      </w:tr>
      <w:tr w:rsidR="00783277" w:rsidRPr="006C572F" w14:paraId="5A4D0670" w14:textId="77777777" w:rsidTr="001D26ED">
        <w:trPr>
          <w:trHeight w:val="238"/>
          <w:jc w:val="center"/>
        </w:trPr>
        <w:tc>
          <w:tcPr>
            <w:tcW w:w="3510" w:type="dxa"/>
            <w:shd w:val="clear" w:color="auto" w:fill="auto"/>
          </w:tcPr>
          <w:p w14:paraId="26753DF0" w14:textId="77777777" w:rsidR="00783277" w:rsidRPr="006C572F" w:rsidRDefault="00783277" w:rsidP="001D26ED">
            <w:pPr>
              <w:pStyle w:val="08-Tabelageral"/>
              <w:ind w:left="113"/>
              <w:jc w:val="left"/>
              <w:rPr>
                <w:rFonts w:cs="Arial"/>
                <w:bCs/>
              </w:rPr>
            </w:pPr>
            <w:r w:rsidRPr="006C572F">
              <w:rPr>
                <w:rFonts w:cs="Arial"/>
              </w:rPr>
              <w:t>Ativo não circulante</w:t>
            </w:r>
          </w:p>
        </w:tc>
        <w:tc>
          <w:tcPr>
            <w:tcW w:w="1239" w:type="dxa"/>
            <w:shd w:val="clear" w:color="auto" w:fill="auto"/>
          </w:tcPr>
          <w:p w14:paraId="7AD5EFAF" w14:textId="77777777" w:rsidR="00783277" w:rsidRPr="006C572F" w:rsidRDefault="00783277" w:rsidP="001D26ED">
            <w:pPr>
              <w:pStyle w:val="08-Tabelageral"/>
              <w:rPr>
                <w:rFonts w:cs="Arial"/>
              </w:rPr>
            </w:pPr>
            <w:r w:rsidRPr="006C572F">
              <w:rPr>
                <w:rFonts w:cs="Arial"/>
              </w:rPr>
              <w:t>14.306.772</w:t>
            </w:r>
          </w:p>
        </w:tc>
        <w:tc>
          <w:tcPr>
            <w:tcW w:w="1630" w:type="dxa"/>
            <w:shd w:val="clear" w:color="auto" w:fill="auto"/>
          </w:tcPr>
          <w:p w14:paraId="7C59020F" w14:textId="77777777" w:rsidR="00783277" w:rsidRPr="006C572F" w:rsidRDefault="00783277" w:rsidP="001D26ED">
            <w:pPr>
              <w:pStyle w:val="08-Tabelageral"/>
              <w:rPr>
                <w:rFonts w:cs="Arial"/>
              </w:rPr>
            </w:pPr>
            <w:r w:rsidRPr="006C572F">
              <w:rPr>
                <w:rFonts w:cs="Arial"/>
              </w:rPr>
              <w:t>962.467</w:t>
            </w:r>
          </w:p>
        </w:tc>
        <w:tc>
          <w:tcPr>
            <w:tcW w:w="1630" w:type="dxa"/>
            <w:shd w:val="clear" w:color="auto" w:fill="auto"/>
          </w:tcPr>
          <w:p w14:paraId="7DB0F274" w14:textId="77777777" w:rsidR="00783277" w:rsidRPr="006C572F" w:rsidRDefault="00783277" w:rsidP="001D26ED">
            <w:pPr>
              <w:pStyle w:val="08-Tabelageral"/>
              <w:rPr>
                <w:rFonts w:cs="Arial"/>
              </w:rPr>
            </w:pPr>
            <w:r w:rsidRPr="006C572F">
              <w:rPr>
                <w:rFonts w:cs="Arial"/>
              </w:rPr>
              <w:t>(7.080.649)</w:t>
            </w:r>
          </w:p>
        </w:tc>
        <w:tc>
          <w:tcPr>
            <w:tcW w:w="1630" w:type="dxa"/>
            <w:shd w:val="clear" w:color="auto" w:fill="auto"/>
          </w:tcPr>
          <w:p w14:paraId="085259D5" w14:textId="77777777" w:rsidR="00783277" w:rsidRPr="006C572F" w:rsidRDefault="00783277" w:rsidP="001D26ED">
            <w:pPr>
              <w:pStyle w:val="08-Tabelageral"/>
              <w:rPr>
                <w:rFonts w:cs="Arial"/>
              </w:rPr>
            </w:pPr>
            <w:r w:rsidRPr="006C572F">
              <w:rPr>
                <w:rFonts w:cs="Arial"/>
              </w:rPr>
              <w:t>8.188.590</w:t>
            </w:r>
          </w:p>
        </w:tc>
      </w:tr>
      <w:tr w:rsidR="00783277" w:rsidRPr="006C572F" w14:paraId="7459EEEF" w14:textId="77777777" w:rsidTr="001D26ED">
        <w:trPr>
          <w:trHeight w:val="238"/>
          <w:jc w:val="center"/>
        </w:trPr>
        <w:tc>
          <w:tcPr>
            <w:tcW w:w="3510" w:type="dxa"/>
            <w:shd w:val="clear" w:color="auto" w:fill="auto"/>
          </w:tcPr>
          <w:p w14:paraId="57FCCA28" w14:textId="77777777" w:rsidR="00783277" w:rsidRPr="006C572F" w:rsidRDefault="00783277" w:rsidP="001D26ED">
            <w:pPr>
              <w:pStyle w:val="08-Tabelageral"/>
              <w:jc w:val="left"/>
              <w:rPr>
                <w:rFonts w:cs="Arial"/>
                <w:b/>
              </w:rPr>
            </w:pPr>
            <w:r w:rsidRPr="006C572F">
              <w:rPr>
                <w:rFonts w:cs="Arial"/>
                <w:b/>
              </w:rPr>
              <w:t>Total do Ativo</w:t>
            </w:r>
          </w:p>
        </w:tc>
        <w:tc>
          <w:tcPr>
            <w:tcW w:w="1239" w:type="dxa"/>
            <w:shd w:val="clear" w:color="auto" w:fill="auto"/>
          </w:tcPr>
          <w:p w14:paraId="17E447B6" w14:textId="77777777" w:rsidR="00783277" w:rsidRPr="006C572F" w:rsidRDefault="00783277" w:rsidP="001D26ED">
            <w:pPr>
              <w:pStyle w:val="08-Tabelageral"/>
              <w:rPr>
                <w:rFonts w:cs="Arial"/>
                <w:b/>
              </w:rPr>
            </w:pPr>
            <w:r w:rsidRPr="006C572F">
              <w:rPr>
                <w:rFonts w:cs="Arial"/>
                <w:b/>
                <w:bCs/>
              </w:rPr>
              <w:t>16.915.954</w:t>
            </w:r>
          </w:p>
        </w:tc>
        <w:tc>
          <w:tcPr>
            <w:tcW w:w="1630" w:type="dxa"/>
            <w:shd w:val="clear" w:color="auto" w:fill="auto"/>
          </w:tcPr>
          <w:p w14:paraId="2B9FC92A" w14:textId="77777777" w:rsidR="00783277" w:rsidRPr="006C572F" w:rsidRDefault="00783277" w:rsidP="001D26ED">
            <w:pPr>
              <w:pStyle w:val="08-Tabelageral"/>
              <w:rPr>
                <w:rFonts w:cs="Arial"/>
                <w:b/>
              </w:rPr>
            </w:pPr>
            <w:r w:rsidRPr="006C572F">
              <w:rPr>
                <w:rFonts w:cs="Arial"/>
                <w:b/>
                <w:bCs/>
              </w:rPr>
              <w:t>5.058.914</w:t>
            </w:r>
          </w:p>
        </w:tc>
        <w:tc>
          <w:tcPr>
            <w:tcW w:w="1630" w:type="dxa"/>
            <w:shd w:val="clear" w:color="auto" w:fill="auto"/>
          </w:tcPr>
          <w:p w14:paraId="2BF52501" w14:textId="77777777" w:rsidR="00783277" w:rsidRPr="006C572F" w:rsidRDefault="00783277" w:rsidP="001D26ED">
            <w:pPr>
              <w:pStyle w:val="08-Tabelageral"/>
              <w:rPr>
                <w:rFonts w:cs="Arial"/>
                <w:b/>
              </w:rPr>
            </w:pPr>
            <w:r w:rsidRPr="006C572F">
              <w:rPr>
                <w:rFonts w:cs="Arial"/>
                <w:b/>
                <w:bCs/>
              </w:rPr>
              <w:t>(8.660.647)</w:t>
            </w:r>
          </w:p>
        </w:tc>
        <w:tc>
          <w:tcPr>
            <w:tcW w:w="1630" w:type="dxa"/>
            <w:shd w:val="clear" w:color="auto" w:fill="auto"/>
          </w:tcPr>
          <w:p w14:paraId="76995B8C" w14:textId="77777777" w:rsidR="00783277" w:rsidRPr="006C572F" w:rsidRDefault="00783277" w:rsidP="001D26ED">
            <w:pPr>
              <w:pStyle w:val="08-Tabelageral"/>
              <w:rPr>
                <w:rFonts w:cs="Arial"/>
                <w:b/>
              </w:rPr>
            </w:pPr>
            <w:r w:rsidRPr="006C572F">
              <w:rPr>
                <w:rFonts w:cs="Arial"/>
                <w:b/>
                <w:bCs/>
              </w:rPr>
              <w:t>13.314.221</w:t>
            </w:r>
          </w:p>
        </w:tc>
      </w:tr>
      <w:tr w:rsidR="00783277" w:rsidRPr="006C572F" w14:paraId="6ECA662B" w14:textId="77777777" w:rsidTr="001D26ED">
        <w:trPr>
          <w:trHeight w:val="238"/>
          <w:jc w:val="center"/>
        </w:trPr>
        <w:tc>
          <w:tcPr>
            <w:tcW w:w="3510" w:type="dxa"/>
            <w:shd w:val="clear" w:color="auto" w:fill="auto"/>
          </w:tcPr>
          <w:p w14:paraId="39304860" w14:textId="77777777" w:rsidR="00783277" w:rsidRPr="006C572F" w:rsidRDefault="00783277" w:rsidP="001D26ED">
            <w:pPr>
              <w:pStyle w:val="08-Tabelageral"/>
              <w:ind w:left="113"/>
              <w:jc w:val="left"/>
              <w:rPr>
                <w:rFonts w:cs="Arial"/>
                <w:bCs/>
              </w:rPr>
            </w:pPr>
            <w:r w:rsidRPr="006C572F">
              <w:rPr>
                <w:rFonts w:cs="Arial"/>
              </w:rPr>
              <w:t>Passivo circulante</w:t>
            </w:r>
          </w:p>
        </w:tc>
        <w:tc>
          <w:tcPr>
            <w:tcW w:w="1239" w:type="dxa"/>
            <w:shd w:val="clear" w:color="auto" w:fill="auto"/>
          </w:tcPr>
          <w:p w14:paraId="0C5566F7" w14:textId="77777777" w:rsidR="00783277" w:rsidRPr="006C572F" w:rsidRDefault="00783277" w:rsidP="001D26ED">
            <w:pPr>
              <w:pStyle w:val="08-Tabelageral"/>
              <w:rPr>
                <w:rFonts w:cs="Arial"/>
              </w:rPr>
            </w:pPr>
            <w:r w:rsidRPr="006C572F">
              <w:rPr>
                <w:rFonts w:cs="Arial"/>
              </w:rPr>
              <w:t>2.330.716</w:t>
            </w:r>
          </w:p>
        </w:tc>
        <w:tc>
          <w:tcPr>
            <w:tcW w:w="1630" w:type="dxa"/>
            <w:shd w:val="clear" w:color="auto" w:fill="auto"/>
          </w:tcPr>
          <w:p w14:paraId="435BCE46" w14:textId="77777777" w:rsidR="00783277" w:rsidRPr="006C572F" w:rsidRDefault="00783277" w:rsidP="001D26ED">
            <w:pPr>
              <w:pStyle w:val="08-Tabelageral"/>
              <w:rPr>
                <w:rFonts w:cs="Arial"/>
              </w:rPr>
            </w:pPr>
            <w:r w:rsidRPr="006C572F">
              <w:rPr>
                <w:rFonts w:cs="Arial"/>
              </w:rPr>
              <w:t>3.248.559</w:t>
            </w:r>
          </w:p>
        </w:tc>
        <w:tc>
          <w:tcPr>
            <w:tcW w:w="1630" w:type="dxa"/>
            <w:shd w:val="clear" w:color="auto" w:fill="auto"/>
          </w:tcPr>
          <w:p w14:paraId="34052447" w14:textId="77777777" w:rsidR="00783277" w:rsidRPr="006C572F" w:rsidRDefault="00783277" w:rsidP="001D26ED">
            <w:pPr>
              <w:pStyle w:val="08-Tabelageral"/>
              <w:rPr>
                <w:rFonts w:cs="Arial"/>
              </w:rPr>
            </w:pPr>
            <w:r w:rsidRPr="006C572F">
              <w:rPr>
                <w:rFonts w:cs="Arial"/>
              </w:rPr>
              <w:t>(1.579.998)</w:t>
            </w:r>
          </w:p>
        </w:tc>
        <w:tc>
          <w:tcPr>
            <w:tcW w:w="1630" w:type="dxa"/>
            <w:shd w:val="clear" w:color="auto" w:fill="auto"/>
          </w:tcPr>
          <w:p w14:paraId="444D9142" w14:textId="77777777" w:rsidR="00783277" w:rsidRPr="006C572F" w:rsidRDefault="00783277" w:rsidP="001D26ED">
            <w:pPr>
              <w:pStyle w:val="08-Tabelageral"/>
              <w:rPr>
                <w:rFonts w:cs="Arial"/>
              </w:rPr>
            </w:pPr>
            <w:r w:rsidRPr="006C572F">
              <w:rPr>
                <w:rFonts w:cs="Arial"/>
              </w:rPr>
              <w:t>3.960.413</w:t>
            </w:r>
          </w:p>
        </w:tc>
      </w:tr>
      <w:tr w:rsidR="00783277" w:rsidRPr="006C572F" w14:paraId="2FEFBD15" w14:textId="77777777" w:rsidTr="001D26ED">
        <w:trPr>
          <w:trHeight w:val="238"/>
          <w:jc w:val="center"/>
        </w:trPr>
        <w:tc>
          <w:tcPr>
            <w:tcW w:w="3510" w:type="dxa"/>
            <w:shd w:val="clear" w:color="auto" w:fill="auto"/>
          </w:tcPr>
          <w:p w14:paraId="65BE6D9D" w14:textId="77777777" w:rsidR="00783277" w:rsidRPr="006C572F" w:rsidRDefault="00783277" w:rsidP="001D26ED">
            <w:pPr>
              <w:pStyle w:val="08-Tabelageral"/>
              <w:ind w:left="113"/>
              <w:jc w:val="left"/>
              <w:rPr>
                <w:rFonts w:cs="Arial"/>
                <w:bCs/>
              </w:rPr>
            </w:pPr>
            <w:r w:rsidRPr="006C572F">
              <w:rPr>
                <w:rFonts w:cs="Arial"/>
              </w:rPr>
              <w:t>Passivo não circulante</w:t>
            </w:r>
          </w:p>
        </w:tc>
        <w:tc>
          <w:tcPr>
            <w:tcW w:w="1239" w:type="dxa"/>
            <w:shd w:val="clear" w:color="auto" w:fill="auto"/>
          </w:tcPr>
          <w:p w14:paraId="558012C0" w14:textId="77777777" w:rsidR="00783277" w:rsidRPr="006C572F" w:rsidRDefault="00783277" w:rsidP="001D26ED">
            <w:pPr>
              <w:pStyle w:val="08-Tabelageral"/>
              <w:rPr>
                <w:rFonts w:cs="Arial"/>
              </w:rPr>
            </w:pPr>
            <w:r w:rsidRPr="006C572F">
              <w:rPr>
                <w:rFonts w:cs="Arial"/>
              </w:rPr>
              <w:t>229.182</w:t>
            </w:r>
          </w:p>
        </w:tc>
        <w:tc>
          <w:tcPr>
            <w:tcW w:w="1630" w:type="dxa"/>
            <w:shd w:val="clear" w:color="auto" w:fill="auto"/>
          </w:tcPr>
          <w:p w14:paraId="2D5C2D1D" w14:textId="77777777" w:rsidR="00783277" w:rsidRPr="006C572F" w:rsidRDefault="00783277" w:rsidP="001D26ED">
            <w:pPr>
              <w:pStyle w:val="08-Tabelageral"/>
              <w:rPr>
                <w:rFonts w:cs="Arial"/>
              </w:rPr>
            </w:pPr>
            <w:r w:rsidRPr="006C572F">
              <w:rPr>
                <w:rFonts w:cs="Arial"/>
              </w:rPr>
              <w:t>1.804.346</w:t>
            </w:r>
          </w:p>
        </w:tc>
        <w:tc>
          <w:tcPr>
            <w:tcW w:w="1630" w:type="dxa"/>
            <w:shd w:val="clear" w:color="auto" w:fill="auto"/>
          </w:tcPr>
          <w:p w14:paraId="443B7173" w14:textId="77777777" w:rsidR="00783277" w:rsidRPr="006C572F" w:rsidRDefault="00783277" w:rsidP="001D26ED">
            <w:pPr>
              <w:pStyle w:val="08-Tabelageral"/>
              <w:rPr>
                <w:rFonts w:cs="Arial"/>
              </w:rPr>
            </w:pPr>
            <w:r w:rsidRPr="006C572F">
              <w:rPr>
                <w:rFonts w:cs="Arial"/>
              </w:rPr>
              <w:t>--</w:t>
            </w:r>
          </w:p>
        </w:tc>
        <w:tc>
          <w:tcPr>
            <w:tcW w:w="1630" w:type="dxa"/>
            <w:shd w:val="clear" w:color="auto" w:fill="auto"/>
          </w:tcPr>
          <w:p w14:paraId="377C204B" w14:textId="77777777" w:rsidR="00783277" w:rsidRPr="006C572F" w:rsidRDefault="00783277" w:rsidP="001D26ED">
            <w:pPr>
              <w:pStyle w:val="08-Tabelageral"/>
              <w:rPr>
                <w:rFonts w:cs="Arial"/>
              </w:rPr>
            </w:pPr>
            <w:r w:rsidRPr="006C572F">
              <w:rPr>
                <w:rFonts w:cs="Arial"/>
              </w:rPr>
              <w:t>2.072.392</w:t>
            </w:r>
          </w:p>
        </w:tc>
      </w:tr>
      <w:tr w:rsidR="00783277" w:rsidRPr="006C572F" w14:paraId="3BE7D5C0" w14:textId="77777777" w:rsidTr="001D26ED">
        <w:trPr>
          <w:trHeight w:val="238"/>
          <w:jc w:val="center"/>
        </w:trPr>
        <w:tc>
          <w:tcPr>
            <w:tcW w:w="3510" w:type="dxa"/>
            <w:shd w:val="clear" w:color="auto" w:fill="auto"/>
          </w:tcPr>
          <w:p w14:paraId="1B358E52" w14:textId="77777777" w:rsidR="00783277" w:rsidRPr="006C572F" w:rsidRDefault="00783277" w:rsidP="001D26ED">
            <w:pPr>
              <w:pStyle w:val="08-Tabelageral"/>
              <w:ind w:left="113"/>
              <w:jc w:val="left"/>
              <w:rPr>
                <w:rFonts w:cs="Arial"/>
                <w:bCs/>
              </w:rPr>
            </w:pPr>
            <w:r w:rsidRPr="006C572F">
              <w:rPr>
                <w:rFonts w:cs="Arial"/>
              </w:rPr>
              <w:t>Patrimônio líquido</w:t>
            </w:r>
          </w:p>
        </w:tc>
        <w:tc>
          <w:tcPr>
            <w:tcW w:w="1239" w:type="dxa"/>
            <w:shd w:val="clear" w:color="auto" w:fill="auto"/>
          </w:tcPr>
          <w:p w14:paraId="70A1A266" w14:textId="77777777" w:rsidR="00783277" w:rsidRPr="006C572F" w:rsidRDefault="00783277" w:rsidP="001D26ED">
            <w:pPr>
              <w:pStyle w:val="08-Tabelageral"/>
              <w:rPr>
                <w:rFonts w:cs="Arial"/>
                <w:b/>
                <w:bCs/>
              </w:rPr>
            </w:pPr>
            <w:r w:rsidRPr="006C572F">
              <w:rPr>
                <w:rFonts w:cs="Arial"/>
              </w:rPr>
              <w:t>14.356.056</w:t>
            </w:r>
          </w:p>
        </w:tc>
        <w:tc>
          <w:tcPr>
            <w:tcW w:w="1630" w:type="dxa"/>
            <w:shd w:val="clear" w:color="auto" w:fill="auto"/>
          </w:tcPr>
          <w:p w14:paraId="03E00F41" w14:textId="77777777" w:rsidR="00783277" w:rsidRPr="006C572F" w:rsidRDefault="00783277" w:rsidP="001D26ED">
            <w:pPr>
              <w:pStyle w:val="08-Tabelageral"/>
              <w:rPr>
                <w:rFonts w:cs="Arial"/>
                <w:b/>
                <w:bCs/>
              </w:rPr>
            </w:pPr>
            <w:r w:rsidRPr="006C572F">
              <w:rPr>
                <w:rFonts w:cs="Arial"/>
              </w:rPr>
              <w:t>6.009</w:t>
            </w:r>
          </w:p>
        </w:tc>
        <w:tc>
          <w:tcPr>
            <w:tcW w:w="1630" w:type="dxa"/>
            <w:shd w:val="clear" w:color="auto" w:fill="auto"/>
          </w:tcPr>
          <w:p w14:paraId="45B5EF2E" w14:textId="77777777" w:rsidR="00783277" w:rsidRPr="006C572F" w:rsidRDefault="00783277" w:rsidP="001D26ED">
            <w:pPr>
              <w:pStyle w:val="08-Tabelageral"/>
              <w:rPr>
                <w:rFonts w:cs="Arial"/>
                <w:b/>
                <w:bCs/>
              </w:rPr>
            </w:pPr>
            <w:r w:rsidRPr="006C572F">
              <w:rPr>
                <w:rFonts w:cs="Arial"/>
              </w:rPr>
              <w:t>(7.080.649)</w:t>
            </w:r>
          </w:p>
        </w:tc>
        <w:tc>
          <w:tcPr>
            <w:tcW w:w="1630" w:type="dxa"/>
            <w:shd w:val="clear" w:color="auto" w:fill="auto"/>
          </w:tcPr>
          <w:p w14:paraId="6FA584E2" w14:textId="77777777" w:rsidR="00783277" w:rsidRPr="006C572F" w:rsidRDefault="00783277" w:rsidP="001D26ED">
            <w:pPr>
              <w:pStyle w:val="08-Tabelageral"/>
              <w:rPr>
                <w:rFonts w:cs="Arial"/>
                <w:b/>
                <w:bCs/>
              </w:rPr>
            </w:pPr>
            <w:r w:rsidRPr="006C572F">
              <w:rPr>
                <w:rFonts w:cs="Arial"/>
              </w:rPr>
              <w:t>7.281.416</w:t>
            </w:r>
          </w:p>
        </w:tc>
      </w:tr>
      <w:tr w:rsidR="00783277" w:rsidRPr="006C572F" w14:paraId="30FCBBE0" w14:textId="77777777" w:rsidTr="001D26ED">
        <w:trPr>
          <w:trHeight w:val="238"/>
          <w:jc w:val="center"/>
        </w:trPr>
        <w:tc>
          <w:tcPr>
            <w:tcW w:w="3510" w:type="dxa"/>
            <w:tcBorders>
              <w:bottom w:val="single" w:sz="2" w:space="0" w:color="1F4E79" w:themeColor="accent1" w:themeShade="80"/>
            </w:tcBorders>
            <w:shd w:val="clear" w:color="auto" w:fill="auto"/>
          </w:tcPr>
          <w:p w14:paraId="48000622" w14:textId="77777777" w:rsidR="00783277" w:rsidRPr="006C572F" w:rsidRDefault="00783277" w:rsidP="001D26ED">
            <w:pPr>
              <w:pStyle w:val="08-Tabelageral"/>
              <w:jc w:val="left"/>
              <w:rPr>
                <w:rFonts w:cs="Arial"/>
                <w:b/>
              </w:rPr>
            </w:pPr>
            <w:r w:rsidRPr="006C572F">
              <w:rPr>
                <w:rFonts w:cs="Arial"/>
                <w:b/>
              </w:rPr>
              <w:t>Total do Passivo e Patrimônio Líquido</w:t>
            </w:r>
          </w:p>
        </w:tc>
        <w:tc>
          <w:tcPr>
            <w:tcW w:w="1239" w:type="dxa"/>
            <w:tcBorders>
              <w:bottom w:val="single" w:sz="2" w:space="0" w:color="1F4E79" w:themeColor="accent1" w:themeShade="80"/>
            </w:tcBorders>
            <w:shd w:val="clear" w:color="auto" w:fill="auto"/>
          </w:tcPr>
          <w:p w14:paraId="43F828F5" w14:textId="77777777" w:rsidR="00783277" w:rsidRPr="006C572F" w:rsidRDefault="00783277" w:rsidP="001D26ED">
            <w:pPr>
              <w:pStyle w:val="08-Tabelageral"/>
              <w:rPr>
                <w:rFonts w:cs="Arial"/>
                <w:b/>
                <w:bCs/>
              </w:rPr>
            </w:pPr>
            <w:r w:rsidRPr="006C572F">
              <w:rPr>
                <w:rFonts w:cs="Arial"/>
                <w:b/>
                <w:bCs/>
              </w:rPr>
              <w:t>16.915.954</w:t>
            </w:r>
          </w:p>
        </w:tc>
        <w:tc>
          <w:tcPr>
            <w:tcW w:w="1630" w:type="dxa"/>
            <w:tcBorders>
              <w:bottom w:val="single" w:sz="2" w:space="0" w:color="1F4E79" w:themeColor="accent1" w:themeShade="80"/>
            </w:tcBorders>
            <w:shd w:val="clear" w:color="auto" w:fill="auto"/>
          </w:tcPr>
          <w:p w14:paraId="22481A58" w14:textId="77777777" w:rsidR="00783277" w:rsidRPr="006C572F" w:rsidRDefault="00783277" w:rsidP="001D26ED">
            <w:pPr>
              <w:pStyle w:val="08-Tabelageral"/>
              <w:rPr>
                <w:rFonts w:cs="Arial"/>
                <w:b/>
                <w:bCs/>
              </w:rPr>
            </w:pPr>
            <w:r w:rsidRPr="006C572F">
              <w:rPr>
                <w:rFonts w:cs="Arial"/>
                <w:b/>
                <w:bCs/>
              </w:rPr>
              <w:t>5.058.914</w:t>
            </w:r>
          </w:p>
        </w:tc>
        <w:tc>
          <w:tcPr>
            <w:tcW w:w="1630" w:type="dxa"/>
            <w:tcBorders>
              <w:bottom w:val="single" w:sz="2" w:space="0" w:color="1F4E79" w:themeColor="accent1" w:themeShade="80"/>
            </w:tcBorders>
            <w:shd w:val="clear" w:color="auto" w:fill="auto"/>
          </w:tcPr>
          <w:p w14:paraId="4327658E" w14:textId="77777777" w:rsidR="00783277" w:rsidRPr="006C572F" w:rsidRDefault="00783277" w:rsidP="001D26ED">
            <w:pPr>
              <w:pStyle w:val="08-Tabelageral"/>
              <w:rPr>
                <w:rFonts w:cs="Arial"/>
                <w:b/>
                <w:bCs/>
              </w:rPr>
            </w:pPr>
            <w:r w:rsidRPr="006C572F">
              <w:rPr>
                <w:rFonts w:cs="Arial"/>
                <w:b/>
                <w:bCs/>
              </w:rPr>
              <w:t>(8.660.647)</w:t>
            </w:r>
          </w:p>
        </w:tc>
        <w:tc>
          <w:tcPr>
            <w:tcW w:w="1630" w:type="dxa"/>
            <w:tcBorders>
              <w:bottom w:val="single" w:sz="2" w:space="0" w:color="1F4E79" w:themeColor="accent1" w:themeShade="80"/>
            </w:tcBorders>
            <w:shd w:val="clear" w:color="auto" w:fill="auto"/>
          </w:tcPr>
          <w:p w14:paraId="596FCC48" w14:textId="77777777" w:rsidR="00783277" w:rsidRPr="006C572F" w:rsidRDefault="00783277" w:rsidP="001D26ED">
            <w:pPr>
              <w:pStyle w:val="08-Tabelageral"/>
              <w:rPr>
                <w:rFonts w:cs="Arial"/>
                <w:b/>
                <w:bCs/>
              </w:rPr>
            </w:pPr>
            <w:r w:rsidRPr="006C572F">
              <w:rPr>
                <w:rFonts w:cs="Arial"/>
                <w:b/>
                <w:bCs/>
              </w:rPr>
              <w:t>13.314.221</w:t>
            </w:r>
          </w:p>
        </w:tc>
      </w:tr>
      <w:bookmarkEnd w:id="52"/>
      <w:bookmarkEnd w:id="51"/>
    </w:tbl>
    <w:p w14:paraId="6AC0526B" w14:textId="77777777" w:rsidR="00783277" w:rsidRPr="006C572F" w:rsidRDefault="00783277" w:rsidP="001D26ED">
      <w:pPr>
        <w:spacing w:after="0"/>
        <w:rPr>
          <w:rFonts w:cs="Arial"/>
          <w:b/>
          <w:color w:val="1F4E79" w:themeColor="accent1" w:themeShade="80"/>
          <w:szCs w:val="18"/>
        </w:rPr>
      </w:pPr>
    </w:p>
    <w:p w14:paraId="28E4C71F" w14:textId="5939DD05" w:rsidR="00555434" w:rsidRPr="006C572F" w:rsidRDefault="00555434" w:rsidP="00783277">
      <w:pPr>
        <w:pStyle w:val="02-TtulodeNota"/>
        <w:keepNext/>
        <w:keepLines/>
        <w:pageBreakBefore/>
        <w:rPr>
          <w:rFonts w:cs="Arial"/>
          <w:color w:val="1F4E79" w:themeColor="accent1" w:themeShade="80"/>
        </w:rPr>
      </w:pPr>
      <w:bookmarkStart w:id="54" w:name="_Toc118480915"/>
      <w:r w:rsidRPr="006C572F">
        <w:rPr>
          <w:rFonts w:cs="Arial"/>
          <w:color w:val="1F4E79" w:themeColor="accent1" w:themeShade="80"/>
        </w:rPr>
        <w:t>7 – INVESTIMENTOS EM PARTICIPAÇÕES SOCIETÁRIAS</w:t>
      </w:r>
      <w:bookmarkEnd w:id="54"/>
    </w:p>
    <w:p w14:paraId="6BB7ADA0" w14:textId="77777777" w:rsidR="00555434" w:rsidRPr="006C572F" w:rsidRDefault="00555434" w:rsidP="00555434">
      <w:pPr>
        <w:pStyle w:val="01-TtulodeNota"/>
        <w:spacing w:before="0" w:after="0"/>
        <w:jc w:val="left"/>
        <w:rPr>
          <w:rFonts w:cs="Arial"/>
          <w:color w:val="1F4E79" w:themeColor="accent1" w:themeShade="80"/>
          <w:sz w:val="16"/>
          <w:szCs w:val="16"/>
        </w:rPr>
      </w:pPr>
    </w:p>
    <w:p w14:paraId="008CCA44" w14:textId="77777777" w:rsidR="00555434" w:rsidRPr="006C572F" w:rsidRDefault="00555434" w:rsidP="00555434">
      <w:pPr>
        <w:pStyle w:val="01-TtulodeNota"/>
        <w:spacing w:before="0" w:after="0"/>
        <w:ind w:right="-1"/>
        <w:rPr>
          <w:rFonts w:cs="Arial"/>
          <w:color w:val="1F4E79" w:themeColor="accent1" w:themeShade="80"/>
          <w:sz w:val="18"/>
          <w:szCs w:val="18"/>
        </w:rPr>
      </w:pPr>
      <w:r w:rsidRPr="006C572F">
        <w:rPr>
          <w:rFonts w:cs="Arial"/>
          <w:color w:val="1F4E79" w:themeColor="accent1" w:themeShade="80"/>
          <w:sz w:val="18"/>
          <w:szCs w:val="18"/>
        </w:rPr>
        <w:t>a) Descrição dos Investimentos em Participações Societárias, por segmento de negócio / ramo de atuação</w:t>
      </w:r>
    </w:p>
    <w:p w14:paraId="34383EFD" w14:textId="77777777" w:rsidR="00555434" w:rsidRPr="006C572F" w:rsidRDefault="00555434" w:rsidP="00555434">
      <w:pPr>
        <w:rPr>
          <w:rFonts w:cs="Arial"/>
          <w:sz w:val="2"/>
          <w:szCs w:val="2"/>
          <w:lang w:eastAsia="pt-BR"/>
        </w:rPr>
      </w:pPr>
    </w:p>
    <w:tbl>
      <w:tblPr>
        <w:tblStyle w:val="TabeladeLista6Colorida-nfase513"/>
        <w:tblW w:w="9639" w:type="dxa"/>
        <w:jc w:val="center"/>
        <w:tblInd w:w="0" w:type="dxa"/>
        <w:tblLayout w:type="fixed"/>
        <w:tblLook w:val="04A0" w:firstRow="1" w:lastRow="0" w:firstColumn="1" w:lastColumn="0" w:noHBand="0" w:noVBand="1"/>
      </w:tblPr>
      <w:tblGrid>
        <w:gridCol w:w="1084"/>
        <w:gridCol w:w="1223"/>
        <w:gridCol w:w="1728"/>
        <w:gridCol w:w="2371"/>
        <w:gridCol w:w="1097"/>
        <w:gridCol w:w="767"/>
        <w:gridCol w:w="671"/>
        <w:gridCol w:w="698"/>
      </w:tblGrid>
      <w:tr w:rsidR="00555434" w:rsidRPr="006C572F" w14:paraId="4F5826D5" w14:textId="77777777" w:rsidTr="0055543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val="restart"/>
            <w:tcBorders>
              <w:top w:val="single" w:sz="2" w:space="0" w:color="1F4E79" w:themeColor="accent1" w:themeShade="80"/>
            </w:tcBorders>
            <w:shd w:val="clear" w:color="auto" w:fill="FFFFFF" w:themeFill="background1"/>
            <w:vAlign w:val="center"/>
          </w:tcPr>
          <w:p w14:paraId="6CD530CC" w14:textId="77777777" w:rsidR="00555434" w:rsidRPr="006C572F" w:rsidRDefault="00555434" w:rsidP="00555434">
            <w:pPr>
              <w:jc w:val="center"/>
              <w:rPr>
                <w:rFonts w:cs="Arial"/>
                <w:sz w:val="14"/>
                <w:szCs w:val="14"/>
              </w:rPr>
            </w:pPr>
            <w:r w:rsidRPr="006C572F">
              <w:rPr>
                <w:rFonts w:cs="Arial"/>
                <w:sz w:val="14"/>
                <w:szCs w:val="14"/>
              </w:rPr>
              <w:t>Segmento</w:t>
            </w:r>
          </w:p>
        </w:tc>
        <w:tc>
          <w:tcPr>
            <w:tcW w:w="1194" w:type="dxa"/>
            <w:vMerge w:val="restart"/>
            <w:tcBorders>
              <w:top w:val="single" w:sz="2" w:space="0" w:color="1F4E79" w:themeColor="accent1" w:themeShade="80"/>
            </w:tcBorders>
            <w:shd w:val="clear" w:color="auto" w:fill="FFFFFF" w:themeFill="background1"/>
            <w:vAlign w:val="center"/>
          </w:tcPr>
          <w:p w14:paraId="49BDF2FD"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C572F">
              <w:rPr>
                <w:rFonts w:cs="Arial"/>
                <w:sz w:val="14"/>
                <w:szCs w:val="14"/>
              </w:rPr>
              <w:t>Ramo de atuação</w:t>
            </w:r>
          </w:p>
        </w:tc>
        <w:tc>
          <w:tcPr>
            <w:tcW w:w="1687" w:type="dxa"/>
            <w:vMerge w:val="restart"/>
            <w:tcBorders>
              <w:top w:val="single" w:sz="2" w:space="0" w:color="1F4E79" w:themeColor="accent1" w:themeShade="80"/>
            </w:tcBorders>
            <w:shd w:val="clear" w:color="auto" w:fill="FFFFFF" w:themeFill="background1"/>
            <w:vAlign w:val="center"/>
          </w:tcPr>
          <w:p w14:paraId="171FB34C"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C572F">
              <w:rPr>
                <w:rFonts w:cs="Arial"/>
                <w:sz w:val="14"/>
                <w:szCs w:val="14"/>
              </w:rPr>
              <w:t>Empresa</w:t>
            </w:r>
          </w:p>
        </w:tc>
        <w:tc>
          <w:tcPr>
            <w:tcW w:w="2314" w:type="dxa"/>
            <w:vMerge w:val="restart"/>
            <w:tcBorders>
              <w:top w:val="single" w:sz="2" w:space="0" w:color="1F4E79" w:themeColor="accent1" w:themeShade="80"/>
            </w:tcBorders>
            <w:shd w:val="clear" w:color="auto" w:fill="FFFFFF" w:themeFill="background1"/>
            <w:vAlign w:val="center"/>
          </w:tcPr>
          <w:p w14:paraId="362E26DA"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C572F">
              <w:rPr>
                <w:rFonts w:cs="Arial"/>
                <w:sz w:val="14"/>
                <w:szCs w:val="14"/>
              </w:rPr>
              <w:t>Descrição</w:t>
            </w:r>
          </w:p>
        </w:tc>
        <w:tc>
          <w:tcPr>
            <w:tcW w:w="1071" w:type="dxa"/>
            <w:vMerge w:val="restart"/>
            <w:tcBorders>
              <w:top w:val="single" w:sz="2" w:space="0" w:color="1F4E79" w:themeColor="accent1" w:themeShade="80"/>
            </w:tcBorders>
            <w:shd w:val="clear" w:color="auto" w:fill="FFFFFF" w:themeFill="background1"/>
            <w:vAlign w:val="center"/>
          </w:tcPr>
          <w:p w14:paraId="23955489" w14:textId="77777777" w:rsidR="00555434" w:rsidRPr="006C572F" w:rsidRDefault="00555434" w:rsidP="00555434">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6C572F">
              <w:rPr>
                <w:rFonts w:cs="Arial"/>
                <w:szCs w:val="14"/>
              </w:rPr>
              <w:t>Prática Contábil</w:t>
            </w:r>
          </w:p>
          <w:p w14:paraId="32D8CF5B" w14:textId="77777777" w:rsidR="00555434" w:rsidRPr="006C572F" w:rsidRDefault="00555434" w:rsidP="0055543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6C572F">
              <w:rPr>
                <w:rFonts w:cs="Arial"/>
                <w:szCs w:val="14"/>
              </w:rPr>
              <w:t>Original</w:t>
            </w:r>
          </w:p>
        </w:tc>
        <w:tc>
          <w:tcPr>
            <w:tcW w:w="2085" w:type="dxa"/>
            <w:gridSpan w:val="3"/>
            <w:tcBorders>
              <w:top w:val="single" w:sz="2" w:space="0" w:color="1F4E79" w:themeColor="accent1" w:themeShade="80"/>
              <w:bottom w:val="single" w:sz="2" w:space="0" w:color="1F4E79" w:themeColor="accent1" w:themeShade="80"/>
            </w:tcBorders>
            <w:shd w:val="clear" w:color="auto" w:fill="FFFFFF" w:themeFill="background1"/>
          </w:tcPr>
          <w:p w14:paraId="4297A9C1" w14:textId="77777777" w:rsidR="00555434" w:rsidRPr="006C572F" w:rsidRDefault="00555434" w:rsidP="0055543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6C572F">
              <w:rPr>
                <w:rFonts w:cs="Arial"/>
                <w:szCs w:val="14"/>
              </w:rPr>
              <w:t>% de participação em 30.09.2022 e 31.12.2021</w:t>
            </w:r>
          </w:p>
        </w:tc>
      </w:tr>
      <w:tr w:rsidR="00555434" w:rsidRPr="006C572F" w14:paraId="74EF3FAA" w14:textId="77777777" w:rsidTr="00555434">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058" w:type="dxa"/>
            <w:vMerge/>
            <w:tcBorders>
              <w:bottom w:val="single" w:sz="2" w:space="0" w:color="1F4E79" w:themeColor="accent1" w:themeShade="80"/>
            </w:tcBorders>
            <w:vAlign w:val="center"/>
          </w:tcPr>
          <w:p w14:paraId="03D68B6E" w14:textId="77777777" w:rsidR="00555434" w:rsidRPr="006C572F" w:rsidRDefault="00555434" w:rsidP="00555434">
            <w:pPr>
              <w:rPr>
                <w:rFonts w:cs="Arial"/>
                <w:sz w:val="14"/>
                <w:szCs w:val="14"/>
                <w:highlight w:val="yellow"/>
              </w:rPr>
            </w:pPr>
          </w:p>
        </w:tc>
        <w:tc>
          <w:tcPr>
            <w:tcW w:w="1194" w:type="dxa"/>
            <w:vMerge/>
            <w:tcBorders>
              <w:bottom w:val="single" w:sz="4" w:space="0" w:color="1F4E79" w:themeColor="accent1" w:themeShade="80"/>
            </w:tcBorders>
          </w:tcPr>
          <w:p w14:paraId="58AFAA77"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1687" w:type="dxa"/>
            <w:vMerge/>
            <w:tcBorders>
              <w:bottom w:val="single" w:sz="4" w:space="0" w:color="1F4E79" w:themeColor="accent1" w:themeShade="80"/>
            </w:tcBorders>
          </w:tcPr>
          <w:p w14:paraId="662B7736"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2314" w:type="dxa"/>
            <w:vMerge/>
            <w:tcBorders>
              <w:bottom w:val="single" w:sz="4" w:space="0" w:color="1F4E79" w:themeColor="accent1" w:themeShade="80"/>
            </w:tcBorders>
            <w:vAlign w:val="center"/>
          </w:tcPr>
          <w:p w14:paraId="2C89469C"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071" w:type="dxa"/>
            <w:vMerge/>
            <w:tcBorders>
              <w:bottom w:val="single" w:sz="4" w:space="0" w:color="1F4E79" w:themeColor="accent1" w:themeShade="80"/>
            </w:tcBorders>
            <w:vAlign w:val="center"/>
          </w:tcPr>
          <w:p w14:paraId="2966890B"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highlight w:val="yellow"/>
              </w:rPr>
            </w:pPr>
          </w:p>
        </w:tc>
        <w:tc>
          <w:tcPr>
            <w:tcW w:w="749" w:type="dxa"/>
            <w:tcBorders>
              <w:top w:val="single" w:sz="2" w:space="0" w:color="1F4E79" w:themeColor="accent1" w:themeShade="80"/>
              <w:bottom w:val="single" w:sz="4" w:space="0" w:color="1F4E79" w:themeColor="accent1" w:themeShade="80"/>
            </w:tcBorders>
            <w:vAlign w:val="center"/>
          </w:tcPr>
          <w:p w14:paraId="5DA43194"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ON</w:t>
            </w:r>
          </w:p>
        </w:tc>
        <w:tc>
          <w:tcPr>
            <w:tcW w:w="655" w:type="dxa"/>
            <w:tcBorders>
              <w:top w:val="single" w:sz="2" w:space="0" w:color="1F4E79" w:themeColor="accent1" w:themeShade="80"/>
              <w:bottom w:val="single" w:sz="4" w:space="0" w:color="1F4E79" w:themeColor="accent1" w:themeShade="80"/>
            </w:tcBorders>
            <w:vAlign w:val="center"/>
          </w:tcPr>
          <w:p w14:paraId="7F0ED8A6"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PN</w:t>
            </w:r>
          </w:p>
        </w:tc>
        <w:tc>
          <w:tcPr>
            <w:tcW w:w="681" w:type="dxa"/>
            <w:tcBorders>
              <w:top w:val="single" w:sz="2" w:space="0" w:color="1F4E79" w:themeColor="accent1" w:themeShade="80"/>
              <w:bottom w:val="single" w:sz="4" w:space="0" w:color="1F4E79" w:themeColor="accent1" w:themeShade="80"/>
            </w:tcBorders>
            <w:vAlign w:val="center"/>
          </w:tcPr>
          <w:p w14:paraId="779A48FE"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Total</w:t>
            </w:r>
          </w:p>
        </w:tc>
      </w:tr>
      <w:tr w:rsidR="00555434" w:rsidRPr="006C572F" w14:paraId="07C2B940"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val="restart"/>
            <w:tcBorders>
              <w:top w:val="single" w:sz="2" w:space="0" w:color="1F4E79" w:themeColor="accent1" w:themeShade="80"/>
              <w:left w:val="nil"/>
              <w:bottom w:val="single" w:sz="2" w:space="0" w:color="8EAADB" w:themeColor="accent5" w:themeTint="99"/>
              <w:right w:val="single" w:sz="4" w:space="0" w:color="1F4E79" w:themeColor="accent1" w:themeShade="80"/>
            </w:tcBorders>
            <w:shd w:val="clear" w:color="auto" w:fill="FFFFFF" w:themeFill="background1"/>
            <w:vAlign w:val="center"/>
          </w:tcPr>
          <w:p w14:paraId="196A65A8" w14:textId="77777777" w:rsidR="00555434" w:rsidRPr="006C572F" w:rsidRDefault="00555434" w:rsidP="00555434">
            <w:pPr>
              <w:pStyle w:val="08-Tabelageral"/>
              <w:jc w:val="center"/>
              <w:rPr>
                <w:rFonts w:cs="Arial"/>
                <w:bCs w:val="0"/>
                <w:szCs w:val="14"/>
              </w:rPr>
            </w:pPr>
            <w:r w:rsidRPr="006C572F">
              <w:rPr>
                <w:rFonts w:cs="Arial"/>
                <w:szCs w:val="14"/>
              </w:rPr>
              <w:t>Seguridade</w:t>
            </w:r>
          </w:p>
        </w:tc>
        <w:tc>
          <w:tcPr>
            <w:tcW w:w="1194" w:type="dxa"/>
            <w:tcBorders>
              <w:top w:val="single" w:sz="4" w:space="0" w:color="1F4E79" w:themeColor="accent1" w:themeShade="80"/>
              <w:left w:val="single" w:sz="4" w:space="0" w:color="1F4E79" w:themeColor="accent1" w:themeShade="80"/>
              <w:bottom w:val="single" w:sz="4" w:space="0" w:color="1F4E79" w:themeColor="accent1" w:themeShade="80"/>
              <w:right w:val="single" w:sz="2" w:space="0" w:color="1F4E79" w:themeColor="accent1" w:themeShade="80"/>
            </w:tcBorders>
            <w:shd w:val="clear" w:color="auto" w:fill="FFFFFF" w:themeFill="background1"/>
            <w:vAlign w:val="center"/>
          </w:tcPr>
          <w:p w14:paraId="21CA8C1D"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687" w:type="dxa"/>
            <w:tcBorders>
              <w:top w:val="single" w:sz="4" w:space="0" w:color="1F4E79" w:themeColor="accent1" w:themeShade="80"/>
              <w:left w:val="single" w:sz="2" w:space="0" w:color="1F4E79" w:themeColor="accent1" w:themeShade="80"/>
              <w:bottom w:val="single" w:sz="4" w:space="0" w:color="1F4E79" w:themeColor="accent1" w:themeShade="80"/>
            </w:tcBorders>
            <w:shd w:val="clear" w:color="auto" w:fill="FFFFFF" w:themeFill="background1"/>
            <w:vAlign w:val="center"/>
          </w:tcPr>
          <w:p w14:paraId="726E0335"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6C572F">
              <w:rPr>
                <w:rFonts w:cs="Arial"/>
                <w:szCs w:val="14"/>
              </w:rPr>
              <w:t>BB Seguros Participações S.A. (</w:t>
            </w:r>
            <w:r w:rsidRPr="006C572F">
              <w:rPr>
                <w:rFonts w:cs="Arial"/>
                <w:bCs/>
                <w:szCs w:val="14"/>
              </w:rPr>
              <w:t>BB Seguros)</w:t>
            </w:r>
          </w:p>
        </w:tc>
        <w:tc>
          <w:tcPr>
            <w:tcW w:w="2314" w:type="dxa"/>
            <w:tcBorders>
              <w:top w:val="single" w:sz="4" w:space="0" w:color="1F4E79" w:themeColor="accent1" w:themeShade="80"/>
              <w:bottom w:val="single" w:sz="4" w:space="0" w:color="1F4E79" w:themeColor="accent1" w:themeShade="80"/>
            </w:tcBorders>
            <w:shd w:val="clear" w:color="auto" w:fill="FFFFFF" w:themeFill="background1"/>
            <w:vAlign w:val="center"/>
          </w:tcPr>
          <w:p w14:paraId="017DFDD2"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6C572F">
              <w:rPr>
                <w:rFonts w:cs="Arial"/>
                <w:bCs/>
                <w:szCs w:val="14"/>
              </w:rPr>
              <w:t>Holding de sociedades seguradoras, de capitalização, entidades abertas de previdência complementar e sociedades que operam planos de assistência à saúde.</w:t>
            </w:r>
          </w:p>
        </w:tc>
        <w:tc>
          <w:tcPr>
            <w:tcW w:w="1071" w:type="dxa"/>
            <w:tcBorders>
              <w:top w:val="single" w:sz="4" w:space="0" w:color="1F4E79" w:themeColor="accent1" w:themeShade="80"/>
              <w:bottom w:val="single" w:sz="4" w:space="0" w:color="1F4E79" w:themeColor="accent1" w:themeShade="80"/>
            </w:tcBorders>
            <w:shd w:val="clear" w:color="auto" w:fill="FFFFFF" w:themeFill="background1"/>
            <w:vAlign w:val="center"/>
          </w:tcPr>
          <w:p w14:paraId="597F149D"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BRGAAP</w:t>
            </w:r>
          </w:p>
        </w:tc>
        <w:tc>
          <w:tcPr>
            <w:tcW w:w="749" w:type="dxa"/>
            <w:tcBorders>
              <w:top w:val="single" w:sz="4" w:space="0" w:color="1F4E79" w:themeColor="accent1" w:themeShade="80"/>
              <w:bottom w:val="single" w:sz="4" w:space="0" w:color="1F4E79" w:themeColor="accent1" w:themeShade="80"/>
            </w:tcBorders>
            <w:shd w:val="clear" w:color="auto" w:fill="FFFFFF" w:themeFill="background1"/>
            <w:vAlign w:val="center"/>
          </w:tcPr>
          <w:p w14:paraId="7B46B522"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100,00</w:t>
            </w:r>
          </w:p>
        </w:tc>
        <w:tc>
          <w:tcPr>
            <w:tcW w:w="655" w:type="dxa"/>
            <w:tcBorders>
              <w:top w:val="single" w:sz="4" w:space="0" w:color="1F4E79" w:themeColor="accent1" w:themeShade="80"/>
              <w:bottom w:val="single" w:sz="4" w:space="0" w:color="1F4E79" w:themeColor="accent1" w:themeShade="80"/>
            </w:tcBorders>
            <w:shd w:val="clear" w:color="auto" w:fill="FFFFFF" w:themeFill="background1"/>
            <w:vAlign w:val="center"/>
          </w:tcPr>
          <w:p w14:paraId="629FC672"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w:t>
            </w:r>
          </w:p>
        </w:tc>
        <w:tc>
          <w:tcPr>
            <w:tcW w:w="681" w:type="dxa"/>
            <w:tcBorders>
              <w:top w:val="single" w:sz="4" w:space="0" w:color="1F4E79" w:themeColor="accent1" w:themeShade="80"/>
              <w:bottom w:val="single" w:sz="4" w:space="0" w:color="1F4E79" w:themeColor="accent1" w:themeShade="80"/>
            </w:tcBorders>
            <w:shd w:val="clear" w:color="auto" w:fill="FFFFFF" w:themeFill="background1"/>
            <w:vAlign w:val="center"/>
          </w:tcPr>
          <w:p w14:paraId="268CEF3D"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100,00</w:t>
            </w:r>
          </w:p>
        </w:tc>
      </w:tr>
      <w:tr w:rsidR="00555434" w:rsidRPr="006C572F" w14:paraId="782A2EF8" w14:textId="77777777" w:rsidTr="00555434">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058"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vAlign w:val="center"/>
          </w:tcPr>
          <w:p w14:paraId="544987AB" w14:textId="77777777" w:rsidR="00555434" w:rsidRPr="006C572F" w:rsidRDefault="00555434" w:rsidP="00555434">
            <w:pPr>
              <w:pStyle w:val="08-Tabelageral"/>
              <w:jc w:val="left"/>
              <w:rPr>
                <w:rFonts w:cs="Arial"/>
                <w:bCs w:val="0"/>
                <w:szCs w:val="14"/>
              </w:rPr>
            </w:pPr>
          </w:p>
        </w:tc>
        <w:tc>
          <w:tcPr>
            <w:tcW w:w="1194" w:type="dxa"/>
            <w:vMerge w:val="restart"/>
            <w:tcBorders>
              <w:top w:val="single" w:sz="4" w:space="0" w:color="1F4E79" w:themeColor="accent1" w:themeShade="80"/>
              <w:left w:val="single" w:sz="4" w:space="0" w:color="1F4E79" w:themeColor="accent1" w:themeShade="80"/>
              <w:right w:val="single" w:sz="2" w:space="0" w:color="1F4E79" w:themeColor="accent1" w:themeShade="80"/>
            </w:tcBorders>
            <w:vAlign w:val="center"/>
          </w:tcPr>
          <w:p w14:paraId="23E68689"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Seguros – Vida, habitacional, rural e patrimonial</w:t>
            </w:r>
          </w:p>
        </w:tc>
        <w:tc>
          <w:tcPr>
            <w:tcW w:w="1687" w:type="dxa"/>
            <w:tcBorders>
              <w:top w:val="single" w:sz="4" w:space="0" w:color="1F4E79" w:themeColor="accent1" w:themeShade="80"/>
              <w:left w:val="single" w:sz="2" w:space="0" w:color="1F4E79" w:themeColor="accent1" w:themeShade="80"/>
              <w:bottom w:val="nil"/>
            </w:tcBorders>
            <w:vAlign w:val="center"/>
          </w:tcPr>
          <w:p w14:paraId="5DC40052"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BB Mapfre Participações S.A. (BB Mapfre)</w:t>
            </w:r>
          </w:p>
        </w:tc>
        <w:tc>
          <w:tcPr>
            <w:tcW w:w="2314" w:type="dxa"/>
            <w:tcBorders>
              <w:top w:val="single" w:sz="4" w:space="0" w:color="1F4E79" w:themeColor="accent1" w:themeShade="80"/>
              <w:bottom w:val="nil"/>
            </w:tcBorders>
            <w:vAlign w:val="center"/>
          </w:tcPr>
          <w:p w14:paraId="434D3FBA"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Holding de outras sociedades dedicadas à comercialização de seguros de pessoas, imobiliário e agrícola.</w:t>
            </w:r>
          </w:p>
        </w:tc>
        <w:tc>
          <w:tcPr>
            <w:tcW w:w="1071" w:type="dxa"/>
            <w:tcBorders>
              <w:top w:val="single" w:sz="4" w:space="0" w:color="1F4E79" w:themeColor="accent1" w:themeShade="80"/>
              <w:bottom w:val="nil"/>
            </w:tcBorders>
            <w:vAlign w:val="center"/>
          </w:tcPr>
          <w:p w14:paraId="059298AB"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szCs w:val="14"/>
              </w:rPr>
              <w:t>BRGAAP</w:t>
            </w:r>
          </w:p>
        </w:tc>
        <w:tc>
          <w:tcPr>
            <w:tcW w:w="749" w:type="dxa"/>
            <w:tcBorders>
              <w:top w:val="single" w:sz="4" w:space="0" w:color="1F4E79" w:themeColor="accent1" w:themeShade="80"/>
              <w:bottom w:val="nil"/>
            </w:tcBorders>
            <w:vAlign w:val="center"/>
          </w:tcPr>
          <w:p w14:paraId="63F78048"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49,99</w:t>
            </w:r>
          </w:p>
        </w:tc>
        <w:tc>
          <w:tcPr>
            <w:tcW w:w="655" w:type="dxa"/>
            <w:tcBorders>
              <w:top w:val="single" w:sz="4" w:space="0" w:color="1F4E79" w:themeColor="accent1" w:themeShade="80"/>
              <w:bottom w:val="nil"/>
            </w:tcBorders>
            <w:vAlign w:val="center"/>
          </w:tcPr>
          <w:p w14:paraId="290131C9"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100,00</w:t>
            </w:r>
          </w:p>
        </w:tc>
        <w:tc>
          <w:tcPr>
            <w:tcW w:w="681" w:type="dxa"/>
            <w:tcBorders>
              <w:top w:val="single" w:sz="4" w:space="0" w:color="1F4E79" w:themeColor="accent1" w:themeShade="80"/>
              <w:bottom w:val="nil"/>
            </w:tcBorders>
            <w:vAlign w:val="center"/>
          </w:tcPr>
          <w:p w14:paraId="2DDFA784"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74,99</w:t>
            </w:r>
          </w:p>
        </w:tc>
      </w:tr>
      <w:tr w:rsidR="00555434" w:rsidRPr="006C572F" w14:paraId="509F76A8"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FFFFFF" w:themeFill="background1"/>
            <w:vAlign w:val="center"/>
          </w:tcPr>
          <w:p w14:paraId="0558CCE5" w14:textId="77777777" w:rsidR="00555434" w:rsidRPr="006C572F" w:rsidRDefault="00555434" w:rsidP="00555434">
            <w:pPr>
              <w:pStyle w:val="08-Tabelageral"/>
              <w:ind w:left="113"/>
              <w:jc w:val="left"/>
              <w:rPr>
                <w:rFonts w:cs="Arial"/>
                <w:b w:val="0"/>
                <w:bCs w:val="0"/>
                <w:szCs w:val="14"/>
                <w:highlight w:val="yellow"/>
              </w:rPr>
            </w:pPr>
          </w:p>
        </w:tc>
        <w:tc>
          <w:tcPr>
            <w:tcW w:w="1194" w:type="dxa"/>
            <w:vMerge/>
            <w:tcBorders>
              <w:left w:val="single" w:sz="4" w:space="0" w:color="1F4E79" w:themeColor="accent1" w:themeShade="80"/>
              <w:right w:val="single" w:sz="2" w:space="0" w:color="1F4E79" w:themeColor="accent1" w:themeShade="80"/>
            </w:tcBorders>
            <w:shd w:val="clear" w:color="auto" w:fill="FFFFFF" w:themeFill="background1"/>
            <w:vAlign w:val="center"/>
          </w:tcPr>
          <w:p w14:paraId="3AB916C7"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687" w:type="dxa"/>
            <w:tcBorders>
              <w:top w:val="nil"/>
              <w:left w:val="single" w:sz="2" w:space="0" w:color="1F4E79" w:themeColor="accent1" w:themeShade="80"/>
              <w:bottom w:val="nil"/>
            </w:tcBorders>
            <w:shd w:val="clear" w:color="auto" w:fill="FFFFFF" w:themeFill="background1"/>
            <w:vAlign w:val="center"/>
          </w:tcPr>
          <w:p w14:paraId="69ABA2DD"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Brasilseg Companhia de Seguros S.A. (Brasilseg)</w:t>
            </w:r>
          </w:p>
        </w:tc>
        <w:tc>
          <w:tcPr>
            <w:tcW w:w="2314" w:type="dxa"/>
            <w:tcBorders>
              <w:top w:val="nil"/>
              <w:bottom w:val="nil"/>
            </w:tcBorders>
            <w:shd w:val="clear" w:color="auto" w:fill="FFFFFF" w:themeFill="background1"/>
            <w:vAlign w:val="center"/>
          </w:tcPr>
          <w:p w14:paraId="7893D891"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Atuação no segmento de riscos de pessoas, seguros rurais e seguro habitacional.</w:t>
            </w:r>
          </w:p>
        </w:tc>
        <w:tc>
          <w:tcPr>
            <w:tcW w:w="1071" w:type="dxa"/>
            <w:tcBorders>
              <w:top w:val="nil"/>
              <w:bottom w:val="nil"/>
            </w:tcBorders>
            <w:shd w:val="clear" w:color="auto" w:fill="FFFFFF" w:themeFill="background1"/>
            <w:vAlign w:val="center"/>
          </w:tcPr>
          <w:p w14:paraId="5AE81C2C"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szCs w:val="14"/>
              </w:rPr>
              <w:t>SUSEPGAAP</w:t>
            </w:r>
          </w:p>
        </w:tc>
        <w:tc>
          <w:tcPr>
            <w:tcW w:w="749" w:type="dxa"/>
            <w:tcBorders>
              <w:top w:val="nil"/>
              <w:bottom w:val="nil"/>
            </w:tcBorders>
            <w:shd w:val="clear" w:color="auto" w:fill="FFFFFF" w:themeFill="background1"/>
            <w:vAlign w:val="center"/>
          </w:tcPr>
          <w:p w14:paraId="158DBA99"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49,99</w:t>
            </w:r>
          </w:p>
        </w:tc>
        <w:tc>
          <w:tcPr>
            <w:tcW w:w="655" w:type="dxa"/>
            <w:tcBorders>
              <w:top w:val="nil"/>
              <w:bottom w:val="nil"/>
            </w:tcBorders>
            <w:shd w:val="clear" w:color="auto" w:fill="FFFFFF" w:themeFill="background1"/>
            <w:vAlign w:val="center"/>
          </w:tcPr>
          <w:p w14:paraId="793C47A9"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100,00</w:t>
            </w:r>
          </w:p>
        </w:tc>
        <w:tc>
          <w:tcPr>
            <w:tcW w:w="681" w:type="dxa"/>
            <w:tcBorders>
              <w:top w:val="nil"/>
              <w:bottom w:val="nil"/>
            </w:tcBorders>
            <w:shd w:val="clear" w:color="auto" w:fill="FFFFFF" w:themeFill="background1"/>
            <w:vAlign w:val="center"/>
          </w:tcPr>
          <w:p w14:paraId="1896148F"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74,99</w:t>
            </w:r>
          </w:p>
        </w:tc>
      </w:tr>
      <w:tr w:rsidR="00555434" w:rsidRPr="006C572F" w14:paraId="1A14483F"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vAlign w:val="center"/>
          </w:tcPr>
          <w:p w14:paraId="1097FA87" w14:textId="77777777" w:rsidR="00555434" w:rsidRPr="006C572F" w:rsidRDefault="00555434" w:rsidP="00555434">
            <w:pPr>
              <w:pStyle w:val="08-Tabelageral"/>
              <w:ind w:left="113"/>
              <w:jc w:val="left"/>
              <w:rPr>
                <w:rFonts w:cs="Arial"/>
                <w:b w:val="0"/>
                <w:bCs w:val="0"/>
                <w:szCs w:val="14"/>
                <w:highlight w:val="yellow"/>
              </w:rPr>
            </w:pPr>
          </w:p>
        </w:tc>
        <w:tc>
          <w:tcPr>
            <w:tcW w:w="1194" w:type="dxa"/>
            <w:vMerge/>
            <w:tcBorders>
              <w:left w:val="single" w:sz="4" w:space="0" w:color="1F4E79" w:themeColor="accent1" w:themeShade="80"/>
              <w:bottom w:val="single" w:sz="2" w:space="0" w:color="1F4E79" w:themeColor="accent1" w:themeShade="80"/>
              <w:right w:val="single" w:sz="2" w:space="0" w:color="1F4E79" w:themeColor="accent1" w:themeShade="80"/>
            </w:tcBorders>
            <w:vAlign w:val="center"/>
          </w:tcPr>
          <w:p w14:paraId="3172CB4F"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687" w:type="dxa"/>
            <w:tcBorders>
              <w:top w:val="nil"/>
              <w:left w:val="single" w:sz="2" w:space="0" w:color="1F4E79" w:themeColor="accent1" w:themeShade="80"/>
              <w:bottom w:val="single" w:sz="2" w:space="0" w:color="1F4E79" w:themeColor="accent1" w:themeShade="80"/>
            </w:tcBorders>
            <w:vAlign w:val="center"/>
          </w:tcPr>
          <w:p w14:paraId="1BEE6D5E"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Aliança do Brasil Seguros S.A. (Aliança do Brasil)</w:t>
            </w:r>
          </w:p>
        </w:tc>
        <w:tc>
          <w:tcPr>
            <w:tcW w:w="2314" w:type="dxa"/>
            <w:tcBorders>
              <w:top w:val="nil"/>
              <w:bottom w:val="single" w:sz="2" w:space="0" w:color="1F4E79" w:themeColor="accent1" w:themeShade="80"/>
            </w:tcBorders>
            <w:vAlign w:val="center"/>
          </w:tcPr>
          <w:p w14:paraId="24E6768F"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Atuação no segmento de seguros de danos.</w:t>
            </w:r>
          </w:p>
        </w:tc>
        <w:tc>
          <w:tcPr>
            <w:tcW w:w="1071" w:type="dxa"/>
            <w:tcBorders>
              <w:top w:val="nil"/>
              <w:bottom w:val="single" w:sz="2" w:space="0" w:color="1F4E79" w:themeColor="accent1" w:themeShade="80"/>
            </w:tcBorders>
            <w:vAlign w:val="center"/>
          </w:tcPr>
          <w:p w14:paraId="385F0366"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szCs w:val="14"/>
              </w:rPr>
              <w:t>SUSEPGAAP</w:t>
            </w:r>
          </w:p>
        </w:tc>
        <w:tc>
          <w:tcPr>
            <w:tcW w:w="749" w:type="dxa"/>
            <w:tcBorders>
              <w:top w:val="nil"/>
              <w:bottom w:val="single" w:sz="2" w:space="0" w:color="1F4E79" w:themeColor="accent1" w:themeShade="80"/>
            </w:tcBorders>
            <w:vAlign w:val="center"/>
          </w:tcPr>
          <w:p w14:paraId="3012236B"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49,99</w:t>
            </w:r>
          </w:p>
        </w:tc>
        <w:tc>
          <w:tcPr>
            <w:tcW w:w="655" w:type="dxa"/>
            <w:tcBorders>
              <w:top w:val="nil"/>
              <w:bottom w:val="single" w:sz="2" w:space="0" w:color="1F4E79" w:themeColor="accent1" w:themeShade="80"/>
            </w:tcBorders>
            <w:vAlign w:val="center"/>
          </w:tcPr>
          <w:p w14:paraId="42E57EA9"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100,00</w:t>
            </w:r>
          </w:p>
        </w:tc>
        <w:tc>
          <w:tcPr>
            <w:tcW w:w="681" w:type="dxa"/>
            <w:tcBorders>
              <w:top w:val="nil"/>
              <w:bottom w:val="single" w:sz="2" w:space="0" w:color="1F4E79" w:themeColor="accent1" w:themeShade="80"/>
            </w:tcBorders>
            <w:vAlign w:val="center"/>
          </w:tcPr>
          <w:p w14:paraId="7938FB79"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74,99</w:t>
            </w:r>
          </w:p>
        </w:tc>
      </w:tr>
      <w:tr w:rsidR="00555434" w:rsidRPr="006C572F" w14:paraId="3F8BEE7A"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FFFFFF" w:themeFill="background1"/>
            <w:vAlign w:val="center"/>
          </w:tcPr>
          <w:p w14:paraId="172452F5" w14:textId="77777777" w:rsidR="00555434" w:rsidRPr="006C572F" w:rsidRDefault="00555434" w:rsidP="00555434">
            <w:pPr>
              <w:pStyle w:val="08-Tabelageral"/>
              <w:ind w:left="113"/>
              <w:jc w:val="left"/>
              <w:rPr>
                <w:rFonts w:cs="Arial"/>
                <w:b w:val="0"/>
                <w:bCs w:val="0"/>
                <w:szCs w:val="14"/>
                <w:highlight w:val="yellow"/>
              </w:rPr>
            </w:pPr>
          </w:p>
        </w:tc>
        <w:tc>
          <w:tcPr>
            <w:tcW w:w="1194" w:type="dxa"/>
            <w:tcBorders>
              <w:top w:val="single" w:sz="2" w:space="0" w:color="1F4E79" w:themeColor="accent1" w:themeShade="80"/>
              <w:left w:val="single" w:sz="4" w:space="0" w:color="1F4E79" w:themeColor="accent1" w:themeShade="80"/>
              <w:bottom w:val="single" w:sz="2" w:space="0" w:color="1F4E79" w:themeColor="accent1" w:themeShade="80"/>
              <w:right w:val="single" w:sz="2" w:space="0" w:color="1F4E79" w:themeColor="accent1" w:themeShade="80"/>
            </w:tcBorders>
            <w:shd w:val="clear" w:color="auto" w:fill="FFFFFF" w:themeFill="background1"/>
            <w:vAlign w:val="center"/>
          </w:tcPr>
          <w:p w14:paraId="678F5213"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6C572F">
              <w:rPr>
                <w:rFonts w:cs="Arial"/>
                <w:b/>
                <w:szCs w:val="14"/>
              </w:rPr>
              <w:t>Capitalização</w:t>
            </w:r>
          </w:p>
        </w:tc>
        <w:tc>
          <w:tcPr>
            <w:tcW w:w="1687"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FFFFFF" w:themeFill="background1"/>
            <w:vAlign w:val="center"/>
          </w:tcPr>
          <w:p w14:paraId="004C9147"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Brasilcap Capitalização S.A. (Brasilcap)</w:t>
            </w:r>
          </w:p>
        </w:tc>
        <w:tc>
          <w:tcPr>
            <w:tcW w:w="2314"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46DF343"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Comercializa planos de capitalização, bem como outros produtos e serviços admitidos às sociedades de capitalização.</w:t>
            </w:r>
          </w:p>
        </w:tc>
        <w:tc>
          <w:tcPr>
            <w:tcW w:w="107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591A1A18"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SUSEPGAAP</w:t>
            </w:r>
          </w:p>
        </w:tc>
        <w:tc>
          <w:tcPr>
            <w:tcW w:w="74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5968013C"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49,99</w:t>
            </w:r>
          </w:p>
        </w:tc>
        <w:tc>
          <w:tcPr>
            <w:tcW w:w="655"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06044A25"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86,19</w:t>
            </w:r>
          </w:p>
        </w:tc>
        <w:tc>
          <w:tcPr>
            <w:tcW w:w="68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D9D1DC5"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66,66</w:t>
            </w:r>
          </w:p>
        </w:tc>
      </w:tr>
      <w:tr w:rsidR="00555434" w:rsidRPr="006C572F" w14:paraId="0899C247"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vAlign w:val="center"/>
          </w:tcPr>
          <w:p w14:paraId="764884FA" w14:textId="77777777" w:rsidR="00555434" w:rsidRPr="006C572F" w:rsidRDefault="00555434" w:rsidP="00555434">
            <w:pPr>
              <w:pStyle w:val="08-Tabelageral"/>
              <w:ind w:left="113"/>
              <w:jc w:val="left"/>
              <w:rPr>
                <w:rFonts w:cs="Arial"/>
                <w:b w:val="0"/>
                <w:bCs w:val="0"/>
                <w:szCs w:val="14"/>
                <w:highlight w:val="yellow"/>
              </w:rPr>
            </w:pPr>
          </w:p>
        </w:tc>
        <w:tc>
          <w:tcPr>
            <w:tcW w:w="1194" w:type="dxa"/>
            <w:tcBorders>
              <w:top w:val="single" w:sz="2" w:space="0" w:color="1F4E79" w:themeColor="accent1" w:themeShade="80"/>
              <w:left w:val="single" w:sz="4" w:space="0" w:color="1F4E79" w:themeColor="accent1" w:themeShade="80"/>
              <w:bottom w:val="single" w:sz="2" w:space="0" w:color="1F4E79" w:themeColor="accent1" w:themeShade="80"/>
              <w:right w:val="single" w:sz="2" w:space="0" w:color="1F4E79" w:themeColor="accent1" w:themeShade="80"/>
            </w:tcBorders>
            <w:vAlign w:val="center"/>
          </w:tcPr>
          <w:p w14:paraId="57224FAC"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6C572F">
              <w:rPr>
                <w:rFonts w:cs="Arial"/>
                <w:b/>
                <w:szCs w:val="14"/>
              </w:rPr>
              <w:t>Previdência Privada</w:t>
            </w:r>
          </w:p>
        </w:tc>
        <w:tc>
          <w:tcPr>
            <w:tcW w:w="1687" w:type="dxa"/>
            <w:tcBorders>
              <w:top w:val="single" w:sz="2" w:space="0" w:color="1F4E79" w:themeColor="accent1" w:themeShade="80"/>
              <w:left w:val="single" w:sz="2" w:space="0" w:color="1F4E79" w:themeColor="accent1" w:themeShade="80"/>
              <w:bottom w:val="single" w:sz="2" w:space="0" w:color="1F4E79" w:themeColor="accent1" w:themeShade="80"/>
            </w:tcBorders>
            <w:vAlign w:val="center"/>
          </w:tcPr>
          <w:p w14:paraId="5A576634"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Brasilprev Seguros e Previdência S.A. (Brasilprev)</w:t>
            </w:r>
          </w:p>
        </w:tc>
        <w:tc>
          <w:tcPr>
            <w:tcW w:w="2314" w:type="dxa"/>
            <w:tcBorders>
              <w:top w:val="single" w:sz="2" w:space="0" w:color="1F4E79" w:themeColor="accent1" w:themeShade="80"/>
              <w:bottom w:val="single" w:sz="2" w:space="0" w:color="1F4E79" w:themeColor="accent1" w:themeShade="80"/>
            </w:tcBorders>
            <w:vAlign w:val="center"/>
          </w:tcPr>
          <w:p w14:paraId="65F8C83B"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Comercializa seguros de vida com cobertura de sobrevivência e planos de aposentadoria e benefícios complementares.</w:t>
            </w:r>
          </w:p>
        </w:tc>
        <w:tc>
          <w:tcPr>
            <w:tcW w:w="1071" w:type="dxa"/>
            <w:tcBorders>
              <w:top w:val="single" w:sz="2" w:space="0" w:color="1F4E79" w:themeColor="accent1" w:themeShade="80"/>
              <w:bottom w:val="single" w:sz="2" w:space="0" w:color="1F4E79" w:themeColor="accent1" w:themeShade="80"/>
            </w:tcBorders>
            <w:vAlign w:val="center"/>
          </w:tcPr>
          <w:p w14:paraId="14267C7E"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SUSEPGAAP</w:t>
            </w:r>
          </w:p>
        </w:tc>
        <w:tc>
          <w:tcPr>
            <w:tcW w:w="749" w:type="dxa"/>
            <w:tcBorders>
              <w:top w:val="single" w:sz="2" w:space="0" w:color="1F4E79" w:themeColor="accent1" w:themeShade="80"/>
              <w:bottom w:val="single" w:sz="2" w:space="0" w:color="1F4E79" w:themeColor="accent1" w:themeShade="80"/>
            </w:tcBorders>
            <w:vAlign w:val="center"/>
          </w:tcPr>
          <w:p w14:paraId="2382A752"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49,99</w:t>
            </w:r>
          </w:p>
        </w:tc>
        <w:tc>
          <w:tcPr>
            <w:tcW w:w="655" w:type="dxa"/>
            <w:tcBorders>
              <w:top w:val="single" w:sz="2" w:space="0" w:color="1F4E79" w:themeColor="accent1" w:themeShade="80"/>
              <w:bottom w:val="single" w:sz="2" w:space="0" w:color="1F4E79" w:themeColor="accent1" w:themeShade="80"/>
            </w:tcBorders>
            <w:vAlign w:val="center"/>
          </w:tcPr>
          <w:p w14:paraId="6659BB72"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100,00</w:t>
            </w:r>
          </w:p>
        </w:tc>
        <w:tc>
          <w:tcPr>
            <w:tcW w:w="681" w:type="dxa"/>
            <w:tcBorders>
              <w:top w:val="single" w:sz="2" w:space="0" w:color="1F4E79" w:themeColor="accent1" w:themeShade="80"/>
              <w:bottom w:val="single" w:sz="2" w:space="0" w:color="1F4E79" w:themeColor="accent1" w:themeShade="80"/>
            </w:tcBorders>
            <w:vAlign w:val="center"/>
          </w:tcPr>
          <w:p w14:paraId="1B78E945"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74,99</w:t>
            </w:r>
          </w:p>
        </w:tc>
      </w:tr>
      <w:tr w:rsidR="00555434" w:rsidRPr="006C572F" w14:paraId="403C735D"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FFFFFF" w:themeFill="background1"/>
            <w:vAlign w:val="center"/>
          </w:tcPr>
          <w:p w14:paraId="0DBED8D7" w14:textId="77777777" w:rsidR="00555434" w:rsidRPr="006C572F" w:rsidRDefault="00555434" w:rsidP="00555434">
            <w:pPr>
              <w:pStyle w:val="08-Tabelageral"/>
              <w:ind w:left="113"/>
              <w:jc w:val="left"/>
              <w:rPr>
                <w:rFonts w:cs="Arial"/>
                <w:b w:val="0"/>
                <w:bCs w:val="0"/>
                <w:szCs w:val="14"/>
                <w:highlight w:val="yellow"/>
              </w:rPr>
            </w:pPr>
          </w:p>
        </w:tc>
        <w:tc>
          <w:tcPr>
            <w:tcW w:w="1194" w:type="dxa"/>
            <w:tcBorders>
              <w:top w:val="single" w:sz="2" w:space="0" w:color="1F4E79" w:themeColor="accent1" w:themeShade="80"/>
              <w:left w:val="single" w:sz="2" w:space="0" w:color="1F4E79" w:themeColor="accent1" w:themeShade="80"/>
              <w:bottom w:val="single" w:sz="2" w:space="0" w:color="1F4E79" w:themeColor="accent1" w:themeShade="80"/>
              <w:right w:val="single" w:sz="2" w:space="0" w:color="1F4E79" w:themeColor="accent1" w:themeShade="80"/>
            </w:tcBorders>
            <w:shd w:val="clear" w:color="auto" w:fill="FFFFFF" w:themeFill="background1"/>
            <w:vAlign w:val="center"/>
          </w:tcPr>
          <w:p w14:paraId="6D9168AD"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6C572F">
              <w:rPr>
                <w:rFonts w:cs="Arial"/>
                <w:b/>
                <w:szCs w:val="14"/>
              </w:rPr>
              <w:t>Saúde</w:t>
            </w:r>
          </w:p>
        </w:tc>
        <w:tc>
          <w:tcPr>
            <w:tcW w:w="1687"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FFFFFF" w:themeFill="background1"/>
            <w:vAlign w:val="center"/>
          </w:tcPr>
          <w:p w14:paraId="7E699401"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Brasildental Operadora de Planos Odontológicos S.A. (Brasildental)</w:t>
            </w:r>
          </w:p>
        </w:tc>
        <w:tc>
          <w:tcPr>
            <w:tcW w:w="2314"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335FDE94"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Comercializa de planos odontológicos.</w:t>
            </w:r>
          </w:p>
        </w:tc>
        <w:tc>
          <w:tcPr>
            <w:tcW w:w="107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FEAA31C"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ANSGAAP</w:t>
            </w:r>
          </w:p>
        </w:tc>
        <w:tc>
          <w:tcPr>
            <w:tcW w:w="74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7807715"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49,99</w:t>
            </w:r>
          </w:p>
        </w:tc>
        <w:tc>
          <w:tcPr>
            <w:tcW w:w="655"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46656208"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100,00</w:t>
            </w:r>
          </w:p>
        </w:tc>
        <w:tc>
          <w:tcPr>
            <w:tcW w:w="68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3A6E9AFB"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74,99</w:t>
            </w:r>
          </w:p>
        </w:tc>
      </w:tr>
      <w:tr w:rsidR="00555434" w:rsidRPr="006C572F" w14:paraId="5C376636"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val="restart"/>
            <w:tcBorders>
              <w:top w:val="single" w:sz="2" w:space="0" w:color="1F4E79" w:themeColor="accent1" w:themeShade="80"/>
              <w:left w:val="nil"/>
              <w:bottom w:val="single" w:sz="2" w:space="0" w:color="1F4E79" w:themeColor="accent1" w:themeShade="80"/>
              <w:right w:val="single" w:sz="2" w:space="0" w:color="1F4E79" w:themeColor="accent1" w:themeShade="80"/>
            </w:tcBorders>
            <w:vAlign w:val="center"/>
          </w:tcPr>
          <w:p w14:paraId="6A228B01" w14:textId="77777777" w:rsidR="00555434" w:rsidRPr="006C572F" w:rsidRDefault="00555434" w:rsidP="00555434">
            <w:pPr>
              <w:pStyle w:val="08-Tabelageral"/>
              <w:jc w:val="center"/>
              <w:rPr>
                <w:rFonts w:cs="Arial"/>
                <w:b w:val="0"/>
                <w:bCs w:val="0"/>
                <w:szCs w:val="14"/>
              </w:rPr>
            </w:pPr>
            <w:r w:rsidRPr="006C572F">
              <w:rPr>
                <w:rFonts w:cs="Arial"/>
                <w:szCs w:val="14"/>
              </w:rPr>
              <w:t>Corretagem</w:t>
            </w:r>
          </w:p>
        </w:tc>
        <w:tc>
          <w:tcPr>
            <w:tcW w:w="1194" w:type="dxa"/>
            <w:tcBorders>
              <w:top w:val="single" w:sz="2" w:space="0" w:color="1F4E79" w:themeColor="accent1" w:themeShade="80"/>
              <w:left w:val="single" w:sz="2" w:space="0" w:color="1F4E79" w:themeColor="accent1" w:themeShade="80"/>
              <w:bottom w:val="nil"/>
              <w:right w:val="single" w:sz="2" w:space="0" w:color="1F4E79" w:themeColor="accent1" w:themeShade="80"/>
            </w:tcBorders>
            <w:vAlign w:val="center"/>
          </w:tcPr>
          <w:p w14:paraId="4A3B857F"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687" w:type="dxa"/>
            <w:tcBorders>
              <w:top w:val="single" w:sz="2" w:space="0" w:color="1F4E79" w:themeColor="accent1" w:themeShade="80"/>
              <w:left w:val="single" w:sz="2" w:space="0" w:color="1F4E79" w:themeColor="accent1" w:themeShade="80"/>
              <w:bottom w:val="nil"/>
            </w:tcBorders>
            <w:vAlign w:val="center"/>
          </w:tcPr>
          <w:p w14:paraId="687D34B2"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bCs/>
                <w:szCs w:val="14"/>
              </w:rPr>
              <w:t>BB Corretora de Seguros e Adm. de Bens S.A. (</w:t>
            </w:r>
            <w:r w:rsidRPr="006C572F">
              <w:rPr>
                <w:rFonts w:cs="Arial"/>
                <w:szCs w:val="14"/>
              </w:rPr>
              <w:t>BB Corretora)</w:t>
            </w:r>
          </w:p>
        </w:tc>
        <w:tc>
          <w:tcPr>
            <w:tcW w:w="2314" w:type="dxa"/>
            <w:tcBorders>
              <w:top w:val="single" w:sz="2" w:space="0" w:color="1F4E79" w:themeColor="accent1" w:themeShade="80"/>
              <w:bottom w:val="nil"/>
            </w:tcBorders>
            <w:vAlign w:val="center"/>
          </w:tcPr>
          <w:p w14:paraId="265B8F85" w14:textId="77777777" w:rsidR="00555434" w:rsidRPr="006C572F" w:rsidRDefault="00555434" w:rsidP="00555434">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Corretagem de seguros dos ramos elementares, vida e saúde, títulos de capitalização, planos de previdência complementar aberta e a administração de bens.</w:t>
            </w:r>
          </w:p>
        </w:tc>
        <w:tc>
          <w:tcPr>
            <w:tcW w:w="1071" w:type="dxa"/>
            <w:tcBorders>
              <w:top w:val="single" w:sz="2" w:space="0" w:color="1F4E79" w:themeColor="accent1" w:themeShade="80"/>
              <w:bottom w:val="nil"/>
            </w:tcBorders>
            <w:vAlign w:val="center"/>
          </w:tcPr>
          <w:p w14:paraId="219DA8A6"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BRGAAP</w:t>
            </w:r>
          </w:p>
        </w:tc>
        <w:tc>
          <w:tcPr>
            <w:tcW w:w="749" w:type="dxa"/>
            <w:tcBorders>
              <w:top w:val="single" w:sz="2" w:space="0" w:color="1F4E79" w:themeColor="accent1" w:themeShade="80"/>
              <w:bottom w:val="nil"/>
            </w:tcBorders>
            <w:vAlign w:val="center"/>
          </w:tcPr>
          <w:p w14:paraId="385BBF26"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100,00</w:t>
            </w:r>
          </w:p>
        </w:tc>
        <w:tc>
          <w:tcPr>
            <w:tcW w:w="655" w:type="dxa"/>
            <w:tcBorders>
              <w:top w:val="single" w:sz="2" w:space="0" w:color="1F4E79" w:themeColor="accent1" w:themeShade="80"/>
              <w:bottom w:val="nil"/>
            </w:tcBorders>
            <w:vAlign w:val="center"/>
          </w:tcPr>
          <w:p w14:paraId="32C0DC4A"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w:t>
            </w:r>
          </w:p>
        </w:tc>
        <w:tc>
          <w:tcPr>
            <w:tcW w:w="681" w:type="dxa"/>
            <w:tcBorders>
              <w:top w:val="single" w:sz="2" w:space="0" w:color="1F4E79" w:themeColor="accent1" w:themeShade="80"/>
              <w:bottom w:val="nil"/>
            </w:tcBorders>
            <w:vAlign w:val="center"/>
          </w:tcPr>
          <w:p w14:paraId="2BCFC14D" w14:textId="77777777" w:rsidR="00555434" w:rsidRPr="006C572F" w:rsidRDefault="00555434" w:rsidP="0055543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rPr>
            </w:pPr>
            <w:r w:rsidRPr="006C572F">
              <w:rPr>
                <w:rFonts w:cs="Arial"/>
                <w:bCs/>
              </w:rPr>
              <w:t>100,00</w:t>
            </w:r>
          </w:p>
        </w:tc>
      </w:tr>
      <w:tr w:rsidR="00555434" w:rsidRPr="006C572F" w14:paraId="1B83DA44"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58"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FFFFFF" w:themeFill="background1"/>
          </w:tcPr>
          <w:p w14:paraId="54590B25" w14:textId="77777777" w:rsidR="00555434" w:rsidRPr="006C572F" w:rsidRDefault="00555434" w:rsidP="00555434">
            <w:pPr>
              <w:pStyle w:val="08-Tabelageral"/>
              <w:ind w:left="113"/>
              <w:jc w:val="left"/>
              <w:rPr>
                <w:rFonts w:cs="Arial"/>
                <w:b w:val="0"/>
                <w:bCs w:val="0"/>
                <w:szCs w:val="14"/>
                <w:highlight w:val="yellow"/>
              </w:rPr>
            </w:pPr>
          </w:p>
        </w:tc>
        <w:tc>
          <w:tcPr>
            <w:tcW w:w="1194" w:type="dxa"/>
            <w:tcBorders>
              <w:top w:val="nil"/>
              <w:left w:val="single" w:sz="2" w:space="0" w:color="1F4E79" w:themeColor="accent1" w:themeShade="80"/>
              <w:bottom w:val="single" w:sz="2" w:space="0" w:color="1F4E79" w:themeColor="accent1" w:themeShade="80"/>
              <w:right w:val="single" w:sz="2" w:space="0" w:color="1F4E79" w:themeColor="accent1" w:themeShade="80"/>
            </w:tcBorders>
            <w:shd w:val="clear" w:color="auto" w:fill="FFFFFF" w:themeFill="background1"/>
            <w:vAlign w:val="center"/>
          </w:tcPr>
          <w:p w14:paraId="770D68FF"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687" w:type="dxa"/>
            <w:tcBorders>
              <w:top w:val="nil"/>
              <w:left w:val="single" w:sz="2" w:space="0" w:color="1F4E79" w:themeColor="accent1" w:themeShade="80"/>
              <w:bottom w:val="single" w:sz="2" w:space="0" w:color="1F4E79" w:themeColor="accent1" w:themeShade="80"/>
            </w:tcBorders>
            <w:shd w:val="clear" w:color="auto" w:fill="FFFFFF" w:themeFill="background1"/>
            <w:vAlign w:val="center"/>
          </w:tcPr>
          <w:p w14:paraId="588207AE"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bCs/>
                <w:szCs w:val="14"/>
              </w:rPr>
              <w:t>Ciclic Corretora de Seguros S.A. (</w:t>
            </w:r>
            <w:r w:rsidRPr="006C572F">
              <w:rPr>
                <w:rFonts w:cs="Arial"/>
                <w:szCs w:val="14"/>
              </w:rPr>
              <w:t>Ciclic)</w:t>
            </w:r>
          </w:p>
        </w:tc>
        <w:tc>
          <w:tcPr>
            <w:tcW w:w="2314" w:type="dxa"/>
            <w:tcBorders>
              <w:top w:val="nil"/>
              <w:bottom w:val="single" w:sz="2" w:space="0" w:color="1F4E79" w:themeColor="accent1" w:themeShade="80"/>
            </w:tcBorders>
            <w:shd w:val="clear" w:color="auto" w:fill="FFFFFF" w:themeFill="background1"/>
            <w:vAlign w:val="center"/>
          </w:tcPr>
          <w:p w14:paraId="0F6D8098" w14:textId="77777777" w:rsidR="00555434" w:rsidRPr="006C572F" w:rsidRDefault="00555434" w:rsidP="00555434">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Corretagem de produtos de previdência privada, seguros viagem e assistência residencial no canal digital.</w:t>
            </w:r>
          </w:p>
        </w:tc>
        <w:tc>
          <w:tcPr>
            <w:tcW w:w="1071" w:type="dxa"/>
            <w:tcBorders>
              <w:top w:val="nil"/>
              <w:bottom w:val="single" w:sz="2" w:space="0" w:color="1F4E79" w:themeColor="accent1" w:themeShade="80"/>
            </w:tcBorders>
            <w:shd w:val="clear" w:color="auto" w:fill="FFFFFF" w:themeFill="background1"/>
            <w:vAlign w:val="center"/>
          </w:tcPr>
          <w:p w14:paraId="76EB0DA6"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BRGAAP</w:t>
            </w:r>
          </w:p>
        </w:tc>
        <w:tc>
          <w:tcPr>
            <w:tcW w:w="749" w:type="dxa"/>
            <w:tcBorders>
              <w:top w:val="nil"/>
              <w:bottom w:val="single" w:sz="2" w:space="0" w:color="1F4E79" w:themeColor="accent1" w:themeShade="80"/>
            </w:tcBorders>
            <w:shd w:val="clear" w:color="auto" w:fill="FFFFFF" w:themeFill="background1"/>
            <w:vAlign w:val="center"/>
          </w:tcPr>
          <w:p w14:paraId="32778F9E"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49,99</w:t>
            </w:r>
          </w:p>
        </w:tc>
        <w:tc>
          <w:tcPr>
            <w:tcW w:w="655" w:type="dxa"/>
            <w:tcBorders>
              <w:top w:val="nil"/>
              <w:bottom w:val="single" w:sz="2" w:space="0" w:color="1F4E79" w:themeColor="accent1" w:themeShade="80"/>
            </w:tcBorders>
            <w:shd w:val="clear" w:color="auto" w:fill="FFFFFF" w:themeFill="background1"/>
            <w:vAlign w:val="center"/>
          </w:tcPr>
          <w:p w14:paraId="2FCD730C"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100,00</w:t>
            </w:r>
          </w:p>
        </w:tc>
        <w:tc>
          <w:tcPr>
            <w:tcW w:w="681" w:type="dxa"/>
            <w:tcBorders>
              <w:top w:val="nil"/>
              <w:bottom w:val="single" w:sz="2" w:space="0" w:color="1F4E79" w:themeColor="accent1" w:themeShade="80"/>
            </w:tcBorders>
            <w:shd w:val="clear" w:color="auto" w:fill="FFFFFF" w:themeFill="background1"/>
            <w:vAlign w:val="center"/>
          </w:tcPr>
          <w:p w14:paraId="77C3543F" w14:textId="77777777" w:rsidR="00555434" w:rsidRPr="006C572F" w:rsidRDefault="00555434" w:rsidP="0055543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rPr>
            </w:pPr>
            <w:r w:rsidRPr="006C572F">
              <w:rPr>
                <w:rFonts w:cs="Arial"/>
                <w:bCs/>
              </w:rPr>
              <w:t>74,99</w:t>
            </w:r>
          </w:p>
        </w:tc>
      </w:tr>
    </w:tbl>
    <w:p w14:paraId="2C593367" w14:textId="77777777" w:rsidR="00555434" w:rsidRPr="006C572F" w:rsidRDefault="00555434" w:rsidP="00555434">
      <w:pPr>
        <w:pStyle w:val="07-Legenda"/>
        <w:ind w:left="0" w:firstLine="0"/>
        <w:rPr>
          <w:rFonts w:cs="Arial"/>
          <w:spacing w:val="0"/>
          <w:sz w:val="18"/>
          <w:szCs w:val="20"/>
          <w:lang w:eastAsia="zh-CN"/>
        </w:rPr>
      </w:pPr>
    </w:p>
    <w:p w14:paraId="7515C1F1" w14:textId="77777777" w:rsidR="00555434" w:rsidRPr="006C572F" w:rsidRDefault="00555434" w:rsidP="00555434">
      <w:pPr>
        <w:pStyle w:val="05-Textonormal"/>
        <w:spacing w:before="0" w:after="80" w:line="240" w:lineRule="auto"/>
        <w:rPr>
          <w:rFonts w:cs="Arial"/>
          <w:lang w:eastAsia="zh-CN"/>
        </w:rPr>
      </w:pPr>
      <w:r w:rsidRPr="006C572F">
        <w:rPr>
          <w:rFonts w:cs="Arial"/>
        </w:rPr>
        <w:t>As empresas investidas são avaliadas pelo método de equivalência patrimonial e não há indicativo de descontinuidade operacional e nem</w:t>
      </w:r>
      <w:r w:rsidRPr="006C572F">
        <w:rPr>
          <w:rFonts w:cs="Arial"/>
          <w:lang w:eastAsia="zh-CN"/>
        </w:rPr>
        <w:t xml:space="preserve"> possuem ações regularmente negociadas em bolsas de valores.</w:t>
      </w:r>
    </w:p>
    <w:p w14:paraId="5EBE3E59" w14:textId="77777777" w:rsidR="00555434" w:rsidRPr="006C572F" w:rsidRDefault="00555434" w:rsidP="00F93D16">
      <w:pPr>
        <w:pStyle w:val="01-TtulodeNota"/>
        <w:pageBreakBefore/>
        <w:numPr>
          <w:ilvl w:val="0"/>
          <w:numId w:val="29"/>
        </w:numPr>
        <w:spacing w:before="0" w:after="0"/>
        <w:ind w:left="284" w:hanging="284"/>
        <w:jc w:val="left"/>
        <w:rPr>
          <w:rFonts w:cs="Arial"/>
          <w:color w:val="1F4E79" w:themeColor="accent1" w:themeShade="80"/>
          <w:sz w:val="18"/>
          <w:szCs w:val="18"/>
        </w:rPr>
      </w:pPr>
      <w:r w:rsidRPr="006C572F">
        <w:rPr>
          <w:rFonts w:cs="Arial"/>
          <w:color w:val="1F4E79" w:themeColor="accent1" w:themeShade="80"/>
          <w:sz w:val="18"/>
          <w:szCs w:val="18"/>
        </w:rPr>
        <w:t>Participações Societárias avaliadas pelo Método de Equivalência Patrimonial</w:t>
      </w:r>
    </w:p>
    <w:p w14:paraId="436AC9A7" w14:textId="77777777" w:rsidR="00555434" w:rsidRPr="006C572F" w:rsidRDefault="00555434" w:rsidP="00555434">
      <w:pPr>
        <w:pStyle w:val="01-TtulodeNota"/>
        <w:spacing w:before="0" w:after="0"/>
        <w:ind w:right="-1"/>
        <w:jc w:val="right"/>
        <w:rPr>
          <w:rFonts w:cs="Arial"/>
          <w:sz w:val="14"/>
          <w:szCs w:val="14"/>
        </w:rPr>
      </w:pPr>
      <w:r w:rsidRPr="006C572F">
        <w:rPr>
          <w:rFonts w:cs="Arial"/>
          <w:sz w:val="14"/>
          <w:szCs w:val="14"/>
        </w:rPr>
        <w:t>R$ mil</w:t>
      </w:r>
    </w:p>
    <w:tbl>
      <w:tblPr>
        <w:tblStyle w:val="TabeladeLista6Colorida-nfase513"/>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555434" w:rsidRPr="006C572F" w14:paraId="155A9F42" w14:textId="77777777" w:rsidTr="0055543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FFFFFF" w:themeFill="background1"/>
            <w:vAlign w:val="center"/>
          </w:tcPr>
          <w:p w14:paraId="72C6E607" w14:textId="77777777" w:rsidR="00555434" w:rsidRPr="006C572F" w:rsidRDefault="00555434" w:rsidP="00555434">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FFFFFF" w:themeFill="background1"/>
            <w:vAlign w:val="center"/>
          </w:tcPr>
          <w:p w14:paraId="53739CFE"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C572F">
              <w:rPr>
                <w:rFonts w:cs="Arial"/>
                <w:sz w:val="14"/>
                <w:szCs w:val="14"/>
              </w:rPr>
              <w:t>Controlador</w:t>
            </w:r>
          </w:p>
        </w:tc>
      </w:tr>
      <w:tr w:rsidR="00555434" w:rsidRPr="006C572F" w14:paraId="0DE81C71"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vAlign w:val="center"/>
          </w:tcPr>
          <w:p w14:paraId="509C586E" w14:textId="77777777" w:rsidR="00555434" w:rsidRPr="006C572F" w:rsidRDefault="00555434" w:rsidP="00555434">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vAlign w:val="center"/>
          </w:tcPr>
          <w:p w14:paraId="18F9494F"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BB Seguros</w:t>
            </w:r>
          </w:p>
        </w:tc>
        <w:tc>
          <w:tcPr>
            <w:tcW w:w="1753" w:type="dxa"/>
            <w:tcBorders>
              <w:top w:val="single" w:sz="2" w:space="0" w:color="1F4E79" w:themeColor="accent1" w:themeShade="80"/>
              <w:bottom w:val="single" w:sz="2" w:space="0" w:color="1F4E79" w:themeColor="accent1" w:themeShade="80"/>
            </w:tcBorders>
            <w:vAlign w:val="center"/>
          </w:tcPr>
          <w:p w14:paraId="2E7E0AE8"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BB Corretora</w:t>
            </w:r>
          </w:p>
        </w:tc>
        <w:tc>
          <w:tcPr>
            <w:tcW w:w="1824" w:type="dxa"/>
            <w:tcBorders>
              <w:top w:val="single" w:sz="2" w:space="0" w:color="1F4E79" w:themeColor="accent1" w:themeShade="80"/>
              <w:bottom w:val="single" w:sz="2" w:space="0" w:color="1F4E79" w:themeColor="accent1" w:themeShade="80"/>
            </w:tcBorders>
            <w:vAlign w:val="center"/>
          </w:tcPr>
          <w:p w14:paraId="34752A64"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Total</w:t>
            </w:r>
          </w:p>
        </w:tc>
      </w:tr>
      <w:tr w:rsidR="00555434" w:rsidRPr="006C572F" w14:paraId="1A062800"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8EAADB" w:themeColor="accent5" w:themeTint="99"/>
              <w:bottom w:val="nil"/>
            </w:tcBorders>
            <w:shd w:val="clear" w:color="auto" w:fill="FFFFFF" w:themeFill="background1"/>
            <w:vAlign w:val="center"/>
          </w:tcPr>
          <w:p w14:paraId="1C97D3ED" w14:textId="77777777" w:rsidR="00555434" w:rsidRPr="006C572F" w:rsidRDefault="00555434" w:rsidP="00555434">
            <w:pPr>
              <w:rPr>
                <w:rFonts w:cs="Arial"/>
                <w:sz w:val="14"/>
                <w:szCs w:val="14"/>
              </w:rPr>
            </w:pPr>
            <w:r w:rsidRPr="006C572F">
              <w:rPr>
                <w:rFonts w:cs="Arial"/>
                <w:sz w:val="14"/>
                <w:szCs w:val="14"/>
              </w:rPr>
              <w:t>Saldo em 30.09.2022</w:t>
            </w:r>
          </w:p>
        </w:tc>
        <w:tc>
          <w:tcPr>
            <w:tcW w:w="5597" w:type="dxa"/>
            <w:gridSpan w:val="3"/>
            <w:tcBorders>
              <w:top w:val="single" w:sz="2" w:space="0" w:color="8EAADB" w:themeColor="accent5" w:themeTint="99"/>
              <w:bottom w:val="nil"/>
            </w:tcBorders>
            <w:shd w:val="clear" w:color="auto" w:fill="FFFFFF" w:themeFill="background1"/>
            <w:vAlign w:val="center"/>
          </w:tcPr>
          <w:p w14:paraId="07A9D968" w14:textId="77777777" w:rsidR="00555434" w:rsidRPr="006C572F" w:rsidRDefault="00555434" w:rsidP="00555434">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szCs w:val="14"/>
              </w:rPr>
            </w:pPr>
          </w:p>
        </w:tc>
      </w:tr>
      <w:tr w:rsidR="00555434" w:rsidRPr="006C572F" w14:paraId="784ED3D5"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vAlign w:val="center"/>
          </w:tcPr>
          <w:p w14:paraId="79394AD5" w14:textId="77777777" w:rsidR="00555434" w:rsidRPr="006C572F" w:rsidRDefault="00555434" w:rsidP="00555434">
            <w:pPr>
              <w:rPr>
                <w:rFonts w:cs="Arial"/>
                <w:b w:val="0"/>
                <w:bCs w:val="0"/>
                <w:color w:val="FF0000"/>
                <w:sz w:val="14"/>
                <w:szCs w:val="14"/>
              </w:rPr>
            </w:pPr>
            <w:r w:rsidRPr="006C572F">
              <w:rPr>
                <w:rFonts w:cs="Arial"/>
                <w:sz w:val="14"/>
                <w:szCs w:val="14"/>
              </w:rPr>
              <w:t>Capital Social</w:t>
            </w:r>
          </w:p>
        </w:tc>
        <w:tc>
          <w:tcPr>
            <w:tcW w:w="2020" w:type="dxa"/>
            <w:tcBorders>
              <w:top w:val="nil"/>
            </w:tcBorders>
            <w:vAlign w:val="center"/>
          </w:tcPr>
          <w:p w14:paraId="25F8CE7B"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4.210.872</w:t>
            </w:r>
          </w:p>
        </w:tc>
        <w:tc>
          <w:tcPr>
            <w:tcW w:w="1753" w:type="dxa"/>
            <w:tcBorders>
              <w:top w:val="nil"/>
            </w:tcBorders>
            <w:vAlign w:val="center"/>
          </w:tcPr>
          <w:p w14:paraId="55161D53"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color w:val="000000"/>
                <w:szCs w:val="14"/>
              </w:rPr>
              <w:t>1.000</w:t>
            </w:r>
          </w:p>
        </w:tc>
        <w:tc>
          <w:tcPr>
            <w:tcW w:w="1824" w:type="dxa"/>
            <w:tcBorders>
              <w:top w:val="nil"/>
            </w:tcBorders>
            <w:vAlign w:val="center"/>
          </w:tcPr>
          <w:p w14:paraId="4C6FCE6C"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w:t>
            </w:r>
          </w:p>
        </w:tc>
      </w:tr>
      <w:tr w:rsidR="00555434" w:rsidRPr="006C572F" w14:paraId="33A3B1ED"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FFFFFF" w:themeFill="background1"/>
            <w:vAlign w:val="center"/>
          </w:tcPr>
          <w:p w14:paraId="032180FA" w14:textId="77777777" w:rsidR="00555434" w:rsidRPr="006C572F" w:rsidRDefault="00555434" w:rsidP="00555434">
            <w:pPr>
              <w:rPr>
                <w:rFonts w:cs="Arial"/>
                <w:b w:val="0"/>
                <w:bCs w:val="0"/>
                <w:color w:val="FF0000"/>
                <w:sz w:val="14"/>
                <w:szCs w:val="14"/>
              </w:rPr>
            </w:pPr>
            <w:r w:rsidRPr="006C572F">
              <w:rPr>
                <w:rFonts w:cs="Arial"/>
                <w:sz w:val="14"/>
                <w:szCs w:val="14"/>
              </w:rPr>
              <w:t>Patrimônio Líquido</w:t>
            </w:r>
          </w:p>
        </w:tc>
        <w:tc>
          <w:tcPr>
            <w:tcW w:w="2020" w:type="dxa"/>
            <w:shd w:val="clear" w:color="auto" w:fill="FFFFFF" w:themeFill="background1"/>
            <w:vAlign w:val="center"/>
          </w:tcPr>
          <w:p w14:paraId="375DAE31"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 xml:space="preserve">8.532.710 </w:t>
            </w:r>
          </w:p>
        </w:tc>
        <w:tc>
          <w:tcPr>
            <w:tcW w:w="1753" w:type="dxa"/>
            <w:shd w:val="clear" w:color="auto" w:fill="FFFFFF" w:themeFill="background1"/>
            <w:vAlign w:val="center"/>
          </w:tcPr>
          <w:p w14:paraId="1FF07090"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szCs w:val="14"/>
              </w:rPr>
              <w:t xml:space="preserve">757.305 </w:t>
            </w:r>
          </w:p>
        </w:tc>
        <w:tc>
          <w:tcPr>
            <w:tcW w:w="1824" w:type="dxa"/>
            <w:shd w:val="clear" w:color="auto" w:fill="FFFFFF" w:themeFill="background1"/>
            <w:vAlign w:val="center"/>
          </w:tcPr>
          <w:p w14:paraId="661AF7DC"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r w:rsidRPr="006C572F">
              <w:rPr>
                <w:rFonts w:cs="Arial"/>
                <w:b/>
                <w:bCs/>
                <w:szCs w:val="14"/>
              </w:rPr>
              <w:t>--</w:t>
            </w:r>
          </w:p>
        </w:tc>
      </w:tr>
      <w:tr w:rsidR="00555434" w:rsidRPr="006C572F" w14:paraId="2AEBB7FC"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vAlign w:val="center"/>
          </w:tcPr>
          <w:p w14:paraId="29EDA65E" w14:textId="77777777" w:rsidR="00555434" w:rsidRPr="006C572F" w:rsidRDefault="00555434" w:rsidP="00555434">
            <w:pPr>
              <w:pStyle w:val="08-Tabelageral"/>
              <w:jc w:val="left"/>
              <w:rPr>
                <w:rFonts w:cs="Arial"/>
                <w:bCs w:val="0"/>
                <w:szCs w:val="14"/>
              </w:rPr>
            </w:pPr>
            <w:r w:rsidRPr="006C572F">
              <w:rPr>
                <w:rFonts w:cs="Arial"/>
                <w:szCs w:val="14"/>
              </w:rPr>
              <w:t>Saldo em 31.12.2021</w:t>
            </w:r>
          </w:p>
        </w:tc>
        <w:tc>
          <w:tcPr>
            <w:tcW w:w="5597" w:type="dxa"/>
            <w:gridSpan w:val="3"/>
            <w:vAlign w:val="center"/>
          </w:tcPr>
          <w:p w14:paraId="1D1432C0" w14:textId="77777777" w:rsidR="00555434" w:rsidRPr="006C572F" w:rsidRDefault="00555434" w:rsidP="00555434">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555434" w:rsidRPr="006C572F" w14:paraId="27730EC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FFFFFF" w:themeFill="background1"/>
            <w:vAlign w:val="center"/>
          </w:tcPr>
          <w:p w14:paraId="2FFDF5EC" w14:textId="77777777" w:rsidR="00555434" w:rsidRPr="006C572F" w:rsidRDefault="00555434" w:rsidP="00555434">
            <w:pPr>
              <w:pStyle w:val="08-Tabelageral"/>
              <w:jc w:val="left"/>
              <w:rPr>
                <w:rFonts w:cs="Arial"/>
                <w:b w:val="0"/>
                <w:bCs w:val="0"/>
                <w:szCs w:val="14"/>
              </w:rPr>
            </w:pPr>
            <w:r w:rsidRPr="006C572F">
              <w:rPr>
                <w:rFonts w:cs="Arial"/>
                <w:szCs w:val="14"/>
              </w:rPr>
              <w:t>Capital Social</w:t>
            </w:r>
          </w:p>
        </w:tc>
        <w:tc>
          <w:tcPr>
            <w:tcW w:w="2020" w:type="dxa"/>
            <w:shd w:val="clear" w:color="auto" w:fill="FFFFFF" w:themeFill="background1"/>
            <w:vAlign w:val="center"/>
          </w:tcPr>
          <w:p w14:paraId="3CD01B21"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color w:val="000000"/>
                <w:szCs w:val="14"/>
              </w:rPr>
              <w:t>4.210.872</w:t>
            </w:r>
          </w:p>
        </w:tc>
        <w:tc>
          <w:tcPr>
            <w:tcW w:w="1753" w:type="dxa"/>
            <w:shd w:val="clear" w:color="auto" w:fill="FFFFFF" w:themeFill="background1"/>
            <w:vAlign w:val="center"/>
          </w:tcPr>
          <w:p w14:paraId="16AD83E7"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6C572F">
              <w:rPr>
                <w:rFonts w:cs="Arial"/>
                <w:color w:val="000000"/>
                <w:szCs w:val="14"/>
              </w:rPr>
              <w:t>1.000</w:t>
            </w:r>
          </w:p>
        </w:tc>
        <w:tc>
          <w:tcPr>
            <w:tcW w:w="1824" w:type="dxa"/>
            <w:shd w:val="clear" w:color="auto" w:fill="FFFFFF" w:themeFill="background1"/>
            <w:vAlign w:val="center"/>
          </w:tcPr>
          <w:p w14:paraId="19A9F044"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r w:rsidRPr="006C572F">
              <w:rPr>
                <w:rFonts w:cs="Arial"/>
                <w:b/>
                <w:bCs/>
                <w:szCs w:val="14"/>
              </w:rPr>
              <w:t>--</w:t>
            </w:r>
          </w:p>
        </w:tc>
      </w:tr>
      <w:tr w:rsidR="00555434" w:rsidRPr="006C572F" w14:paraId="6E389A53"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vAlign w:val="center"/>
          </w:tcPr>
          <w:p w14:paraId="040B03B3" w14:textId="77777777" w:rsidR="00555434" w:rsidRPr="006C572F" w:rsidRDefault="00555434" w:rsidP="00555434">
            <w:pPr>
              <w:pStyle w:val="08-Tabelageral"/>
              <w:jc w:val="left"/>
              <w:rPr>
                <w:rFonts w:cs="Arial"/>
                <w:b w:val="0"/>
                <w:bCs w:val="0"/>
                <w:szCs w:val="14"/>
              </w:rPr>
            </w:pPr>
            <w:r w:rsidRPr="006C572F">
              <w:rPr>
                <w:rFonts w:cs="Arial"/>
                <w:szCs w:val="14"/>
              </w:rPr>
              <w:t>Patrimônio Líquido</w:t>
            </w:r>
          </w:p>
        </w:tc>
        <w:tc>
          <w:tcPr>
            <w:tcW w:w="2020" w:type="dxa"/>
            <w:vAlign w:val="center"/>
          </w:tcPr>
          <w:p w14:paraId="359992DD"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xml:space="preserve">7.074.640 </w:t>
            </w:r>
          </w:p>
        </w:tc>
        <w:tc>
          <w:tcPr>
            <w:tcW w:w="1753" w:type="dxa"/>
            <w:vAlign w:val="center"/>
          </w:tcPr>
          <w:p w14:paraId="5FA401E6"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xml:space="preserve">6.009 </w:t>
            </w:r>
          </w:p>
        </w:tc>
        <w:tc>
          <w:tcPr>
            <w:tcW w:w="1824" w:type="dxa"/>
            <w:vAlign w:val="center"/>
          </w:tcPr>
          <w:p w14:paraId="31E9B7B0"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w:t>
            </w:r>
          </w:p>
        </w:tc>
      </w:tr>
      <w:tr w:rsidR="00555434" w:rsidRPr="006C572F" w14:paraId="125183C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FFFFFF" w:themeFill="background1"/>
            <w:vAlign w:val="center"/>
          </w:tcPr>
          <w:p w14:paraId="0C85559F" w14:textId="77777777" w:rsidR="00555434" w:rsidRPr="006C572F" w:rsidRDefault="00555434" w:rsidP="00555434">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FFFFFF" w:themeFill="background1"/>
            <w:vAlign w:val="center"/>
          </w:tcPr>
          <w:p w14:paraId="723264CA" w14:textId="77777777" w:rsidR="00555434" w:rsidRPr="006C572F" w:rsidRDefault="00555434" w:rsidP="00555434">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FF0000"/>
                <w:szCs w:val="14"/>
              </w:rPr>
            </w:pPr>
          </w:p>
        </w:tc>
      </w:tr>
      <w:tr w:rsidR="00555434" w:rsidRPr="006C572F" w14:paraId="21298377"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vAlign w:val="center"/>
          </w:tcPr>
          <w:p w14:paraId="5C3966CC" w14:textId="77777777" w:rsidR="00555434" w:rsidRPr="006C572F" w:rsidRDefault="00555434" w:rsidP="00555434">
            <w:pPr>
              <w:pStyle w:val="08-Tabelageral"/>
              <w:jc w:val="center"/>
              <w:rPr>
                <w:rFonts w:cs="Arial"/>
                <w:b w:val="0"/>
                <w:szCs w:val="14"/>
              </w:rPr>
            </w:pPr>
            <w:r w:rsidRPr="006C572F">
              <w:rPr>
                <w:rFonts w:cs="Arial"/>
                <w:szCs w:val="14"/>
              </w:rPr>
              <w:t>Movimentação dos Investimentos de 01.01 a 30.09.2022</w:t>
            </w:r>
          </w:p>
        </w:tc>
      </w:tr>
      <w:tr w:rsidR="00555434" w:rsidRPr="006C572F" w14:paraId="0738600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FFFFFF" w:themeFill="background1"/>
            <w:vAlign w:val="center"/>
          </w:tcPr>
          <w:p w14:paraId="50A54086" w14:textId="77777777" w:rsidR="00555434" w:rsidRPr="006C572F" w:rsidRDefault="00555434" w:rsidP="00555434">
            <w:pPr>
              <w:pStyle w:val="08-Tabelageral"/>
              <w:jc w:val="left"/>
              <w:rPr>
                <w:rFonts w:cs="Arial"/>
                <w:color w:val="FF0000"/>
                <w:szCs w:val="14"/>
              </w:rPr>
            </w:pPr>
            <w:r w:rsidRPr="006C572F">
              <w:rPr>
                <w:rFonts w:cs="Arial"/>
                <w:szCs w:val="14"/>
              </w:rPr>
              <w:t>Saldo Contábil 31.12.2021</w:t>
            </w:r>
          </w:p>
        </w:tc>
        <w:tc>
          <w:tcPr>
            <w:tcW w:w="2020" w:type="dxa"/>
            <w:tcBorders>
              <w:top w:val="single" w:sz="2" w:space="0" w:color="1F4E79" w:themeColor="accent1" w:themeShade="80"/>
            </w:tcBorders>
            <w:shd w:val="clear" w:color="auto" w:fill="FFFFFF" w:themeFill="background1"/>
            <w:vAlign w:val="center"/>
          </w:tcPr>
          <w:p w14:paraId="6EA93BC7"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FF0000"/>
                <w:szCs w:val="14"/>
              </w:rPr>
            </w:pPr>
            <w:r w:rsidRPr="006C572F">
              <w:rPr>
                <w:rFonts w:cs="Arial"/>
                <w:b/>
                <w:bCs/>
                <w:color w:val="000000"/>
                <w:szCs w:val="14"/>
              </w:rPr>
              <w:t>7.074.640</w:t>
            </w:r>
          </w:p>
        </w:tc>
        <w:tc>
          <w:tcPr>
            <w:tcW w:w="1753" w:type="dxa"/>
            <w:tcBorders>
              <w:top w:val="single" w:sz="2" w:space="0" w:color="1F4E79" w:themeColor="accent1" w:themeShade="80"/>
            </w:tcBorders>
            <w:shd w:val="clear" w:color="auto" w:fill="FFFFFF" w:themeFill="background1"/>
            <w:vAlign w:val="center"/>
          </w:tcPr>
          <w:p w14:paraId="6D673F18"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r w:rsidRPr="006C572F">
              <w:rPr>
                <w:rFonts w:cs="Arial"/>
                <w:b/>
                <w:bCs/>
                <w:color w:val="000000"/>
                <w:szCs w:val="14"/>
              </w:rPr>
              <w:t>6.009</w:t>
            </w:r>
          </w:p>
        </w:tc>
        <w:tc>
          <w:tcPr>
            <w:tcW w:w="1824" w:type="dxa"/>
            <w:tcBorders>
              <w:top w:val="single" w:sz="2" w:space="0" w:color="1F4E79" w:themeColor="accent1" w:themeShade="80"/>
            </w:tcBorders>
            <w:shd w:val="clear" w:color="auto" w:fill="FFFFFF" w:themeFill="background1"/>
            <w:vAlign w:val="center"/>
          </w:tcPr>
          <w:p w14:paraId="2CEC7B06"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6C572F">
              <w:rPr>
                <w:rFonts w:cs="Arial"/>
                <w:b/>
                <w:bCs/>
                <w:color w:val="000000"/>
                <w:szCs w:val="14"/>
              </w:rPr>
              <w:t>7.080.649</w:t>
            </w:r>
          </w:p>
        </w:tc>
      </w:tr>
      <w:tr w:rsidR="00555434" w:rsidRPr="006C572F" w14:paraId="28A42359"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vAlign w:val="center"/>
          </w:tcPr>
          <w:p w14:paraId="18C8FE5B" w14:textId="77777777" w:rsidR="00555434" w:rsidRPr="006C572F" w:rsidRDefault="00555434" w:rsidP="00555434">
            <w:pPr>
              <w:pStyle w:val="08-Tabelageral"/>
              <w:jc w:val="left"/>
              <w:rPr>
                <w:rFonts w:cs="Arial"/>
                <w:b w:val="0"/>
                <w:szCs w:val="14"/>
              </w:rPr>
            </w:pPr>
            <w:r w:rsidRPr="006C572F">
              <w:rPr>
                <w:rFonts w:cs="Arial"/>
                <w:szCs w:val="14"/>
              </w:rPr>
              <w:t>Dividendos/JCP</w:t>
            </w:r>
          </w:p>
        </w:tc>
        <w:tc>
          <w:tcPr>
            <w:tcW w:w="2020" w:type="dxa"/>
            <w:vAlign w:val="center"/>
          </w:tcPr>
          <w:p w14:paraId="71D2AEAA"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C572F">
              <w:rPr>
                <w:rFonts w:cs="Arial"/>
                <w:color w:val="000000"/>
                <w:sz w:val="14"/>
                <w:szCs w:val="14"/>
              </w:rPr>
              <w:t>(827.614)</w:t>
            </w:r>
          </w:p>
        </w:tc>
        <w:tc>
          <w:tcPr>
            <w:tcW w:w="1753" w:type="dxa"/>
            <w:vAlign w:val="center"/>
          </w:tcPr>
          <w:p w14:paraId="3A83A625" w14:textId="77777777" w:rsidR="00555434" w:rsidRPr="006C572F" w:rsidRDefault="00555434" w:rsidP="0055543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C572F">
              <w:rPr>
                <w:rFonts w:cs="Arial"/>
                <w:szCs w:val="14"/>
              </w:rPr>
              <w:t xml:space="preserve">(1.207.114) </w:t>
            </w:r>
          </w:p>
        </w:tc>
        <w:tc>
          <w:tcPr>
            <w:tcW w:w="1824" w:type="dxa"/>
            <w:vAlign w:val="center"/>
          </w:tcPr>
          <w:p w14:paraId="6789B2FB"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C572F">
              <w:rPr>
                <w:rFonts w:cs="Arial"/>
                <w:b/>
                <w:bCs/>
                <w:color w:val="000000"/>
                <w:sz w:val="14"/>
                <w:szCs w:val="14"/>
              </w:rPr>
              <w:t xml:space="preserve">(2.034.728) </w:t>
            </w:r>
          </w:p>
        </w:tc>
      </w:tr>
      <w:tr w:rsidR="00555434" w:rsidRPr="006C572F" w14:paraId="420509A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3BECD0D8" w14:textId="77777777" w:rsidR="00555434" w:rsidRPr="006C572F" w:rsidRDefault="00555434" w:rsidP="00555434">
            <w:pPr>
              <w:rPr>
                <w:rFonts w:cs="Arial"/>
                <w:b w:val="0"/>
                <w:sz w:val="14"/>
                <w:szCs w:val="14"/>
              </w:rPr>
            </w:pPr>
            <w:r w:rsidRPr="006C572F">
              <w:rPr>
                <w:rFonts w:cs="Arial"/>
                <w:sz w:val="14"/>
                <w:szCs w:val="14"/>
              </w:rPr>
              <w:t>Ajustes de Avaliação Patrimonial</w:t>
            </w:r>
          </w:p>
        </w:tc>
        <w:tc>
          <w:tcPr>
            <w:tcW w:w="2020" w:type="dxa"/>
            <w:shd w:val="clear" w:color="auto" w:fill="auto"/>
            <w:vAlign w:val="center"/>
          </w:tcPr>
          <w:p w14:paraId="0714BB33"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color w:val="000000"/>
                <w:sz w:val="14"/>
                <w:szCs w:val="14"/>
              </w:rPr>
              <w:t xml:space="preserve">8.381 </w:t>
            </w:r>
          </w:p>
        </w:tc>
        <w:tc>
          <w:tcPr>
            <w:tcW w:w="1753" w:type="dxa"/>
            <w:shd w:val="clear" w:color="auto" w:fill="auto"/>
            <w:vAlign w:val="center"/>
          </w:tcPr>
          <w:p w14:paraId="415E4701"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 xml:space="preserve">691 </w:t>
            </w:r>
          </w:p>
        </w:tc>
        <w:tc>
          <w:tcPr>
            <w:tcW w:w="1824" w:type="dxa"/>
            <w:shd w:val="clear" w:color="auto" w:fill="auto"/>
            <w:vAlign w:val="center"/>
          </w:tcPr>
          <w:p w14:paraId="58D6C309"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b/>
                <w:bCs/>
                <w:color w:val="000000"/>
                <w:sz w:val="14"/>
                <w:szCs w:val="14"/>
              </w:rPr>
              <w:t>9.072</w:t>
            </w:r>
          </w:p>
        </w:tc>
      </w:tr>
      <w:tr w:rsidR="00555434" w:rsidRPr="006C572F" w14:paraId="78154F7C"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650669E" w14:textId="77777777" w:rsidR="00555434" w:rsidRPr="006C572F" w:rsidRDefault="00555434" w:rsidP="00555434">
            <w:pPr>
              <w:rPr>
                <w:rFonts w:cs="Arial"/>
                <w:b w:val="0"/>
                <w:color w:val="FF0000"/>
                <w:sz w:val="14"/>
                <w:szCs w:val="14"/>
              </w:rPr>
            </w:pPr>
            <w:r w:rsidRPr="006C572F">
              <w:rPr>
                <w:rFonts w:cs="Arial"/>
                <w:sz w:val="14"/>
                <w:szCs w:val="14"/>
              </w:rPr>
              <w:t>Resultado de Equivalência Patrimonial</w:t>
            </w:r>
          </w:p>
        </w:tc>
        <w:tc>
          <w:tcPr>
            <w:tcW w:w="2020" w:type="dxa"/>
            <w:shd w:val="clear" w:color="auto" w:fill="auto"/>
            <w:vAlign w:val="center"/>
          </w:tcPr>
          <w:p w14:paraId="657DAD83"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4"/>
              </w:rPr>
            </w:pPr>
            <w:r w:rsidRPr="006C572F">
              <w:rPr>
                <w:rFonts w:cs="Arial"/>
                <w:sz w:val="14"/>
                <w:szCs w:val="14"/>
              </w:rPr>
              <w:t>2.277.303</w:t>
            </w:r>
          </w:p>
        </w:tc>
        <w:tc>
          <w:tcPr>
            <w:tcW w:w="1753" w:type="dxa"/>
            <w:shd w:val="clear" w:color="auto" w:fill="auto"/>
            <w:vAlign w:val="center"/>
          </w:tcPr>
          <w:p w14:paraId="21766CEF"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6C572F">
              <w:rPr>
                <w:rFonts w:cs="Arial"/>
                <w:sz w:val="14"/>
                <w:szCs w:val="14"/>
              </w:rPr>
              <w:t>1.957.719</w:t>
            </w:r>
          </w:p>
        </w:tc>
        <w:tc>
          <w:tcPr>
            <w:tcW w:w="1824" w:type="dxa"/>
            <w:shd w:val="clear" w:color="auto" w:fill="auto"/>
            <w:vAlign w:val="center"/>
          </w:tcPr>
          <w:p w14:paraId="573DC758"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C572F">
              <w:rPr>
                <w:rFonts w:cs="Arial"/>
                <w:b/>
                <w:bCs/>
                <w:color w:val="000000"/>
                <w:sz w:val="14"/>
                <w:szCs w:val="14"/>
              </w:rPr>
              <w:t>4.235.022</w:t>
            </w:r>
          </w:p>
        </w:tc>
      </w:tr>
      <w:tr w:rsidR="00555434" w:rsidRPr="006C572F" w14:paraId="56053E7C"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497440D" w14:textId="77777777" w:rsidR="00555434" w:rsidRPr="006C572F" w:rsidRDefault="00555434" w:rsidP="00555434">
            <w:pPr>
              <w:pStyle w:val="08-Tabelageral"/>
              <w:jc w:val="left"/>
              <w:rPr>
                <w:rFonts w:cs="Arial"/>
                <w:bCs w:val="0"/>
                <w:color w:val="FF0000"/>
                <w:szCs w:val="14"/>
              </w:rPr>
            </w:pPr>
            <w:r w:rsidRPr="006C572F">
              <w:rPr>
                <w:rFonts w:cs="Arial"/>
                <w:szCs w:val="14"/>
              </w:rPr>
              <w:t>Saldo Contábil 30.09.2022</w:t>
            </w:r>
          </w:p>
        </w:tc>
        <w:tc>
          <w:tcPr>
            <w:tcW w:w="2020" w:type="dxa"/>
            <w:shd w:val="clear" w:color="auto" w:fill="auto"/>
            <w:vAlign w:val="center"/>
          </w:tcPr>
          <w:p w14:paraId="1A1A983E"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14"/>
                <w:szCs w:val="14"/>
              </w:rPr>
            </w:pPr>
            <w:r w:rsidRPr="006C572F">
              <w:rPr>
                <w:rFonts w:cs="Arial"/>
                <w:b/>
                <w:bCs/>
                <w:color w:val="000000"/>
                <w:sz w:val="14"/>
                <w:szCs w:val="14"/>
              </w:rPr>
              <w:t>8.532.710</w:t>
            </w:r>
          </w:p>
        </w:tc>
        <w:tc>
          <w:tcPr>
            <w:tcW w:w="1753" w:type="dxa"/>
            <w:shd w:val="clear" w:color="auto" w:fill="auto"/>
            <w:vAlign w:val="center"/>
          </w:tcPr>
          <w:p w14:paraId="094F3D1F"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C572F">
              <w:rPr>
                <w:rFonts w:cs="Arial"/>
                <w:b/>
                <w:bCs/>
                <w:color w:val="000000"/>
                <w:sz w:val="14"/>
                <w:szCs w:val="14"/>
              </w:rPr>
              <w:t>757.305</w:t>
            </w:r>
          </w:p>
        </w:tc>
        <w:tc>
          <w:tcPr>
            <w:tcW w:w="1824" w:type="dxa"/>
            <w:shd w:val="clear" w:color="auto" w:fill="auto"/>
            <w:vAlign w:val="center"/>
          </w:tcPr>
          <w:p w14:paraId="3FE88363"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4"/>
                <w:szCs w:val="14"/>
              </w:rPr>
            </w:pPr>
            <w:r w:rsidRPr="006C572F">
              <w:rPr>
                <w:rFonts w:cs="Arial"/>
                <w:b/>
                <w:bCs/>
                <w:color w:val="000000"/>
                <w:sz w:val="14"/>
                <w:szCs w:val="14"/>
              </w:rPr>
              <w:t>9.290.015</w:t>
            </w:r>
          </w:p>
        </w:tc>
      </w:tr>
      <w:tr w:rsidR="00555434" w:rsidRPr="006C572F" w14:paraId="394BC71E"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223B0CDD" w14:textId="77777777" w:rsidR="00555434" w:rsidRPr="006C572F" w:rsidRDefault="00555434" w:rsidP="00555434">
            <w:pPr>
              <w:pStyle w:val="08-Tabelageral"/>
              <w:jc w:val="left"/>
              <w:rPr>
                <w:rFonts w:cs="Arial"/>
                <w:color w:val="FF0000"/>
                <w:szCs w:val="14"/>
              </w:rPr>
            </w:pPr>
          </w:p>
        </w:tc>
        <w:tc>
          <w:tcPr>
            <w:tcW w:w="5597" w:type="dxa"/>
            <w:gridSpan w:val="3"/>
            <w:tcBorders>
              <w:bottom w:val="single" w:sz="2" w:space="0" w:color="1F4E79" w:themeColor="accent1" w:themeShade="80"/>
            </w:tcBorders>
            <w:shd w:val="clear" w:color="auto" w:fill="auto"/>
            <w:vAlign w:val="center"/>
          </w:tcPr>
          <w:p w14:paraId="4E6950C0" w14:textId="77777777" w:rsidR="00555434" w:rsidRPr="006C572F" w:rsidRDefault="00555434" w:rsidP="00555434">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r>
      <w:tr w:rsidR="00555434" w:rsidRPr="006C572F" w14:paraId="69EAC71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2B229CEC" w14:textId="77777777" w:rsidR="00555434" w:rsidRPr="006C572F" w:rsidRDefault="00555434" w:rsidP="00555434">
            <w:pPr>
              <w:pStyle w:val="08-Tabelageral"/>
              <w:jc w:val="center"/>
              <w:rPr>
                <w:rFonts w:cs="Arial"/>
                <w:b w:val="0"/>
                <w:bCs w:val="0"/>
                <w:szCs w:val="14"/>
              </w:rPr>
            </w:pPr>
            <w:r w:rsidRPr="006C572F">
              <w:rPr>
                <w:rFonts w:cs="Arial"/>
                <w:szCs w:val="14"/>
              </w:rPr>
              <w:t>Resultado de Equivalência Patrimonial</w:t>
            </w:r>
          </w:p>
        </w:tc>
      </w:tr>
      <w:tr w:rsidR="00555434" w:rsidRPr="006C572F" w14:paraId="6255B189" w14:textId="77777777" w:rsidTr="00555434">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6EE50137" w14:textId="77777777" w:rsidR="00555434" w:rsidRPr="006C572F" w:rsidRDefault="00555434" w:rsidP="00555434">
            <w:pPr>
              <w:pStyle w:val="08-Tabelageral"/>
              <w:jc w:val="left"/>
              <w:rPr>
                <w:rFonts w:cs="Arial"/>
                <w:szCs w:val="14"/>
                <w:highlight w:val="yellow"/>
              </w:rPr>
            </w:pPr>
            <w:bookmarkStart w:id="55" w:name="_Hlk60676302"/>
            <w:r w:rsidRPr="006C572F">
              <w:rPr>
                <w:rFonts w:cs="Arial"/>
              </w:rPr>
              <w:t>3º Trimestre/2022</w:t>
            </w:r>
          </w:p>
        </w:tc>
        <w:tc>
          <w:tcPr>
            <w:tcW w:w="2020" w:type="dxa"/>
            <w:tcBorders>
              <w:top w:val="single" w:sz="2" w:space="0" w:color="1F4E79" w:themeColor="accent1" w:themeShade="80"/>
              <w:bottom w:val="nil"/>
            </w:tcBorders>
            <w:shd w:val="clear" w:color="auto" w:fill="auto"/>
            <w:vAlign w:val="center"/>
          </w:tcPr>
          <w:p w14:paraId="626C93D7"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highlight w:val="yellow"/>
              </w:rPr>
            </w:pPr>
            <w:r w:rsidRPr="006C572F">
              <w:rPr>
                <w:rFonts w:cs="Arial"/>
                <w:b/>
                <w:bCs/>
                <w:color w:val="000000"/>
                <w:sz w:val="14"/>
                <w:szCs w:val="14"/>
              </w:rPr>
              <w:t xml:space="preserve">897.945 </w:t>
            </w:r>
          </w:p>
        </w:tc>
        <w:tc>
          <w:tcPr>
            <w:tcW w:w="1753" w:type="dxa"/>
            <w:tcBorders>
              <w:top w:val="single" w:sz="2" w:space="0" w:color="1F4E79" w:themeColor="accent1" w:themeShade="80"/>
              <w:bottom w:val="nil"/>
            </w:tcBorders>
            <w:shd w:val="clear" w:color="auto" w:fill="auto"/>
            <w:vAlign w:val="center"/>
          </w:tcPr>
          <w:p w14:paraId="7A70787E"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highlight w:val="yellow"/>
              </w:rPr>
            </w:pPr>
            <w:r w:rsidRPr="006C572F">
              <w:rPr>
                <w:rFonts w:cs="Arial"/>
                <w:b/>
                <w:bCs/>
                <w:color w:val="000000"/>
                <w:sz w:val="14"/>
                <w:szCs w:val="14"/>
              </w:rPr>
              <w:t xml:space="preserve">750.605 </w:t>
            </w:r>
          </w:p>
        </w:tc>
        <w:tc>
          <w:tcPr>
            <w:tcW w:w="1824" w:type="dxa"/>
            <w:tcBorders>
              <w:top w:val="single" w:sz="2" w:space="0" w:color="1F4E79" w:themeColor="accent1" w:themeShade="80"/>
              <w:bottom w:val="nil"/>
            </w:tcBorders>
            <w:shd w:val="clear" w:color="auto" w:fill="auto"/>
            <w:vAlign w:val="center"/>
          </w:tcPr>
          <w:p w14:paraId="47CB6E5D"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highlight w:val="yellow"/>
              </w:rPr>
            </w:pPr>
            <w:r w:rsidRPr="006C572F">
              <w:rPr>
                <w:rFonts w:cs="Arial"/>
                <w:b/>
                <w:bCs/>
                <w:color w:val="000000"/>
                <w:sz w:val="14"/>
                <w:szCs w:val="14"/>
              </w:rPr>
              <w:t xml:space="preserve">1.648.550 </w:t>
            </w:r>
          </w:p>
        </w:tc>
      </w:tr>
      <w:bookmarkEnd w:id="55"/>
      <w:tr w:rsidR="00555434" w:rsidRPr="006C572F" w14:paraId="131EB9B9" w14:textId="77777777" w:rsidTr="00555434">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nil"/>
            </w:tcBorders>
            <w:shd w:val="clear" w:color="auto" w:fill="auto"/>
            <w:vAlign w:val="center"/>
          </w:tcPr>
          <w:p w14:paraId="0C88C71D" w14:textId="77777777" w:rsidR="00555434" w:rsidRPr="006C572F" w:rsidRDefault="00555434" w:rsidP="00555434">
            <w:pPr>
              <w:pStyle w:val="08-Tabelageral"/>
              <w:jc w:val="left"/>
              <w:rPr>
                <w:rFonts w:cs="Arial"/>
                <w:highlight w:val="yellow"/>
              </w:rPr>
            </w:pPr>
            <w:r w:rsidRPr="006C572F">
              <w:rPr>
                <w:rFonts w:cs="Arial"/>
              </w:rPr>
              <w:t>3º Trimestre/2021</w:t>
            </w:r>
          </w:p>
        </w:tc>
        <w:tc>
          <w:tcPr>
            <w:tcW w:w="2020" w:type="dxa"/>
            <w:tcBorders>
              <w:top w:val="nil"/>
              <w:bottom w:val="nil"/>
            </w:tcBorders>
            <w:shd w:val="clear" w:color="auto" w:fill="auto"/>
            <w:vAlign w:val="center"/>
          </w:tcPr>
          <w:p w14:paraId="764B5E0D"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6C572F">
              <w:rPr>
                <w:rFonts w:cs="Arial"/>
                <w:b/>
                <w:bCs/>
                <w:sz w:val="14"/>
                <w:szCs w:val="14"/>
              </w:rPr>
              <w:t>395.328</w:t>
            </w:r>
          </w:p>
        </w:tc>
        <w:tc>
          <w:tcPr>
            <w:tcW w:w="1753" w:type="dxa"/>
            <w:tcBorders>
              <w:top w:val="nil"/>
              <w:bottom w:val="nil"/>
            </w:tcBorders>
            <w:shd w:val="clear" w:color="auto" w:fill="auto"/>
            <w:vAlign w:val="center"/>
          </w:tcPr>
          <w:p w14:paraId="4464139B"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6C572F">
              <w:rPr>
                <w:rFonts w:cs="Arial"/>
                <w:b/>
                <w:bCs/>
                <w:sz w:val="14"/>
                <w:szCs w:val="14"/>
              </w:rPr>
              <w:t>579.169</w:t>
            </w:r>
          </w:p>
        </w:tc>
        <w:tc>
          <w:tcPr>
            <w:tcW w:w="1824" w:type="dxa"/>
            <w:tcBorders>
              <w:top w:val="nil"/>
              <w:bottom w:val="nil"/>
            </w:tcBorders>
            <w:shd w:val="clear" w:color="auto" w:fill="auto"/>
            <w:vAlign w:val="center"/>
          </w:tcPr>
          <w:p w14:paraId="4E50F6F3"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6C572F">
              <w:rPr>
                <w:rFonts w:cs="Arial"/>
                <w:b/>
                <w:bCs/>
                <w:sz w:val="14"/>
                <w:szCs w:val="14"/>
              </w:rPr>
              <w:t>974.497</w:t>
            </w:r>
          </w:p>
        </w:tc>
      </w:tr>
      <w:tr w:rsidR="00555434" w:rsidRPr="006C572F" w14:paraId="73FE664E" w14:textId="77777777" w:rsidTr="00555434">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nil"/>
            </w:tcBorders>
            <w:shd w:val="clear" w:color="auto" w:fill="auto"/>
            <w:vAlign w:val="center"/>
          </w:tcPr>
          <w:p w14:paraId="1CC7A1D6" w14:textId="77777777" w:rsidR="00555434" w:rsidRPr="006C572F" w:rsidRDefault="00555434" w:rsidP="00555434">
            <w:pPr>
              <w:pStyle w:val="08-Tabelageral"/>
              <w:jc w:val="left"/>
              <w:rPr>
                <w:rFonts w:cs="Arial"/>
                <w:highlight w:val="yellow"/>
              </w:rPr>
            </w:pPr>
            <w:r w:rsidRPr="006C572F">
              <w:rPr>
                <w:rFonts w:cs="Arial"/>
              </w:rPr>
              <w:t>01.01 a 30.09.2022</w:t>
            </w:r>
          </w:p>
        </w:tc>
        <w:tc>
          <w:tcPr>
            <w:tcW w:w="2020" w:type="dxa"/>
            <w:tcBorders>
              <w:top w:val="nil"/>
              <w:bottom w:val="nil"/>
            </w:tcBorders>
            <w:shd w:val="clear" w:color="auto" w:fill="auto"/>
            <w:vAlign w:val="center"/>
          </w:tcPr>
          <w:p w14:paraId="319847FD"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6C572F">
              <w:rPr>
                <w:rFonts w:cs="Arial"/>
                <w:b/>
                <w:bCs/>
                <w:color w:val="000000"/>
                <w:sz w:val="14"/>
                <w:szCs w:val="14"/>
              </w:rPr>
              <w:t xml:space="preserve">2.277.303 </w:t>
            </w:r>
          </w:p>
        </w:tc>
        <w:tc>
          <w:tcPr>
            <w:tcW w:w="1753" w:type="dxa"/>
            <w:tcBorders>
              <w:top w:val="nil"/>
              <w:bottom w:val="nil"/>
            </w:tcBorders>
            <w:shd w:val="clear" w:color="auto" w:fill="auto"/>
            <w:vAlign w:val="center"/>
          </w:tcPr>
          <w:p w14:paraId="3A0E860F"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6C572F">
              <w:rPr>
                <w:rFonts w:cs="Arial"/>
                <w:b/>
                <w:bCs/>
                <w:color w:val="000000"/>
                <w:sz w:val="14"/>
                <w:szCs w:val="14"/>
              </w:rPr>
              <w:t xml:space="preserve">1.957.719 </w:t>
            </w:r>
          </w:p>
        </w:tc>
        <w:tc>
          <w:tcPr>
            <w:tcW w:w="1824" w:type="dxa"/>
            <w:tcBorders>
              <w:top w:val="nil"/>
              <w:bottom w:val="nil"/>
            </w:tcBorders>
            <w:shd w:val="clear" w:color="auto" w:fill="auto"/>
            <w:vAlign w:val="center"/>
          </w:tcPr>
          <w:p w14:paraId="5A39BC6C"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6C572F">
              <w:rPr>
                <w:rFonts w:cs="Arial"/>
                <w:b/>
                <w:bCs/>
                <w:color w:val="000000"/>
                <w:sz w:val="14"/>
                <w:szCs w:val="14"/>
              </w:rPr>
              <w:t xml:space="preserve">4.235.022 </w:t>
            </w:r>
          </w:p>
        </w:tc>
      </w:tr>
      <w:tr w:rsidR="00555434" w:rsidRPr="006C572F" w14:paraId="39CE0443" w14:textId="77777777" w:rsidTr="00555434">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01A7ADD5" w14:textId="77777777" w:rsidR="00555434" w:rsidRPr="006C572F" w:rsidRDefault="00555434" w:rsidP="00555434">
            <w:pPr>
              <w:pStyle w:val="08-Tabelageral"/>
              <w:jc w:val="left"/>
              <w:rPr>
                <w:rFonts w:cs="Arial"/>
                <w:szCs w:val="14"/>
                <w:highlight w:val="yellow"/>
              </w:rPr>
            </w:pPr>
            <w:r w:rsidRPr="006C572F">
              <w:rPr>
                <w:rFonts w:cs="Arial"/>
              </w:rPr>
              <w:t>01.01 a 30.09.2021</w:t>
            </w:r>
          </w:p>
        </w:tc>
        <w:tc>
          <w:tcPr>
            <w:tcW w:w="2020" w:type="dxa"/>
            <w:tcBorders>
              <w:top w:val="nil"/>
              <w:bottom w:val="single" w:sz="2" w:space="0" w:color="1F4E79" w:themeColor="accent1" w:themeShade="80"/>
            </w:tcBorders>
            <w:shd w:val="clear" w:color="auto" w:fill="auto"/>
            <w:vAlign w:val="center"/>
          </w:tcPr>
          <w:p w14:paraId="18C482A6" w14:textId="77777777" w:rsidR="00555434" w:rsidRPr="006C572F" w:rsidRDefault="00555434" w:rsidP="0055543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6C572F">
              <w:rPr>
                <w:rFonts w:eastAsiaTheme="minorHAnsi" w:cs="Arial"/>
                <w:b/>
                <w:bCs/>
                <w:szCs w:val="14"/>
              </w:rPr>
              <w:t>1.090.747</w:t>
            </w:r>
          </w:p>
        </w:tc>
        <w:tc>
          <w:tcPr>
            <w:tcW w:w="1753" w:type="dxa"/>
            <w:tcBorders>
              <w:top w:val="nil"/>
              <w:bottom w:val="single" w:sz="2" w:space="0" w:color="1F4E79" w:themeColor="accent1" w:themeShade="80"/>
            </w:tcBorders>
            <w:shd w:val="clear" w:color="auto" w:fill="auto"/>
            <w:vAlign w:val="center"/>
          </w:tcPr>
          <w:p w14:paraId="45D4CB9C" w14:textId="77777777" w:rsidR="00555434" w:rsidRPr="006C572F" w:rsidRDefault="00555434" w:rsidP="0055543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6C572F">
              <w:rPr>
                <w:rFonts w:eastAsiaTheme="minorHAnsi" w:cs="Arial"/>
                <w:b/>
                <w:bCs/>
                <w:szCs w:val="14"/>
              </w:rPr>
              <w:t>1.609.169</w:t>
            </w:r>
          </w:p>
        </w:tc>
        <w:tc>
          <w:tcPr>
            <w:tcW w:w="1824" w:type="dxa"/>
            <w:tcBorders>
              <w:top w:val="nil"/>
              <w:bottom w:val="single" w:sz="2" w:space="0" w:color="1F4E79" w:themeColor="accent1" w:themeShade="80"/>
            </w:tcBorders>
            <w:shd w:val="clear" w:color="auto" w:fill="auto"/>
            <w:vAlign w:val="center"/>
          </w:tcPr>
          <w:p w14:paraId="0F93F295"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highlight w:val="yellow"/>
              </w:rPr>
            </w:pPr>
            <w:r w:rsidRPr="006C572F">
              <w:rPr>
                <w:rFonts w:eastAsiaTheme="minorHAnsi" w:cs="Arial"/>
                <w:b/>
                <w:bCs/>
                <w:szCs w:val="14"/>
              </w:rPr>
              <w:t>2.699.916</w:t>
            </w:r>
          </w:p>
        </w:tc>
      </w:tr>
    </w:tbl>
    <w:p w14:paraId="2F8658C8" w14:textId="77777777" w:rsidR="00555434" w:rsidRPr="006C572F" w:rsidRDefault="00555434" w:rsidP="00555434">
      <w:pPr>
        <w:pStyle w:val="01-TtulodeNota"/>
        <w:spacing w:before="0" w:after="0"/>
        <w:ind w:right="-31"/>
        <w:jc w:val="right"/>
        <w:rPr>
          <w:rFonts w:cs="Arial"/>
        </w:rPr>
      </w:pPr>
    </w:p>
    <w:p w14:paraId="5008AD59" w14:textId="77777777" w:rsidR="00555434" w:rsidRPr="006C572F" w:rsidRDefault="00555434" w:rsidP="00555434">
      <w:pPr>
        <w:pStyle w:val="01-TtulodeNota"/>
        <w:keepNext/>
        <w:keepLines/>
        <w:spacing w:before="0" w:after="0"/>
        <w:jc w:val="right"/>
        <w:rPr>
          <w:rFonts w:cs="Arial"/>
          <w:sz w:val="14"/>
          <w:szCs w:val="14"/>
        </w:rPr>
      </w:pPr>
      <w:r w:rsidRPr="006C572F">
        <w:rPr>
          <w:rFonts w:cs="Arial"/>
          <w:sz w:val="14"/>
          <w:szCs w:val="14"/>
        </w:rPr>
        <w:t>R$ mil</w:t>
      </w:r>
    </w:p>
    <w:tbl>
      <w:tblPr>
        <w:tblStyle w:val="TabeladeLista6Colorida-nfase513"/>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896"/>
        <w:gridCol w:w="1129"/>
        <w:gridCol w:w="1128"/>
        <w:gridCol w:w="1067"/>
        <w:gridCol w:w="1128"/>
        <w:gridCol w:w="1128"/>
        <w:gridCol w:w="1132"/>
        <w:gridCol w:w="31"/>
      </w:tblGrid>
      <w:tr w:rsidR="00555434" w:rsidRPr="006C572F" w14:paraId="706B16F1" w14:textId="77777777" w:rsidTr="00555434">
        <w:trPr>
          <w:gridAfter w:val="1"/>
          <w:cnfStyle w:val="100000000000" w:firstRow="1" w:lastRow="0" w:firstColumn="0" w:lastColumn="0" w:oddVBand="0" w:evenVBand="0" w:oddHBand="0"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nil"/>
            </w:tcBorders>
            <w:shd w:val="clear" w:color="auto" w:fill="FFFFFF" w:themeFill="background1"/>
            <w:vAlign w:val="center"/>
          </w:tcPr>
          <w:p w14:paraId="77EF0E1D" w14:textId="77777777" w:rsidR="00555434" w:rsidRPr="006C572F" w:rsidRDefault="00555434" w:rsidP="00555434">
            <w:pPr>
              <w:rPr>
                <w:rFonts w:cs="Arial"/>
                <w:color w:val="FF0000"/>
                <w:sz w:val="14"/>
                <w:szCs w:val="14"/>
              </w:rPr>
            </w:pPr>
          </w:p>
        </w:tc>
        <w:tc>
          <w:tcPr>
            <w:tcW w:w="112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28FD661F"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28"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C438935"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067"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5F376D7"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28"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482305F9"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C572F">
              <w:rPr>
                <w:rFonts w:cs="Arial"/>
                <w:sz w:val="14"/>
                <w:szCs w:val="14"/>
              </w:rPr>
              <w:t>Consolidado</w:t>
            </w:r>
          </w:p>
        </w:tc>
        <w:tc>
          <w:tcPr>
            <w:tcW w:w="1128"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02A90291"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32"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28D437BD"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r>
      <w:tr w:rsidR="00555434" w:rsidRPr="006C572F" w14:paraId="2BADFC63"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vAlign w:val="center"/>
          </w:tcPr>
          <w:p w14:paraId="575BFEC1" w14:textId="77777777" w:rsidR="00555434" w:rsidRPr="006C572F" w:rsidRDefault="00555434" w:rsidP="00555434">
            <w:pPr>
              <w:rPr>
                <w:rFonts w:cs="Arial"/>
                <w:color w:val="FF0000"/>
                <w:sz w:val="14"/>
                <w:szCs w:val="14"/>
              </w:rPr>
            </w:pPr>
            <w:r w:rsidRPr="006C572F">
              <w:rPr>
                <w:rFonts w:cs="Arial"/>
                <w:color w:val="FF0000"/>
                <w:sz w:val="14"/>
                <w:szCs w:val="14"/>
              </w:rPr>
              <w:t xml:space="preserve"> </w:t>
            </w:r>
          </w:p>
        </w:tc>
        <w:tc>
          <w:tcPr>
            <w:tcW w:w="1129" w:type="dxa"/>
            <w:tcBorders>
              <w:top w:val="single" w:sz="2" w:space="0" w:color="1F4E79" w:themeColor="accent1" w:themeShade="80"/>
              <w:bottom w:val="single" w:sz="2" w:space="0" w:color="1F4E79" w:themeColor="accent1" w:themeShade="80"/>
            </w:tcBorders>
            <w:vAlign w:val="center"/>
          </w:tcPr>
          <w:p w14:paraId="7F491ED5"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BB Mapfre</w:t>
            </w:r>
          </w:p>
        </w:tc>
        <w:tc>
          <w:tcPr>
            <w:tcW w:w="1128" w:type="dxa"/>
            <w:tcBorders>
              <w:top w:val="single" w:sz="2" w:space="0" w:color="1F4E79" w:themeColor="accent1" w:themeShade="80"/>
              <w:bottom w:val="single" w:sz="2" w:space="0" w:color="1F4E79" w:themeColor="accent1" w:themeShade="80"/>
            </w:tcBorders>
            <w:vAlign w:val="center"/>
          </w:tcPr>
          <w:p w14:paraId="3330C0B9"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Brasilprev</w:t>
            </w:r>
          </w:p>
        </w:tc>
        <w:tc>
          <w:tcPr>
            <w:tcW w:w="1067" w:type="dxa"/>
            <w:tcBorders>
              <w:top w:val="single" w:sz="2" w:space="0" w:color="1F4E79" w:themeColor="accent1" w:themeShade="80"/>
              <w:bottom w:val="single" w:sz="2" w:space="0" w:color="1F4E79" w:themeColor="accent1" w:themeShade="80"/>
            </w:tcBorders>
            <w:vAlign w:val="center"/>
          </w:tcPr>
          <w:p w14:paraId="705E500C"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Brasilcap</w:t>
            </w:r>
          </w:p>
        </w:tc>
        <w:tc>
          <w:tcPr>
            <w:tcW w:w="1128" w:type="dxa"/>
            <w:tcBorders>
              <w:top w:val="single" w:sz="2" w:space="0" w:color="1F4E79" w:themeColor="accent1" w:themeShade="80"/>
              <w:bottom w:val="single" w:sz="2" w:space="0" w:color="1F4E79" w:themeColor="accent1" w:themeShade="80"/>
            </w:tcBorders>
            <w:vAlign w:val="center"/>
          </w:tcPr>
          <w:p w14:paraId="6D31CA34"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Brasildental</w:t>
            </w:r>
          </w:p>
        </w:tc>
        <w:tc>
          <w:tcPr>
            <w:tcW w:w="1128" w:type="dxa"/>
            <w:tcBorders>
              <w:top w:val="single" w:sz="2" w:space="0" w:color="1F4E79" w:themeColor="accent1" w:themeShade="80"/>
              <w:bottom w:val="single" w:sz="2" w:space="0" w:color="1F4E79" w:themeColor="accent1" w:themeShade="80"/>
            </w:tcBorders>
            <w:vAlign w:val="center"/>
          </w:tcPr>
          <w:p w14:paraId="2A2711D2"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Ciclic</w:t>
            </w:r>
          </w:p>
        </w:tc>
        <w:tc>
          <w:tcPr>
            <w:tcW w:w="1132" w:type="dxa"/>
            <w:tcBorders>
              <w:top w:val="single" w:sz="2" w:space="0" w:color="1F4E79" w:themeColor="accent1" w:themeShade="80"/>
              <w:bottom w:val="single" w:sz="2" w:space="0" w:color="1F4E79" w:themeColor="accent1" w:themeShade="80"/>
            </w:tcBorders>
            <w:vAlign w:val="center"/>
          </w:tcPr>
          <w:p w14:paraId="37E3728A"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Total</w:t>
            </w:r>
          </w:p>
        </w:tc>
      </w:tr>
      <w:tr w:rsidR="00555434" w:rsidRPr="006C572F" w14:paraId="207ADA38"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FFFFFF" w:themeFill="background1"/>
            <w:vAlign w:val="center"/>
          </w:tcPr>
          <w:p w14:paraId="4CB83D27" w14:textId="77777777" w:rsidR="00555434" w:rsidRPr="006C572F" w:rsidRDefault="00555434" w:rsidP="00555434">
            <w:pPr>
              <w:rPr>
                <w:rFonts w:cs="Arial"/>
                <w:b w:val="0"/>
                <w:bCs w:val="0"/>
                <w:sz w:val="14"/>
                <w:szCs w:val="14"/>
              </w:rPr>
            </w:pPr>
            <w:r w:rsidRPr="006C572F">
              <w:rPr>
                <w:rFonts w:cs="Arial"/>
                <w:sz w:val="14"/>
                <w:szCs w:val="14"/>
              </w:rPr>
              <w:t>Saldo em 30.09.2022</w:t>
            </w:r>
          </w:p>
        </w:tc>
        <w:tc>
          <w:tcPr>
            <w:tcW w:w="1129" w:type="dxa"/>
            <w:tcBorders>
              <w:top w:val="single" w:sz="2" w:space="0" w:color="1F4E79" w:themeColor="accent1" w:themeShade="80"/>
            </w:tcBorders>
            <w:shd w:val="clear" w:color="auto" w:fill="FFFFFF" w:themeFill="background1"/>
            <w:vAlign w:val="center"/>
          </w:tcPr>
          <w:p w14:paraId="530EDD2E"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p>
        </w:tc>
        <w:tc>
          <w:tcPr>
            <w:tcW w:w="1128" w:type="dxa"/>
            <w:tcBorders>
              <w:top w:val="single" w:sz="2" w:space="0" w:color="1F4E79" w:themeColor="accent1" w:themeShade="80"/>
            </w:tcBorders>
            <w:shd w:val="clear" w:color="auto" w:fill="FFFFFF" w:themeFill="background1"/>
            <w:vAlign w:val="center"/>
          </w:tcPr>
          <w:p w14:paraId="7C4809A5"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067" w:type="dxa"/>
            <w:tcBorders>
              <w:top w:val="single" w:sz="2" w:space="0" w:color="1F4E79" w:themeColor="accent1" w:themeShade="80"/>
            </w:tcBorders>
            <w:shd w:val="clear" w:color="auto" w:fill="FFFFFF" w:themeFill="background1"/>
            <w:vAlign w:val="center"/>
          </w:tcPr>
          <w:p w14:paraId="72A6FA45"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128" w:type="dxa"/>
            <w:tcBorders>
              <w:top w:val="single" w:sz="2" w:space="0" w:color="1F4E79" w:themeColor="accent1" w:themeShade="80"/>
            </w:tcBorders>
            <w:shd w:val="clear" w:color="auto" w:fill="FFFFFF" w:themeFill="background1"/>
            <w:vAlign w:val="center"/>
          </w:tcPr>
          <w:p w14:paraId="0ADC28AC"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128" w:type="dxa"/>
            <w:tcBorders>
              <w:top w:val="single" w:sz="2" w:space="0" w:color="1F4E79" w:themeColor="accent1" w:themeShade="80"/>
            </w:tcBorders>
            <w:shd w:val="clear" w:color="auto" w:fill="FFFFFF" w:themeFill="background1"/>
            <w:vAlign w:val="center"/>
          </w:tcPr>
          <w:p w14:paraId="3B110ED9"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132" w:type="dxa"/>
            <w:tcBorders>
              <w:top w:val="single" w:sz="2" w:space="0" w:color="1F4E79" w:themeColor="accent1" w:themeShade="80"/>
            </w:tcBorders>
            <w:shd w:val="clear" w:color="auto" w:fill="FFFFFF" w:themeFill="background1"/>
            <w:vAlign w:val="center"/>
          </w:tcPr>
          <w:p w14:paraId="187375CC"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p>
        </w:tc>
      </w:tr>
      <w:tr w:rsidR="00555434" w:rsidRPr="006C572F" w14:paraId="284F32F2"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vAlign w:val="center"/>
          </w:tcPr>
          <w:p w14:paraId="24125848" w14:textId="77777777" w:rsidR="00555434" w:rsidRPr="006C572F" w:rsidRDefault="00555434" w:rsidP="00555434">
            <w:pPr>
              <w:rPr>
                <w:rFonts w:cs="Arial"/>
                <w:b w:val="0"/>
                <w:bCs w:val="0"/>
                <w:sz w:val="14"/>
                <w:szCs w:val="14"/>
              </w:rPr>
            </w:pPr>
            <w:r w:rsidRPr="006C572F">
              <w:rPr>
                <w:rFonts w:cs="Arial"/>
                <w:sz w:val="14"/>
                <w:szCs w:val="14"/>
              </w:rPr>
              <w:t>Capital Social</w:t>
            </w:r>
          </w:p>
        </w:tc>
        <w:tc>
          <w:tcPr>
            <w:tcW w:w="1129" w:type="dxa"/>
            <w:vAlign w:val="center"/>
          </w:tcPr>
          <w:p w14:paraId="6ED19600"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6C572F">
              <w:rPr>
                <w:rFonts w:cs="Arial"/>
                <w:color w:val="000000"/>
                <w:sz w:val="14"/>
                <w:szCs w:val="14"/>
              </w:rPr>
              <w:t>1.469.848</w:t>
            </w:r>
          </w:p>
        </w:tc>
        <w:tc>
          <w:tcPr>
            <w:tcW w:w="1128" w:type="dxa"/>
            <w:vAlign w:val="center"/>
          </w:tcPr>
          <w:p w14:paraId="797461A7"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3.529.257</w:t>
            </w:r>
          </w:p>
        </w:tc>
        <w:tc>
          <w:tcPr>
            <w:tcW w:w="1067" w:type="dxa"/>
            <w:vAlign w:val="center"/>
          </w:tcPr>
          <w:p w14:paraId="00D333FD"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354.398</w:t>
            </w:r>
          </w:p>
        </w:tc>
        <w:tc>
          <w:tcPr>
            <w:tcW w:w="1128" w:type="dxa"/>
            <w:vAlign w:val="center"/>
          </w:tcPr>
          <w:p w14:paraId="417E2F2D"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9.500</w:t>
            </w:r>
          </w:p>
        </w:tc>
        <w:tc>
          <w:tcPr>
            <w:tcW w:w="1128" w:type="dxa"/>
            <w:vAlign w:val="center"/>
          </w:tcPr>
          <w:p w14:paraId="20E4A904"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61.133</w:t>
            </w:r>
          </w:p>
        </w:tc>
        <w:tc>
          <w:tcPr>
            <w:tcW w:w="1132" w:type="dxa"/>
            <w:vAlign w:val="center"/>
          </w:tcPr>
          <w:p w14:paraId="7F34D152"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C572F">
              <w:rPr>
                <w:rFonts w:cs="Arial"/>
                <w:b/>
                <w:bCs/>
                <w:szCs w:val="14"/>
              </w:rPr>
              <w:t>--</w:t>
            </w:r>
          </w:p>
        </w:tc>
      </w:tr>
      <w:tr w:rsidR="00555434" w:rsidRPr="006C572F" w14:paraId="611F293F"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FFFFFF" w:themeFill="background1"/>
            <w:vAlign w:val="center"/>
          </w:tcPr>
          <w:p w14:paraId="01624702" w14:textId="77777777" w:rsidR="00555434" w:rsidRPr="006C572F" w:rsidRDefault="00555434" w:rsidP="00555434">
            <w:pPr>
              <w:rPr>
                <w:rFonts w:cs="Arial"/>
                <w:b w:val="0"/>
                <w:bCs w:val="0"/>
                <w:sz w:val="14"/>
                <w:szCs w:val="14"/>
              </w:rPr>
            </w:pPr>
            <w:r w:rsidRPr="006C572F">
              <w:rPr>
                <w:rFonts w:cs="Arial"/>
                <w:sz w:val="14"/>
                <w:szCs w:val="14"/>
              </w:rPr>
              <w:t>Patrimônio Líquido</w:t>
            </w:r>
          </w:p>
        </w:tc>
        <w:tc>
          <w:tcPr>
            <w:tcW w:w="1129" w:type="dxa"/>
            <w:shd w:val="clear" w:color="auto" w:fill="FFFFFF" w:themeFill="background1"/>
            <w:vAlign w:val="center"/>
          </w:tcPr>
          <w:p w14:paraId="324ACA14"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2.511.639</w:t>
            </w:r>
          </w:p>
        </w:tc>
        <w:tc>
          <w:tcPr>
            <w:tcW w:w="1128" w:type="dxa"/>
            <w:shd w:val="clear" w:color="auto" w:fill="FFFFFF" w:themeFill="background1"/>
            <w:vAlign w:val="center"/>
          </w:tcPr>
          <w:p w14:paraId="7A373D80"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5.787.995</w:t>
            </w:r>
          </w:p>
        </w:tc>
        <w:tc>
          <w:tcPr>
            <w:tcW w:w="1067" w:type="dxa"/>
            <w:shd w:val="clear" w:color="auto" w:fill="FFFFFF" w:themeFill="background1"/>
            <w:vAlign w:val="center"/>
          </w:tcPr>
          <w:p w14:paraId="343F53D8"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4"/>
                <w:szCs w:val="14"/>
              </w:rPr>
            </w:pPr>
            <w:r w:rsidRPr="006C572F">
              <w:rPr>
                <w:rFonts w:cs="Arial"/>
                <w:color w:val="000000"/>
                <w:sz w:val="14"/>
                <w:szCs w:val="14"/>
              </w:rPr>
              <w:t>640.957</w:t>
            </w:r>
          </w:p>
        </w:tc>
        <w:tc>
          <w:tcPr>
            <w:tcW w:w="1128" w:type="dxa"/>
            <w:shd w:val="clear" w:color="auto" w:fill="FFFFFF" w:themeFill="background1"/>
            <w:vAlign w:val="center"/>
          </w:tcPr>
          <w:p w14:paraId="7C805CC2"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24.397</w:t>
            </w:r>
          </w:p>
        </w:tc>
        <w:tc>
          <w:tcPr>
            <w:tcW w:w="1128" w:type="dxa"/>
            <w:shd w:val="clear" w:color="auto" w:fill="FFFFFF" w:themeFill="background1"/>
            <w:vAlign w:val="center"/>
          </w:tcPr>
          <w:p w14:paraId="63736FC4"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2.297</w:t>
            </w:r>
          </w:p>
        </w:tc>
        <w:tc>
          <w:tcPr>
            <w:tcW w:w="1132" w:type="dxa"/>
            <w:shd w:val="clear" w:color="auto" w:fill="FFFFFF" w:themeFill="background1"/>
            <w:vAlign w:val="center"/>
          </w:tcPr>
          <w:p w14:paraId="5E93A49E"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r w:rsidRPr="006C572F">
              <w:rPr>
                <w:rFonts w:cs="Arial"/>
                <w:b/>
                <w:bCs/>
                <w:szCs w:val="14"/>
              </w:rPr>
              <w:t>--</w:t>
            </w:r>
          </w:p>
        </w:tc>
      </w:tr>
      <w:tr w:rsidR="00555434" w:rsidRPr="006C572F" w14:paraId="68A750FB"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vAlign w:val="center"/>
          </w:tcPr>
          <w:p w14:paraId="037E4CA7" w14:textId="77777777" w:rsidR="00555434" w:rsidRPr="006C572F" w:rsidRDefault="00555434" w:rsidP="00555434">
            <w:pPr>
              <w:pStyle w:val="08-Tabelageral"/>
              <w:jc w:val="left"/>
              <w:rPr>
                <w:rFonts w:cs="Arial"/>
                <w:b w:val="0"/>
                <w:szCs w:val="14"/>
              </w:rPr>
            </w:pPr>
            <w:r w:rsidRPr="006C572F">
              <w:rPr>
                <w:rFonts w:cs="Arial"/>
                <w:szCs w:val="14"/>
              </w:rPr>
              <w:t>Saldo em 31.12.2021</w:t>
            </w:r>
          </w:p>
        </w:tc>
        <w:tc>
          <w:tcPr>
            <w:tcW w:w="1129" w:type="dxa"/>
            <w:vAlign w:val="center"/>
          </w:tcPr>
          <w:p w14:paraId="1F4F5253"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vAlign w:val="center"/>
          </w:tcPr>
          <w:p w14:paraId="411601B6"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067" w:type="dxa"/>
            <w:vAlign w:val="center"/>
          </w:tcPr>
          <w:p w14:paraId="044C6881"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vAlign w:val="center"/>
          </w:tcPr>
          <w:p w14:paraId="0251D7FC"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vAlign w:val="center"/>
          </w:tcPr>
          <w:p w14:paraId="18D79E17"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32" w:type="dxa"/>
            <w:vAlign w:val="center"/>
          </w:tcPr>
          <w:p w14:paraId="22D88D09"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r>
      <w:tr w:rsidR="00555434" w:rsidRPr="006C572F" w14:paraId="57EB5288"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FFFFFF" w:themeFill="background1"/>
            <w:vAlign w:val="center"/>
          </w:tcPr>
          <w:p w14:paraId="75DAAEA8" w14:textId="77777777" w:rsidR="00555434" w:rsidRPr="006C572F" w:rsidRDefault="00555434" w:rsidP="00555434">
            <w:pPr>
              <w:pStyle w:val="08-Tabelageral"/>
              <w:jc w:val="left"/>
              <w:rPr>
                <w:rFonts w:cs="Arial"/>
                <w:b w:val="0"/>
                <w:szCs w:val="14"/>
              </w:rPr>
            </w:pPr>
            <w:r w:rsidRPr="006C572F">
              <w:rPr>
                <w:rFonts w:cs="Arial"/>
                <w:szCs w:val="14"/>
              </w:rPr>
              <w:t>Capital Social</w:t>
            </w:r>
          </w:p>
        </w:tc>
        <w:tc>
          <w:tcPr>
            <w:tcW w:w="1129" w:type="dxa"/>
            <w:shd w:val="clear" w:color="auto" w:fill="FFFFFF" w:themeFill="background1"/>
            <w:vAlign w:val="center"/>
          </w:tcPr>
          <w:p w14:paraId="616B5E70"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1.469.848</w:t>
            </w:r>
          </w:p>
        </w:tc>
        <w:tc>
          <w:tcPr>
            <w:tcW w:w="1128" w:type="dxa"/>
            <w:shd w:val="clear" w:color="auto" w:fill="FFFFFF" w:themeFill="background1"/>
            <w:vAlign w:val="center"/>
          </w:tcPr>
          <w:p w14:paraId="6F12CED1"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2.929.258</w:t>
            </w:r>
          </w:p>
        </w:tc>
        <w:tc>
          <w:tcPr>
            <w:tcW w:w="1067" w:type="dxa"/>
            <w:shd w:val="clear" w:color="auto" w:fill="FFFFFF" w:themeFill="background1"/>
            <w:vAlign w:val="center"/>
          </w:tcPr>
          <w:p w14:paraId="3F9529DA"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254.393</w:t>
            </w:r>
          </w:p>
        </w:tc>
        <w:tc>
          <w:tcPr>
            <w:tcW w:w="1128" w:type="dxa"/>
            <w:shd w:val="clear" w:color="auto" w:fill="FFFFFF" w:themeFill="background1"/>
            <w:vAlign w:val="center"/>
          </w:tcPr>
          <w:p w14:paraId="587368D6"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9.500</w:t>
            </w:r>
          </w:p>
        </w:tc>
        <w:tc>
          <w:tcPr>
            <w:tcW w:w="1128" w:type="dxa"/>
            <w:shd w:val="clear" w:color="auto" w:fill="FFFFFF" w:themeFill="background1"/>
            <w:vAlign w:val="center"/>
          </w:tcPr>
          <w:p w14:paraId="5E89AF02"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color w:val="000000"/>
                <w:sz w:val="14"/>
                <w:szCs w:val="14"/>
              </w:rPr>
              <w:t>61.133</w:t>
            </w:r>
          </w:p>
        </w:tc>
        <w:tc>
          <w:tcPr>
            <w:tcW w:w="1132" w:type="dxa"/>
            <w:shd w:val="clear" w:color="auto" w:fill="FFFFFF" w:themeFill="background1"/>
            <w:vAlign w:val="center"/>
          </w:tcPr>
          <w:p w14:paraId="630BD4B0"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w:t>
            </w:r>
          </w:p>
        </w:tc>
      </w:tr>
      <w:tr w:rsidR="00555434" w:rsidRPr="006C572F" w14:paraId="23E31C48"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vAlign w:val="center"/>
          </w:tcPr>
          <w:p w14:paraId="79CA0923" w14:textId="77777777" w:rsidR="00555434" w:rsidRPr="006C572F" w:rsidRDefault="00555434" w:rsidP="00555434">
            <w:pPr>
              <w:pStyle w:val="08-Tabelageral"/>
              <w:jc w:val="left"/>
              <w:rPr>
                <w:rFonts w:cs="Arial"/>
                <w:b w:val="0"/>
                <w:szCs w:val="14"/>
              </w:rPr>
            </w:pPr>
            <w:r w:rsidRPr="006C572F">
              <w:rPr>
                <w:rFonts w:cs="Arial"/>
                <w:szCs w:val="14"/>
              </w:rPr>
              <w:t>Patrimônio Líquido</w:t>
            </w:r>
          </w:p>
        </w:tc>
        <w:tc>
          <w:tcPr>
            <w:tcW w:w="1129" w:type="dxa"/>
            <w:vAlign w:val="center"/>
          </w:tcPr>
          <w:p w14:paraId="56CD8CD5"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2.436.424</w:t>
            </w:r>
          </w:p>
        </w:tc>
        <w:tc>
          <w:tcPr>
            <w:tcW w:w="1128" w:type="dxa"/>
            <w:vAlign w:val="center"/>
          </w:tcPr>
          <w:p w14:paraId="26A0B0CE"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5.833.438</w:t>
            </w:r>
          </w:p>
        </w:tc>
        <w:tc>
          <w:tcPr>
            <w:tcW w:w="1067" w:type="dxa"/>
            <w:vAlign w:val="center"/>
          </w:tcPr>
          <w:p w14:paraId="7DAB981D"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474.965</w:t>
            </w:r>
          </w:p>
        </w:tc>
        <w:tc>
          <w:tcPr>
            <w:tcW w:w="1128" w:type="dxa"/>
            <w:vAlign w:val="center"/>
          </w:tcPr>
          <w:p w14:paraId="3AF7831A"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21.451</w:t>
            </w:r>
          </w:p>
        </w:tc>
        <w:tc>
          <w:tcPr>
            <w:tcW w:w="1128" w:type="dxa"/>
            <w:vAlign w:val="center"/>
          </w:tcPr>
          <w:p w14:paraId="446D4BF2"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color w:val="000000"/>
                <w:sz w:val="14"/>
                <w:szCs w:val="14"/>
              </w:rPr>
              <w:t>2.466</w:t>
            </w:r>
          </w:p>
        </w:tc>
        <w:tc>
          <w:tcPr>
            <w:tcW w:w="1132" w:type="dxa"/>
            <w:vAlign w:val="center"/>
          </w:tcPr>
          <w:p w14:paraId="3007520A"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w:t>
            </w:r>
          </w:p>
        </w:tc>
      </w:tr>
      <w:tr w:rsidR="00555434" w:rsidRPr="006C572F" w14:paraId="7F0CFEED"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FFFFFF" w:themeFill="background1"/>
            <w:vAlign w:val="center"/>
          </w:tcPr>
          <w:p w14:paraId="5AC0B70B" w14:textId="77777777" w:rsidR="00555434" w:rsidRPr="006C572F" w:rsidRDefault="00555434" w:rsidP="00555434">
            <w:pPr>
              <w:pStyle w:val="08-Tabelageral"/>
              <w:jc w:val="left"/>
              <w:rPr>
                <w:rFonts w:cs="Arial"/>
                <w:szCs w:val="14"/>
              </w:rPr>
            </w:pPr>
          </w:p>
        </w:tc>
        <w:tc>
          <w:tcPr>
            <w:tcW w:w="1129" w:type="dxa"/>
            <w:shd w:val="clear" w:color="auto" w:fill="FFFFFF" w:themeFill="background1"/>
            <w:vAlign w:val="center"/>
          </w:tcPr>
          <w:p w14:paraId="2E3B0660"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shd w:val="clear" w:color="auto" w:fill="FFFFFF" w:themeFill="background1"/>
            <w:vAlign w:val="center"/>
          </w:tcPr>
          <w:p w14:paraId="29706180"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067" w:type="dxa"/>
            <w:shd w:val="clear" w:color="auto" w:fill="FFFFFF" w:themeFill="background1"/>
            <w:vAlign w:val="center"/>
          </w:tcPr>
          <w:p w14:paraId="5759300F"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shd w:val="clear" w:color="auto" w:fill="FFFFFF" w:themeFill="background1"/>
            <w:vAlign w:val="center"/>
          </w:tcPr>
          <w:p w14:paraId="13959102"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shd w:val="clear" w:color="auto" w:fill="FFFFFF" w:themeFill="background1"/>
            <w:vAlign w:val="center"/>
          </w:tcPr>
          <w:p w14:paraId="6BE8C03B"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32" w:type="dxa"/>
            <w:shd w:val="clear" w:color="auto" w:fill="FFFFFF" w:themeFill="background1"/>
            <w:vAlign w:val="center"/>
          </w:tcPr>
          <w:p w14:paraId="5B2394B6"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r>
      <w:tr w:rsidR="00555434" w:rsidRPr="006C572F" w14:paraId="0B0F5207"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vAlign w:val="center"/>
          </w:tcPr>
          <w:p w14:paraId="309CD11F" w14:textId="77777777" w:rsidR="00555434" w:rsidRPr="006C572F" w:rsidRDefault="00555434" w:rsidP="00555434">
            <w:pPr>
              <w:pStyle w:val="08-Tabelageral"/>
              <w:jc w:val="center"/>
              <w:rPr>
                <w:rFonts w:cs="Arial"/>
                <w:b w:val="0"/>
                <w:szCs w:val="14"/>
              </w:rPr>
            </w:pPr>
            <w:r w:rsidRPr="006C572F">
              <w:rPr>
                <w:rFonts w:cs="Arial"/>
                <w:szCs w:val="14"/>
              </w:rPr>
              <w:t>Movimentação dos Investimentos de 01.01 a 30.09.2022</w:t>
            </w:r>
          </w:p>
        </w:tc>
      </w:tr>
      <w:tr w:rsidR="00555434" w:rsidRPr="006C572F" w14:paraId="06019F57"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FFFFFF" w:themeFill="background1"/>
            <w:vAlign w:val="center"/>
          </w:tcPr>
          <w:p w14:paraId="65CAA01F" w14:textId="77777777" w:rsidR="00555434" w:rsidRPr="006C572F" w:rsidRDefault="00555434" w:rsidP="00555434">
            <w:pPr>
              <w:pStyle w:val="08-Tabelageral"/>
              <w:jc w:val="left"/>
              <w:rPr>
                <w:rFonts w:cs="Arial"/>
                <w:color w:val="FF0000"/>
                <w:szCs w:val="14"/>
              </w:rPr>
            </w:pPr>
            <w:r w:rsidRPr="006C572F">
              <w:rPr>
                <w:rFonts w:cs="Arial"/>
                <w:szCs w:val="14"/>
              </w:rPr>
              <w:t>Saldo Contábil 31.12.2021</w:t>
            </w:r>
          </w:p>
        </w:tc>
        <w:tc>
          <w:tcPr>
            <w:tcW w:w="1129" w:type="dxa"/>
            <w:shd w:val="clear" w:color="auto" w:fill="FFFFFF" w:themeFill="background1"/>
            <w:vAlign w:val="center"/>
          </w:tcPr>
          <w:p w14:paraId="296DAD57"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2.337.086</w:t>
            </w:r>
          </w:p>
        </w:tc>
        <w:tc>
          <w:tcPr>
            <w:tcW w:w="1128" w:type="dxa"/>
            <w:shd w:val="clear" w:color="auto" w:fill="FFFFFF" w:themeFill="background1"/>
            <w:vAlign w:val="center"/>
          </w:tcPr>
          <w:p w14:paraId="6F9FA18B"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4.354.377</w:t>
            </w:r>
          </w:p>
        </w:tc>
        <w:tc>
          <w:tcPr>
            <w:tcW w:w="1067" w:type="dxa"/>
            <w:shd w:val="clear" w:color="auto" w:fill="FFFFFF" w:themeFill="background1"/>
            <w:vAlign w:val="center"/>
          </w:tcPr>
          <w:p w14:paraId="5A054183"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427.840</w:t>
            </w:r>
          </w:p>
        </w:tc>
        <w:tc>
          <w:tcPr>
            <w:tcW w:w="1128" w:type="dxa"/>
            <w:shd w:val="clear" w:color="auto" w:fill="FFFFFF" w:themeFill="background1"/>
            <w:vAlign w:val="center"/>
          </w:tcPr>
          <w:p w14:paraId="16AF2DB6"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16.088</w:t>
            </w:r>
          </w:p>
        </w:tc>
        <w:tc>
          <w:tcPr>
            <w:tcW w:w="1128" w:type="dxa"/>
            <w:shd w:val="clear" w:color="auto" w:fill="FFFFFF" w:themeFill="background1"/>
            <w:vAlign w:val="center"/>
          </w:tcPr>
          <w:p w14:paraId="597960E7"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sz w:val="14"/>
                <w:szCs w:val="14"/>
              </w:rPr>
              <w:t>1.850</w:t>
            </w:r>
          </w:p>
        </w:tc>
        <w:tc>
          <w:tcPr>
            <w:tcW w:w="1132" w:type="dxa"/>
            <w:shd w:val="clear" w:color="auto" w:fill="FFFFFF" w:themeFill="background1"/>
            <w:vAlign w:val="center"/>
          </w:tcPr>
          <w:p w14:paraId="20876A31"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7.137.241</w:t>
            </w:r>
          </w:p>
        </w:tc>
      </w:tr>
      <w:tr w:rsidR="00555434" w:rsidRPr="006C572F" w14:paraId="2A5BDB5B"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vAlign w:val="center"/>
          </w:tcPr>
          <w:p w14:paraId="074A6F4D" w14:textId="77777777" w:rsidR="00555434" w:rsidRPr="006C572F" w:rsidRDefault="00555434" w:rsidP="00555434">
            <w:pPr>
              <w:rPr>
                <w:rFonts w:cs="Arial"/>
                <w:b w:val="0"/>
                <w:color w:val="FF0000"/>
                <w:sz w:val="14"/>
                <w:szCs w:val="14"/>
              </w:rPr>
            </w:pPr>
            <w:r w:rsidRPr="006C572F">
              <w:rPr>
                <w:rFonts w:cs="Arial"/>
                <w:sz w:val="14"/>
                <w:szCs w:val="14"/>
              </w:rPr>
              <w:t>Dividendos/JCP</w:t>
            </w:r>
          </w:p>
        </w:tc>
        <w:tc>
          <w:tcPr>
            <w:tcW w:w="1129" w:type="dxa"/>
            <w:vAlign w:val="center"/>
          </w:tcPr>
          <w:p w14:paraId="4D9C9445"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Cs/>
                <w:sz w:val="14"/>
                <w:szCs w:val="14"/>
              </w:rPr>
            </w:pPr>
            <w:r w:rsidRPr="006C572F">
              <w:rPr>
                <w:rFonts w:cs="Arial"/>
                <w:color w:val="000000"/>
                <w:sz w:val="14"/>
                <w:szCs w:val="14"/>
              </w:rPr>
              <w:t>(1.404.175)</w:t>
            </w:r>
          </w:p>
        </w:tc>
        <w:tc>
          <w:tcPr>
            <w:tcW w:w="1128" w:type="dxa"/>
            <w:vAlign w:val="center"/>
          </w:tcPr>
          <w:p w14:paraId="0AF0F6DB"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C572F">
              <w:rPr>
                <w:rFonts w:cs="Arial"/>
                <w:color w:val="000000"/>
                <w:szCs w:val="14"/>
              </w:rPr>
              <w:t>(724.706)</w:t>
            </w:r>
          </w:p>
        </w:tc>
        <w:tc>
          <w:tcPr>
            <w:tcW w:w="1067" w:type="dxa"/>
            <w:vAlign w:val="center"/>
          </w:tcPr>
          <w:p w14:paraId="593AF697"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C572F">
              <w:rPr>
                <w:rFonts w:cs="Arial"/>
                <w:color w:val="000000"/>
                <w:szCs w:val="14"/>
              </w:rPr>
              <w:t>(555)</w:t>
            </w:r>
          </w:p>
        </w:tc>
        <w:tc>
          <w:tcPr>
            <w:tcW w:w="1128" w:type="dxa"/>
            <w:vAlign w:val="center"/>
          </w:tcPr>
          <w:p w14:paraId="4612E030"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C572F">
              <w:rPr>
                <w:rFonts w:cs="Arial"/>
                <w:color w:val="000000"/>
                <w:szCs w:val="14"/>
              </w:rPr>
              <w:t>(13.708)</w:t>
            </w:r>
          </w:p>
        </w:tc>
        <w:tc>
          <w:tcPr>
            <w:tcW w:w="1128" w:type="dxa"/>
            <w:vAlign w:val="center"/>
          </w:tcPr>
          <w:p w14:paraId="5D2F6967"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C572F">
              <w:rPr>
                <w:rFonts w:cs="Arial"/>
                <w:color w:val="000000"/>
                <w:szCs w:val="14"/>
              </w:rPr>
              <w:t>--</w:t>
            </w:r>
          </w:p>
        </w:tc>
        <w:tc>
          <w:tcPr>
            <w:tcW w:w="1132" w:type="dxa"/>
            <w:vAlign w:val="center"/>
          </w:tcPr>
          <w:p w14:paraId="7EEB77B2"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C572F">
              <w:rPr>
                <w:rFonts w:cs="Arial"/>
                <w:b/>
                <w:bCs/>
                <w:color w:val="000000"/>
                <w:szCs w:val="14"/>
              </w:rPr>
              <w:t>(2.143.144)</w:t>
            </w:r>
          </w:p>
        </w:tc>
      </w:tr>
      <w:tr w:rsidR="00555434" w:rsidRPr="006C572F" w14:paraId="370EFECE"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FFFFFF" w:themeFill="background1"/>
            <w:vAlign w:val="center"/>
          </w:tcPr>
          <w:p w14:paraId="20FAF6EB" w14:textId="77777777" w:rsidR="00555434" w:rsidRPr="006C572F" w:rsidRDefault="00555434" w:rsidP="00555434">
            <w:pPr>
              <w:pStyle w:val="08-Tabelageral"/>
              <w:jc w:val="left"/>
              <w:rPr>
                <w:rFonts w:cs="Arial"/>
                <w:b w:val="0"/>
                <w:color w:val="FF0000"/>
                <w:szCs w:val="14"/>
              </w:rPr>
            </w:pPr>
            <w:r w:rsidRPr="006C572F">
              <w:rPr>
                <w:rFonts w:cs="Arial"/>
                <w:szCs w:val="14"/>
              </w:rPr>
              <w:t>Ajustes de Avaliação Patrimonial</w:t>
            </w:r>
          </w:p>
        </w:tc>
        <w:tc>
          <w:tcPr>
            <w:tcW w:w="1129" w:type="dxa"/>
            <w:shd w:val="clear" w:color="auto" w:fill="FFFFFF" w:themeFill="background1"/>
            <w:vAlign w:val="center"/>
          </w:tcPr>
          <w:p w14:paraId="56DF6C70"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Cs/>
                <w:sz w:val="14"/>
                <w:szCs w:val="14"/>
              </w:rPr>
            </w:pPr>
            <w:r w:rsidRPr="006C572F">
              <w:rPr>
                <w:rFonts w:cs="Arial"/>
                <w:color w:val="000000"/>
                <w:sz w:val="14"/>
                <w:szCs w:val="14"/>
              </w:rPr>
              <w:t>4.017</w:t>
            </w:r>
          </w:p>
        </w:tc>
        <w:tc>
          <w:tcPr>
            <w:tcW w:w="1128" w:type="dxa"/>
            <w:shd w:val="clear" w:color="auto" w:fill="FFFFFF" w:themeFill="background1"/>
            <w:vAlign w:val="center"/>
          </w:tcPr>
          <w:p w14:paraId="544FE113"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Cs/>
                <w:sz w:val="14"/>
                <w:szCs w:val="14"/>
              </w:rPr>
            </w:pPr>
            <w:r w:rsidRPr="006C572F">
              <w:rPr>
                <w:rFonts w:cs="Arial"/>
                <w:color w:val="000000"/>
                <w:sz w:val="14"/>
                <w:szCs w:val="14"/>
              </w:rPr>
              <w:t>(3.120)</w:t>
            </w:r>
          </w:p>
        </w:tc>
        <w:tc>
          <w:tcPr>
            <w:tcW w:w="1067" w:type="dxa"/>
            <w:shd w:val="clear" w:color="auto" w:fill="FFFFFF" w:themeFill="background1"/>
            <w:vAlign w:val="center"/>
          </w:tcPr>
          <w:p w14:paraId="177A6E52"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Cs/>
                <w:sz w:val="14"/>
                <w:szCs w:val="14"/>
              </w:rPr>
            </w:pPr>
            <w:r w:rsidRPr="006C572F">
              <w:rPr>
                <w:rFonts w:cs="Arial"/>
                <w:color w:val="000000"/>
                <w:sz w:val="14"/>
                <w:szCs w:val="14"/>
              </w:rPr>
              <w:t>7.484</w:t>
            </w:r>
          </w:p>
        </w:tc>
        <w:tc>
          <w:tcPr>
            <w:tcW w:w="1128" w:type="dxa"/>
            <w:shd w:val="clear" w:color="auto" w:fill="FFFFFF" w:themeFill="background1"/>
            <w:vAlign w:val="center"/>
          </w:tcPr>
          <w:p w14:paraId="4EE70027"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Cs/>
                <w:szCs w:val="14"/>
              </w:rPr>
            </w:pPr>
            <w:r w:rsidRPr="006C572F">
              <w:rPr>
                <w:rFonts w:cs="Arial"/>
                <w:color w:val="000000"/>
                <w:szCs w:val="14"/>
              </w:rPr>
              <w:t>--</w:t>
            </w:r>
          </w:p>
        </w:tc>
        <w:tc>
          <w:tcPr>
            <w:tcW w:w="1128" w:type="dxa"/>
            <w:shd w:val="clear" w:color="auto" w:fill="FFFFFF" w:themeFill="background1"/>
            <w:vAlign w:val="center"/>
          </w:tcPr>
          <w:p w14:paraId="0EFDB322"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Cs/>
                <w:szCs w:val="14"/>
              </w:rPr>
            </w:pPr>
            <w:r w:rsidRPr="006C572F">
              <w:rPr>
                <w:rFonts w:cs="Arial"/>
                <w:color w:val="000000"/>
                <w:szCs w:val="14"/>
              </w:rPr>
              <w:t>691</w:t>
            </w:r>
          </w:p>
        </w:tc>
        <w:tc>
          <w:tcPr>
            <w:tcW w:w="1132" w:type="dxa"/>
            <w:shd w:val="clear" w:color="auto" w:fill="FFFFFF" w:themeFill="background1"/>
            <w:vAlign w:val="center"/>
          </w:tcPr>
          <w:p w14:paraId="35CDE676"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Cs/>
                <w:sz w:val="14"/>
                <w:szCs w:val="14"/>
              </w:rPr>
            </w:pPr>
            <w:r w:rsidRPr="006C572F">
              <w:rPr>
                <w:rFonts w:cs="Arial"/>
                <w:color w:val="000000"/>
                <w:sz w:val="14"/>
                <w:szCs w:val="14"/>
              </w:rPr>
              <w:t>9.072</w:t>
            </w:r>
          </w:p>
        </w:tc>
      </w:tr>
      <w:tr w:rsidR="00555434" w:rsidRPr="006C572F" w14:paraId="3DDB6AD3"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vAlign w:val="center"/>
          </w:tcPr>
          <w:p w14:paraId="5551F8AE" w14:textId="77777777" w:rsidR="00555434" w:rsidRPr="006C572F" w:rsidRDefault="00555434" w:rsidP="00555434">
            <w:pPr>
              <w:rPr>
                <w:rFonts w:cs="Arial"/>
                <w:b w:val="0"/>
                <w:color w:val="FF0000"/>
                <w:sz w:val="14"/>
                <w:szCs w:val="14"/>
              </w:rPr>
            </w:pPr>
            <w:r w:rsidRPr="006C572F">
              <w:rPr>
                <w:rFonts w:cs="Arial"/>
                <w:sz w:val="14"/>
                <w:szCs w:val="14"/>
              </w:rPr>
              <w:t>Resultado de Equivalência Patrimonial</w:t>
            </w:r>
          </w:p>
        </w:tc>
        <w:tc>
          <w:tcPr>
            <w:tcW w:w="1129" w:type="dxa"/>
            <w:vAlign w:val="center"/>
          </w:tcPr>
          <w:p w14:paraId="44BE0EDE"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Cs/>
                <w:sz w:val="14"/>
                <w:szCs w:val="14"/>
              </w:rPr>
            </w:pPr>
            <w:r w:rsidRPr="006C572F">
              <w:rPr>
                <w:rFonts w:cs="Arial"/>
                <w:color w:val="000000"/>
                <w:sz w:val="14"/>
                <w:szCs w:val="14"/>
              </w:rPr>
              <w:t>1.445.518</w:t>
            </w:r>
          </w:p>
        </w:tc>
        <w:tc>
          <w:tcPr>
            <w:tcW w:w="1128" w:type="dxa"/>
            <w:vAlign w:val="center"/>
          </w:tcPr>
          <w:p w14:paraId="4A4D2474"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sidRPr="006C572F">
              <w:rPr>
                <w:rFonts w:cs="Arial"/>
                <w:color w:val="000000"/>
                <w:sz w:val="14"/>
                <w:szCs w:val="14"/>
              </w:rPr>
              <w:t>691.325</w:t>
            </w:r>
          </w:p>
        </w:tc>
        <w:tc>
          <w:tcPr>
            <w:tcW w:w="1067" w:type="dxa"/>
            <w:vAlign w:val="center"/>
          </w:tcPr>
          <w:p w14:paraId="0C7C4CC3"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sidRPr="006C572F">
              <w:rPr>
                <w:rFonts w:cs="Arial"/>
                <w:color w:val="000000"/>
                <w:sz w:val="14"/>
                <w:szCs w:val="14"/>
              </w:rPr>
              <w:t>103.241</w:t>
            </w:r>
          </w:p>
        </w:tc>
        <w:tc>
          <w:tcPr>
            <w:tcW w:w="1128" w:type="dxa"/>
            <w:vAlign w:val="center"/>
          </w:tcPr>
          <w:p w14:paraId="1799876B"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sidRPr="006C572F">
              <w:rPr>
                <w:rFonts w:cs="Arial"/>
                <w:color w:val="000000"/>
                <w:sz w:val="14"/>
                <w:szCs w:val="14"/>
              </w:rPr>
              <w:t>15.917</w:t>
            </w:r>
          </w:p>
        </w:tc>
        <w:tc>
          <w:tcPr>
            <w:tcW w:w="1128" w:type="dxa"/>
            <w:vAlign w:val="center"/>
          </w:tcPr>
          <w:p w14:paraId="77ECDEA5"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sidRPr="006C572F">
              <w:rPr>
                <w:rFonts w:cs="Arial"/>
                <w:color w:val="000000"/>
                <w:sz w:val="14"/>
                <w:szCs w:val="14"/>
              </w:rPr>
              <w:t>(819)</w:t>
            </w:r>
          </w:p>
        </w:tc>
        <w:tc>
          <w:tcPr>
            <w:tcW w:w="1132" w:type="dxa"/>
            <w:vAlign w:val="center"/>
          </w:tcPr>
          <w:p w14:paraId="55266AC8"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sidRPr="006C572F">
              <w:rPr>
                <w:rFonts w:cs="Arial"/>
                <w:b/>
                <w:bCs/>
                <w:color w:val="000000"/>
                <w:sz w:val="14"/>
                <w:szCs w:val="14"/>
              </w:rPr>
              <w:t>2.255.182</w:t>
            </w:r>
          </w:p>
        </w:tc>
      </w:tr>
      <w:tr w:rsidR="00555434" w:rsidRPr="006C572F" w14:paraId="0190900D"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FFFFFF" w:themeFill="background1"/>
            <w:vAlign w:val="center"/>
          </w:tcPr>
          <w:p w14:paraId="259DF745" w14:textId="77777777" w:rsidR="00555434" w:rsidRPr="006C572F" w:rsidRDefault="00555434" w:rsidP="00555434">
            <w:pPr>
              <w:pStyle w:val="08-Tabelageral"/>
              <w:jc w:val="left"/>
              <w:rPr>
                <w:rFonts w:cs="Arial"/>
                <w:bCs w:val="0"/>
                <w:color w:val="FF0000"/>
                <w:szCs w:val="14"/>
              </w:rPr>
            </w:pPr>
            <w:r w:rsidRPr="006C572F">
              <w:rPr>
                <w:rFonts w:cs="Arial"/>
                <w:szCs w:val="14"/>
              </w:rPr>
              <w:t>Saldo Contábil 30.09.2022</w:t>
            </w:r>
          </w:p>
        </w:tc>
        <w:tc>
          <w:tcPr>
            <w:tcW w:w="1129" w:type="dxa"/>
            <w:shd w:val="clear" w:color="auto" w:fill="FFFFFF" w:themeFill="background1"/>
            <w:vAlign w:val="center"/>
          </w:tcPr>
          <w:p w14:paraId="3823EB02"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sz w:val="14"/>
                <w:szCs w:val="14"/>
              </w:rPr>
            </w:pPr>
            <w:r w:rsidRPr="006C572F">
              <w:rPr>
                <w:rFonts w:cs="Arial"/>
                <w:b/>
                <w:bCs/>
                <w:color w:val="000000"/>
                <w:sz w:val="14"/>
                <w:szCs w:val="14"/>
              </w:rPr>
              <w:t>2.382.446</w:t>
            </w:r>
          </w:p>
        </w:tc>
        <w:tc>
          <w:tcPr>
            <w:tcW w:w="1128" w:type="dxa"/>
            <w:shd w:val="clear" w:color="auto" w:fill="FFFFFF" w:themeFill="background1"/>
            <w:vAlign w:val="center"/>
          </w:tcPr>
          <w:p w14:paraId="54FB7681"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b/>
                <w:bCs/>
                <w:color w:val="000000"/>
                <w:sz w:val="14"/>
                <w:szCs w:val="14"/>
              </w:rPr>
              <w:t>4.317.876</w:t>
            </w:r>
          </w:p>
        </w:tc>
        <w:tc>
          <w:tcPr>
            <w:tcW w:w="1067" w:type="dxa"/>
            <w:shd w:val="clear" w:color="auto" w:fill="FFFFFF" w:themeFill="background1"/>
            <w:vAlign w:val="center"/>
          </w:tcPr>
          <w:p w14:paraId="4DFE1757"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b/>
                <w:bCs/>
                <w:color w:val="000000"/>
                <w:sz w:val="14"/>
                <w:szCs w:val="14"/>
              </w:rPr>
              <w:t>538.010</w:t>
            </w:r>
          </w:p>
        </w:tc>
        <w:tc>
          <w:tcPr>
            <w:tcW w:w="1128" w:type="dxa"/>
            <w:shd w:val="clear" w:color="auto" w:fill="FFFFFF" w:themeFill="background1"/>
            <w:vAlign w:val="center"/>
          </w:tcPr>
          <w:p w14:paraId="27D254B3"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b/>
                <w:bCs/>
                <w:color w:val="000000"/>
                <w:sz w:val="14"/>
                <w:szCs w:val="14"/>
              </w:rPr>
              <w:t>18.297</w:t>
            </w:r>
          </w:p>
        </w:tc>
        <w:tc>
          <w:tcPr>
            <w:tcW w:w="1128" w:type="dxa"/>
            <w:shd w:val="clear" w:color="auto" w:fill="FFFFFF" w:themeFill="background1"/>
            <w:vAlign w:val="center"/>
          </w:tcPr>
          <w:p w14:paraId="4B0826AD"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b/>
                <w:bCs/>
                <w:color w:val="000000"/>
                <w:sz w:val="14"/>
                <w:szCs w:val="14"/>
              </w:rPr>
              <w:t>1.722</w:t>
            </w:r>
          </w:p>
        </w:tc>
        <w:tc>
          <w:tcPr>
            <w:tcW w:w="1132" w:type="dxa"/>
            <w:shd w:val="clear" w:color="auto" w:fill="FFFFFF" w:themeFill="background1"/>
            <w:vAlign w:val="center"/>
          </w:tcPr>
          <w:p w14:paraId="12C097E9"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b/>
                <w:bCs/>
                <w:color w:val="000000"/>
                <w:sz w:val="14"/>
                <w:szCs w:val="14"/>
              </w:rPr>
              <w:t>7.258.351</w:t>
            </w:r>
          </w:p>
        </w:tc>
      </w:tr>
      <w:tr w:rsidR="00555434" w:rsidRPr="006C572F" w14:paraId="6B663B8B"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vAlign w:val="center"/>
          </w:tcPr>
          <w:p w14:paraId="21F3045D" w14:textId="77777777" w:rsidR="00555434" w:rsidRPr="006C572F" w:rsidRDefault="00555434" w:rsidP="00555434">
            <w:pPr>
              <w:pStyle w:val="08-Tabelageral"/>
              <w:jc w:val="left"/>
              <w:rPr>
                <w:rFonts w:cs="Arial"/>
                <w:szCs w:val="14"/>
              </w:rPr>
            </w:pPr>
          </w:p>
        </w:tc>
        <w:tc>
          <w:tcPr>
            <w:tcW w:w="1129" w:type="dxa"/>
            <w:vAlign w:val="center"/>
          </w:tcPr>
          <w:p w14:paraId="02FB1BC3"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p>
        </w:tc>
        <w:tc>
          <w:tcPr>
            <w:tcW w:w="1128" w:type="dxa"/>
            <w:vAlign w:val="center"/>
          </w:tcPr>
          <w:p w14:paraId="7664BAC0" w14:textId="77777777" w:rsidR="00555434" w:rsidRPr="006C572F" w:rsidRDefault="00555434" w:rsidP="0055543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67" w:type="dxa"/>
            <w:vAlign w:val="center"/>
          </w:tcPr>
          <w:p w14:paraId="115D5513" w14:textId="77777777" w:rsidR="00555434" w:rsidRPr="006C572F" w:rsidRDefault="00555434" w:rsidP="0055543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28" w:type="dxa"/>
            <w:vAlign w:val="center"/>
          </w:tcPr>
          <w:p w14:paraId="44956955" w14:textId="77777777" w:rsidR="00555434" w:rsidRPr="006C572F" w:rsidRDefault="00555434" w:rsidP="0055543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28" w:type="dxa"/>
            <w:vAlign w:val="center"/>
          </w:tcPr>
          <w:p w14:paraId="32F6BAE5" w14:textId="77777777" w:rsidR="00555434" w:rsidRPr="006C572F" w:rsidRDefault="00555434" w:rsidP="0055543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2" w:type="dxa"/>
            <w:vAlign w:val="center"/>
          </w:tcPr>
          <w:p w14:paraId="3E6CB4F0" w14:textId="77777777" w:rsidR="00555434" w:rsidRPr="006C572F" w:rsidRDefault="00555434" w:rsidP="0055543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555434" w:rsidRPr="006C572F" w14:paraId="4B6156EF"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FFFFFF" w:themeFill="background1"/>
            <w:vAlign w:val="center"/>
          </w:tcPr>
          <w:p w14:paraId="4C0733F7" w14:textId="77777777" w:rsidR="00555434" w:rsidRPr="006C572F" w:rsidRDefault="00555434" w:rsidP="00555434">
            <w:pPr>
              <w:pStyle w:val="08-Tabelageral"/>
              <w:jc w:val="center"/>
              <w:rPr>
                <w:rFonts w:cs="Arial"/>
                <w:b w:val="0"/>
                <w:bCs w:val="0"/>
                <w:szCs w:val="14"/>
              </w:rPr>
            </w:pPr>
            <w:r w:rsidRPr="006C572F">
              <w:rPr>
                <w:rFonts w:cs="Arial"/>
                <w:szCs w:val="14"/>
              </w:rPr>
              <w:t>Resultado de Equivalência Patrimonial</w:t>
            </w:r>
          </w:p>
        </w:tc>
      </w:tr>
      <w:tr w:rsidR="00555434" w:rsidRPr="006C572F" w14:paraId="1E4317F3"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7050DE3F" w14:textId="77777777" w:rsidR="00555434" w:rsidRPr="006C572F" w:rsidRDefault="00555434" w:rsidP="00555434">
            <w:pPr>
              <w:pStyle w:val="08-Tabelageral"/>
              <w:jc w:val="left"/>
              <w:rPr>
                <w:rFonts w:cs="Arial"/>
              </w:rPr>
            </w:pPr>
            <w:r w:rsidRPr="006C572F">
              <w:rPr>
                <w:rFonts w:cs="Arial"/>
              </w:rPr>
              <w:t>3º Trimestre/2022</w:t>
            </w:r>
          </w:p>
        </w:tc>
        <w:tc>
          <w:tcPr>
            <w:tcW w:w="1129" w:type="dxa"/>
            <w:shd w:val="clear" w:color="auto" w:fill="auto"/>
            <w:vAlign w:val="center"/>
          </w:tcPr>
          <w:p w14:paraId="696B0567"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636.121</w:t>
            </w:r>
          </w:p>
        </w:tc>
        <w:tc>
          <w:tcPr>
            <w:tcW w:w="1128" w:type="dxa"/>
            <w:shd w:val="clear" w:color="auto" w:fill="auto"/>
            <w:vAlign w:val="center"/>
          </w:tcPr>
          <w:p w14:paraId="49BB3D9F"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217.118</w:t>
            </w:r>
          </w:p>
        </w:tc>
        <w:tc>
          <w:tcPr>
            <w:tcW w:w="1067" w:type="dxa"/>
            <w:shd w:val="clear" w:color="auto" w:fill="auto"/>
            <w:vAlign w:val="center"/>
          </w:tcPr>
          <w:p w14:paraId="2F37EA9C"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25.002</w:t>
            </w:r>
          </w:p>
        </w:tc>
        <w:tc>
          <w:tcPr>
            <w:tcW w:w="1128" w:type="dxa"/>
            <w:shd w:val="clear" w:color="auto" w:fill="auto"/>
            <w:vAlign w:val="center"/>
          </w:tcPr>
          <w:p w14:paraId="0F302117"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4.890</w:t>
            </w:r>
          </w:p>
        </w:tc>
        <w:tc>
          <w:tcPr>
            <w:tcW w:w="1128" w:type="dxa"/>
            <w:shd w:val="clear" w:color="auto" w:fill="auto"/>
            <w:vAlign w:val="center"/>
          </w:tcPr>
          <w:p w14:paraId="44722E98"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(615)</w:t>
            </w:r>
          </w:p>
        </w:tc>
        <w:tc>
          <w:tcPr>
            <w:tcW w:w="1132" w:type="dxa"/>
            <w:shd w:val="clear" w:color="auto" w:fill="auto"/>
            <w:vAlign w:val="center"/>
          </w:tcPr>
          <w:p w14:paraId="6B7262BF"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882.516</w:t>
            </w:r>
          </w:p>
        </w:tc>
      </w:tr>
      <w:tr w:rsidR="00555434" w:rsidRPr="006C572F" w14:paraId="46DF1CE7"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0EFA81BF" w14:textId="77777777" w:rsidR="00555434" w:rsidRPr="006C572F" w:rsidRDefault="00555434" w:rsidP="00555434">
            <w:pPr>
              <w:pStyle w:val="08-Tabelageral"/>
              <w:jc w:val="left"/>
              <w:rPr>
                <w:rFonts w:cs="Arial"/>
              </w:rPr>
            </w:pPr>
            <w:r w:rsidRPr="006C572F">
              <w:rPr>
                <w:rFonts w:cs="Arial"/>
              </w:rPr>
              <w:t>3º Trimestre/2021</w:t>
            </w:r>
          </w:p>
        </w:tc>
        <w:tc>
          <w:tcPr>
            <w:tcW w:w="1129" w:type="dxa"/>
            <w:shd w:val="clear" w:color="auto" w:fill="auto"/>
            <w:vAlign w:val="center"/>
          </w:tcPr>
          <w:p w14:paraId="3B504644"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8"/>
                <w:lang w:eastAsia="pt-BR"/>
              </w:rPr>
            </w:pPr>
            <w:r w:rsidRPr="006C572F">
              <w:rPr>
                <w:rFonts w:cs="Arial"/>
                <w:b/>
                <w:bCs/>
                <w:sz w:val="14"/>
                <w:szCs w:val="14"/>
              </w:rPr>
              <w:t>242.185</w:t>
            </w:r>
          </w:p>
        </w:tc>
        <w:tc>
          <w:tcPr>
            <w:tcW w:w="1128" w:type="dxa"/>
            <w:shd w:val="clear" w:color="auto" w:fill="auto"/>
            <w:vAlign w:val="center"/>
          </w:tcPr>
          <w:p w14:paraId="11A47C4B"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8"/>
                <w:lang w:eastAsia="pt-BR"/>
              </w:rPr>
            </w:pPr>
            <w:r w:rsidRPr="006C572F">
              <w:rPr>
                <w:rFonts w:cs="Arial"/>
                <w:b/>
                <w:bCs/>
                <w:sz w:val="14"/>
                <w:szCs w:val="14"/>
              </w:rPr>
              <w:t>119.072</w:t>
            </w:r>
          </w:p>
        </w:tc>
        <w:tc>
          <w:tcPr>
            <w:tcW w:w="1067" w:type="dxa"/>
            <w:shd w:val="clear" w:color="auto" w:fill="auto"/>
            <w:vAlign w:val="center"/>
          </w:tcPr>
          <w:p w14:paraId="6E40F7B3"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8"/>
                <w:lang w:eastAsia="pt-BR"/>
              </w:rPr>
            </w:pPr>
            <w:r w:rsidRPr="006C572F">
              <w:rPr>
                <w:rFonts w:cs="Arial"/>
                <w:b/>
                <w:bCs/>
                <w:sz w:val="14"/>
                <w:szCs w:val="14"/>
              </w:rPr>
              <w:t>39.633</w:t>
            </w:r>
          </w:p>
        </w:tc>
        <w:tc>
          <w:tcPr>
            <w:tcW w:w="1128" w:type="dxa"/>
            <w:shd w:val="clear" w:color="auto" w:fill="auto"/>
            <w:vAlign w:val="center"/>
          </w:tcPr>
          <w:p w14:paraId="4D6B7F8B"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8"/>
                <w:lang w:eastAsia="pt-BR"/>
              </w:rPr>
            </w:pPr>
            <w:r w:rsidRPr="006C572F">
              <w:rPr>
                <w:rFonts w:cs="Arial"/>
                <w:b/>
                <w:bCs/>
                <w:sz w:val="14"/>
                <w:szCs w:val="14"/>
              </w:rPr>
              <w:t>3.591</w:t>
            </w:r>
          </w:p>
        </w:tc>
        <w:tc>
          <w:tcPr>
            <w:tcW w:w="1128" w:type="dxa"/>
            <w:shd w:val="clear" w:color="auto" w:fill="auto"/>
            <w:vAlign w:val="center"/>
          </w:tcPr>
          <w:p w14:paraId="3008D888"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8"/>
                <w:lang w:eastAsia="pt-BR"/>
              </w:rPr>
            </w:pPr>
            <w:r w:rsidRPr="006C572F">
              <w:rPr>
                <w:rFonts w:cs="Arial"/>
                <w:b/>
                <w:bCs/>
                <w:sz w:val="14"/>
                <w:szCs w:val="14"/>
              </w:rPr>
              <w:t>(3.572)</w:t>
            </w:r>
          </w:p>
        </w:tc>
        <w:tc>
          <w:tcPr>
            <w:tcW w:w="1132" w:type="dxa"/>
            <w:shd w:val="clear" w:color="auto" w:fill="auto"/>
            <w:vAlign w:val="center"/>
          </w:tcPr>
          <w:p w14:paraId="5E67957F" w14:textId="77777777" w:rsidR="00555434" w:rsidRPr="006C572F" w:rsidRDefault="00555434" w:rsidP="00555434">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8"/>
                <w:lang w:eastAsia="pt-BR"/>
              </w:rPr>
            </w:pPr>
            <w:r w:rsidRPr="006C572F">
              <w:rPr>
                <w:rFonts w:cs="Arial"/>
                <w:b/>
                <w:bCs/>
                <w:sz w:val="14"/>
                <w:szCs w:val="14"/>
              </w:rPr>
              <w:t>400.909</w:t>
            </w:r>
          </w:p>
        </w:tc>
      </w:tr>
      <w:tr w:rsidR="00555434" w:rsidRPr="006C572F" w14:paraId="1DF3D680" w14:textId="77777777" w:rsidTr="00555434">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vAlign w:val="center"/>
          </w:tcPr>
          <w:p w14:paraId="786495BE" w14:textId="77777777" w:rsidR="00555434" w:rsidRPr="006C572F" w:rsidRDefault="00555434" w:rsidP="00555434">
            <w:pPr>
              <w:pStyle w:val="08-Tabelageral"/>
              <w:jc w:val="left"/>
              <w:rPr>
                <w:rFonts w:cs="Arial"/>
              </w:rPr>
            </w:pPr>
            <w:r w:rsidRPr="006C572F">
              <w:rPr>
                <w:rFonts w:cs="Arial"/>
              </w:rPr>
              <w:t>01.01 a 30.09.2022</w:t>
            </w:r>
          </w:p>
        </w:tc>
        <w:tc>
          <w:tcPr>
            <w:tcW w:w="1129" w:type="dxa"/>
            <w:vAlign w:val="center"/>
          </w:tcPr>
          <w:p w14:paraId="45D19355"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1.445.518</w:t>
            </w:r>
          </w:p>
        </w:tc>
        <w:tc>
          <w:tcPr>
            <w:tcW w:w="1128" w:type="dxa"/>
            <w:vAlign w:val="center"/>
          </w:tcPr>
          <w:p w14:paraId="140E00B8"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691.325</w:t>
            </w:r>
          </w:p>
        </w:tc>
        <w:tc>
          <w:tcPr>
            <w:tcW w:w="1067" w:type="dxa"/>
            <w:vAlign w:val="center"/>
          </w:tcPr>
          <w:p w14:paraId="783E4857"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103.241</w:t>
            </w:r>
          </w:p>
        </w:tc>
        <w:tc>
          <w:tcPr>
            <w:tcW w:w="1128" w:type="dxa"/>
            <w:vAlign w:val="center"/>
          </w:tcPr>
          <w:p w14:paraId="086A25F9"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15.917</w:t>
            </w:r>
          </w:p>
        </w:tc>
        <w:tc>
          <w:tcPr>
            <w:tcW w:w="1128" w:type="dxa"/>
            <w:vAlign w:val="center"/>
          </w:tcPr>
          <w:p w14:paraId="6B3F7861"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(819)</w:t>
            </w:r>
          </w:p>
        </w:tc>
        <w:tc>
          <w:tcPr>
            <w:tcW w:w="1132" w:type="dxa"/>
            <w:vAlign w:val="center"/>
          </w:tcPr>
          <w:p w14:paraId="7CFA008B" w14:textId="77777777" w:rsidR="00555434" w:rsidRPr="006C572F" w:rsidRDefault="00555434" w:rsidP="00555434">
            <w:pPr>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6C572F">
              <w:rPr>
                <w:rFonts w:cs="Arial"/>
                <w:b/>
                <w:bCs/>
                <w:color w:val="000000"/>
                <w:sz w:val="14"/>
                <w:szCs w:val="14"/>
              </w:rPr>
              <w:t>2.255.182</w:t>
            </w:r>
          </w:p>
        </w:tc>
      </w:tr>
      <w:tr w:rsidR="00555434" w:rsidRPr="006C572F" w14:paraId="32E088D0" w14:textId="77777777" w:rsidTr="0055543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FFFFFF" w:themeFill="background1"/>
            <w:vAlign w:val="center"/>
          </w:tcPr>
          <w:p w14:paraId="2E78A5AC" w14:textId="77777777" w:rsidR="00555434" w:rsidRPr="006C572F" w:rsidRDefault="00555434" w:rsidP="00555434">
            <w:pPr>
              <w:pStyle w:val="08-Tabelageral"/>
              <w:jc w:val="left"/>
              <w:rPr>
                <w:rFonts w:cs="Arial"/>
              </w:rPr>
            </w:pPr>
            <w:r w:rsidRPr="006C572F">
              <w:rPr>
                <w:rFonts w:cs="Arial"/>
              </w:rPr>
              <w:t>01.01 a 30.09.2021</w:t>
            </w:r>
          </w:p>
        </w:tc>
        <w:tc>
          <w:tcPr>
            <w:tcW w:w="1129" w:type="dxa"/>
            <w:tcBorders>
              <w:top w:val="nil"/>
              <w:bottom w:val="single" w:sz="2" w:space="0" w:color="1F4E79" w:themeColor="accent1" w:themeShade="80"/>
            </w:tcBorders>
            <w:shd w:val="clear" w:color="auto" w:fill="FFFFFF" w:themeFill="background1"/>
            <w:vAlign w:val="center"/>
          </w:tcPr>
          <w:p w14:paraId="657881A9" w14:textId="77777777" w:rsidR="00555434" w:rsidRPr="006C572F" w:rsidRDefault="00555434" w:rsidP="00555434">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eastAsiaTheme="minorHAnsi" w:cs="Arial"/>
                <w:b/>
                <w:bCs/>
                <w:szCs w:val="14"/>
              </w:rPr>
              <w:t>665.732</w:t>
            </w:r>
          </w:p>
        </w:tc>
        <w:tc>
          <w:tcPr>
            <w:tcW w:w="1128" w:type="dxa"/>
            <w:tcBorders>
              <w:top w:val="nil"/>
              <w:bottom w:val="single" w:sz="2" w:space="0" w:color="1F4E79" w:themeColor="accent1" w:themeShade="80"/>
            </w:tcBorders>
            <w:shd w:val="clear" w:color="auto" w:fill="FFFFFF" w:themeFill="background1"/>
            <w:vAlign w:val="center"/>
          </w:tcPr>
          <w:p w14:paraId="5B1329DA" w14:textId="77777777" w:rsidR="00555434" w:rsidRPr="006C572F" w:rsidRDefault="00555434" w:rsidP="00555434">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eastAsiaTheme="minorHAnsi" w:cs="Arial"/>
                <w:b/>
                <w:bCs/>
                <w:szCs w:val="14"/>
              </w:rPr>
              <w:t>665.732</w:t>
            </w:r>
          </w:p>
        </w:tc>
        <w:tc>
          <w:tcPr>
            <w:tcW w:w="1067" w:type="dxa"/>
            <w:tcBorders>
              <w:top w:val="nil"/>
              <w:bottom w:val="single" w:sz="2" w:space="0" w:color="1F4E79" w:themeColor="accent1" w:themeShade="80"/>
            </w:tcBorders>
            <w:shd w:val="clear" w:color="auto" w:fill="FFFFFF" w:themeFill="background1"/>
            <w:vAlign w:val="center"/>
          </w:tcPr>
          <w:p w14:paraId="09397AE6" w14:textId="77777777" w:rsidR="00555434" w:rsidRPr="006C572F" w:rsidRDefault="00555434" w:rsidP="00555434">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eastAsiaTheme="minorHAnsi" w:cs="Arial"/>
                <w:b/>
                <w:bCs/>
                <w:szCs w:val="14"/>
              </w:rPr>
              <w:t>86.094</w:t>
            </w:r>
          </w:p>
        </w:tc>
        <w:tc>
          <w:tcPr>
            <w:tcW w:w="1128" w:type="dxa"/>
            <w:tcBorders>
              <w:top w:val="nil"/>
              <w:bottom w:val="single" w:sz="2" w:space="0" w:color="1F4E79" w:themeColor="accent1" w:themeShade="80"/>
            </w:tcBorders>
            <w:shd w:val="clear" w:color="auto" w:fill="FFFFFF" w:themeFill="background1"/>
            <w:vAlign w:val="center"/>
          </w:tcPr>
          <w:p w14:paraId="7D2C6FD7" w14:textId="77777777" w:rsidR="00555434" w:rsidRPr="006C572F" w:rsidRDefault="00555434" w:rsidP="00555434">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eastAsiaTheme="minorHAnsi" w:cs="Arial"/>
                <w:b/>
                <w:bCs/>
                <w:szCs w:val="14"/>
              </w:rPr>
              <w:t>12.801</w:t>
            </w:r>
          </w:p>
        </w:tc>
        <w:tc>
          <w:tcPr>
            <w:tcW w:w="1128" w:type="dxa"/>
            <w:tcBorders>
              <w:top w:val="nil"/>
              <w:bottom w:val="single" w:sz="2" w:space="0" w:color="1F4E79" w:themeColor="accent1" w:themeShade="80"/>
            </w:tcBorders>
            <w:shd w:val="clear" w:color="auto" w:fill="FFFFFF" w:themeFill="background1"/>
            <w:vAlign w:val="center"/>
          </w:tcPr>
          <w:p w14:paraId="2CCB8457" w14:textId="77777777" w:rsidR="00555434" w:rsidRPr="006C572F" w:rsidRDefault="00555434" w:rsidP="00555434">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eastAsiaTheme="minorHAnsi" w:cs="Arial"/>
                <w:b/>
                <w:bCs/>
                <w:szCs w:val="14"/>
              </w:rPr>
              <w:t>(9.661)</w:t>
            </w:r>
          </w:p>
        </w:tc>
        <w:tc>
          <w:tcPr>
            <w:tcW w:w="1132" w:type="dxa"/>
            <w:tcBorders>
              <w:top w:val="nil"/>
              <w:bottom w:val="single" w:sz="2" w:space="0" w:color="1F4E79" w:themeColor="accent1" w:themeShade="80"/>
            </w:tcBorders>
            <w:shd w:val="clear" w:color="auto" w:fill="FFFFFF" w:themeFill="background1"/>
            <w:vAlign w:val="center"/>
          </w:tcPr>
          <w:p w14:paraId="16A0D38D" w14:textId="77777777" w:rsidR="00555434" w:rsidRPr="006C572F" w:rsidRDefault="00555434" w:rsidP="0055543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rPr>
            </w:pPr>
            <w:r w:rsidRPr="006C572F">
              <w:rPr>
                <w:rFonts w:eastAsiaTheme="minorHAnsi" w:cs="Arial"/>
                <w:b/>
                <w:bCs/>
                <w:szCs w:val="14"/>
              </w:rPr>
              <w:t>1.104.543</w:t>
            </w:r>
          </w:p>
        </w:tc>
      </w:tr>
    </w:tbl>
    <w:p w14:paraId="6AED5D11" w14:textId="77777777" w:rsidR="00555434" w:rsidRPr="006C572F" w:rsidRDefault="00555434" w:rsidP="00555434">
      <w:pPr>
        <w:pStyle w:val="01-TtulodeNota"/>
        <w:spacing w:before="0" w:after="0"/>
        <w:ind w:right="-31"/>
        <w:jc w:val="right"/>
        <w:rPr>
          <w:rFonts w:cs="Arial"/>
          <w:sz w:val="14"/>
          <w:szCs w:val="14"/>
        </w:rPr>
      </w:pPr>
    </w:p>
    <w:p w14:paraId="2F183649" w14:textId="77777777" w:rsidR="00555434" w:rsidRPr="006C572F" w:rsidRDefault="00555434" w:rsidP="00555434">
      <w:pPr>
        <w:pStyle w:val="05-Textonormal"/>
        <w:spacing w:before="0" w:after="80" w:line="240" w:lineRule="auto"/>
        <w:rPr>
          <w:rFonts w:cs="Arial"/>
        </w:rPr>
      </w:pPr>
      <w:r w:rsidRPr="006C572F">
        <w:rPr>
          <w:rFonts w:cs="Arial"/>
        </w:rPr>
        <w:t>Os valores dos patrimônios líquidos das investidas BB Mapfre, Brasilprev, Brasilcap, Brasildental e Ciclic, apresentados no quadro anterior referem-se ao percentual total, ou seja, não foram ajustados proporcionalmente pela participação societária detida pela BB Seguridade.</w:t>
      </w:r>
    </w:p>
    <w:p w14:paraId="4EE75194" w14:textId="77777777" w:rsidR="00555434" w:rsidRPr="006C572F" w:rsidRDefault="00555434" w:rsidP="00555434">
      <w:pPr>
        <w:pStyle w:val="05-Textonormal"/>
        <w:spacing w:before="0" w:after="80" w:line="240" w:lineRule="auto"/>
        <w:rPr>
          <w:rFonts w:cs="Arial"/>
        </w:rPr>
      </w:pPr>
      <w:r w:rsidRPr="006C572F">
        <w:rPr>
          <w:rFonts w:cs="Arial"/>
        </w:rPr>
        <w:t>No acumulado do ano, o aumento no resultado de equivalência patrimonial da BB Corretora deve-se, principalmente, ao crescimento de receitas de corretagem, decorrente do bom desempenho comercial com destaque para os seguros rurais, prestamista, previdência e capitalização; e pelo maior volume de resultado financeiro, em função da evolução da taxa Selic.</w:t>
      </w:r>
    </w:p>
    <w:p w14:paraId="1B318A69" w14:textId="77777777" w:rsidR="00555434" w:rsidRPr="006C572F" w:rsidRDefault="00555434" w:rsidP="00555434">
      <w:pPr>
        <w:pStyle w:val="05-Textonormal"/>
        <w:spacing w:before="0" w:after="80" w:line="240" w:lineRule="auto"/>
        <w:rPr>
          <w:rFonts w:cs="Arial"/>
        </w:rPr>
      </w:pPr>
      <w:r w:rsidRPr="006C572F">
        <w:rPr>
          <w:rFonts w:cs="Arial"/>
        </w:rPr>
        <w:t>O saldo contábil em 30.09.2022, do investimento na BB Mapfre, de R$ 2.382.446 mil, inclui intangível de vida útil definida no montante líquido de amortizações de R$ 159.963 mil (R$ 171.008 mil em 31.12.2021), sendo o valor da amortização de R$ 11.045 mil no período de 01.01 a 30.09.2022 (R$ 11.362 mil no período de 01.01 a 30.09.2021), R$ 3.682 mil no 3º trimestre de 2022 (R$ 3.787 mil no 3º trimestre de 2021) e intangível de vida útil indefinida no montante de R$ 339.004 mil oriundo do acordo de parceria com o Grupo Mapfre.</w:t>
      </w:r>
    </w:p>
    <w:p w14:paraId="5697AA58" w14:textId="77777777" w:rsidR="00555434" w:rsidRPr="006C572F" w:rsidRDefault="00555434" w:rsidP="00555434">
      <w:pPr>
        <w:pStyle w:val="05-Textonormal"/>
        <w:spacing w:before="0" w:after="80" w:line="240" w:lineRule="auto"/>
        <w:rPr>
          <w:rFonts w:cs="Arial"/>
        </w:rPr>
      </w:pPr>
      <w:r w:rsidRPr="006C572F">
        <w:rPr>
          <w:rFonts w:cs="Arial"/>
        </w:rPr>
        <w:t xml:space="preserve">No acumulado do ano, o aumento no resultado de equivalência patrimonial da BB Mapfre deve-se, principalmente, ao crescimento dos prêmios ganhos e à redução da sinistralidade, decorrente da expressiva retração do volume de sinistros nos seguros relacionados à vida, bem como pelo maior resultado financeiro em razão do aumento da taxa Selic e maior saldo médio de ativos. </w:t>
      </w:r>
    </w:p>
    <w:p w14:paraId="136EE7C2" w14:textId="77777777" w:rsidR="00555434" w:rsidRPr="006C572F" w:rsidRDefault="00555434" w:rsidP="00555434">
      <w:pPr>
        <w:pStyle w:val="05-Textonormal"/>
        <w:spacing w:before="0" w:after="80" w:line="240" w:lineRule="auto"/>
        <w:rPr>
          <w:rFonts w:cs="Arial"/>
        </w:rPr>
      </w:pPr>
      <w:r w:rsidRPr="006C572F">
        <w:rPr>
          <w:rFonts w:cs="Arial"/>
        </w:rPr>
        <w:t>No acumulado do ano, o aumento no resultado de equivalência patrimonial da Brasilprev deve-se, principalmente, a melhora do resultado financeiro, impactado pela expansão do saldo médio de ativos rentáveis e pela menor magnitude de abertura da curva de juros futuros, que reduziu o impacto de marcação a mercado negativa; e pela alta das receitas com taxa de gestão.</w:t>
      </w:r>
    </w:p>
    <w:p w14:paraId="20BDC5A2" w14:textId="77777777" w:rsidR="00555434" w:rsidRPr="006C572F" w:rsidRDefault="00555434" w:rsidP="00555434">
      <w:pPr>
        <w:pStyle w:val="05-Textonormal"/>
        <w:spacing w:before="0" w:after="80" w:line="240" w:lineRule="auto"/>
        <w:rPr>
          <w:rFonts w:cs="Arial"/>
        </w:rPr>
      </w:pPr>
      <w:r w:rsidRPr="006C572F">
        <w:rPr>
          <w:rFonts w:cs="Arial"/>
        </w:rPr>
        <w:t>O saldo contábil, em 30.09.2022, do investimento na Brasilcap, de R$ 538.010 mil, inclui o ágio de R$ 110.749 mil, na aquisição de participação societária da empresa Sulacap pela BB Seguros, ocorrida em 22.07.2011.</w:t>
      </w:r>
    </w:p>
    <w:p w14:paraId="2B53AE9F" w14:textId="77777777" w:rsidR="00555434" w:rsidRPr="006C572F" w:rsidRDefault="00555434" w:rsidP="00555434">
      <w:pPr>
        <w:pStyle w:val="05-Textonormal"/>
        <w:spacing w:before="0" w:after="80" w:line="240" w:lineRule="auto"/>
        <w:rPr>
          <w:rFonts w:cs="Arial"/>
        </w:rPr>
      </w:pPr>
      <w:r w:rsidRPr="006C572F">
        <w:rPr>
          <w:rFonts w:cs="Arial"/>
        </w:rPr>
        <w:t xml:space="preserve">No acumulado do ano, o aumento no resultado de equivalência patrimonial da Brasilcap deve-se, principalmente, pela alta no resultado financeiro proporcionado expansão do saldo médio de ativos rentáveis e pelo aumento na arrecadação com títulos de capitalização. </w:t>
      </w:r>
    </w:p>
    <w:p w14:paraId="445ECA46" w14:textId="77777777" w:rsidR="00555434" w:rsidRPr="006C572F" w:rsidRDefault="00555434" w:rsidP="00555434">
      <w:pPr>
        <w:pStyle w:val="05-Textonormal"/>
        <w:spacing w:before="0" w:after="80" w:line="240" w:lineRule="auto"/>
        <w:rPr>
          <w:rFonts w:cs="Arial"/>
        </w:rPr>
      </w:pPr>
      <w:r w:rsidRPr="006C572F">
        <w:rPr>
          <w:rFonts w:cs="Arial"/>
        </w:rPr>
        <w:t>Não houve necessidade de ajustes para fins de uniformização de práticas contábeis adotadas pelas investidas Brasilprev, Brasilcap e Brasildental, tendo em vista não ter existido nenhum efeito causado por eventual diferença de prática ao longo do período.</w:t>
      </w:r>
    </w:p>
    <w:p w14:paraId="0382C855" w14:textId="77777777" w:rsidR="00555434" w:rsidRPr="006C572F" w:rsidRDefault="00555434" w:rsidP="00555434">
      <w:pPr>
        <w:pStyle w:val="05-Textonormal"/>
        <w:spacing w:before="0" w:after="80" w:line="240" w:lineRule="auto"/>
        <w:rPr>
          <w:rFonts w:cs="Arial"/>
        </w:rPr>
      </w:pPr>
      <w:r w:rsidRPr="006C572F">
        <w:rPr>
          <w:rFonts w:cs="Arial"/>
        </w:rPr>
        <w:t>A BB Mapfre adota o BRGAAP em suas informações contábeis. Portanto, já efetua os ajustes necessários para uniformização das práticas adotadas pelas suas controladas, Brasilseg e Aliança do Brasil, que adotam as normas contábeis definidas pela SUSEP (SUSEPGAAP).</w:t>
      </w:r>
    </w:p>
    <w:p w14:paraId="4B4C23BE" w14:textId="77777777" w:rsidR="00555434" w:rsidRPr="006C572F" w:rsidRDefault="00555434" w:rsidP="00555434">
      <w:pPr>
        <w:pStyle w:val="05-Textonormal"/>
        <w:spacing w:before="0" w:after="80" w:line="240" w:lineRule="auto"/>
        <w:rPr>
          <w:rFonts w:cs="Arial"/>
        </w:rPr>
      </w:pPr>
      <w:r w:rsidRPr="006C572F">
        <w:rPr>
          <w:rFonts w:cs="Arial"/>
        </w:rPr>
        <w:t xml:space="preserve">Foram recebidos dos investimentos em participações societárias, avaliados pelo método de equivalência patrimonial, R$ 3.629.262 mil de dividendos (R$ </w:t>
      </w:r>
      <w:r w:rsidRPr="006C572F">
        <w:rPr>
          <w:rFonts w:eastAsiaTheme="minorHAnsi" w:cs="Arial"/>
        </w:rPr>
        <w:t xml:space="preserve">2.093.213 </w:t>
      </w:r>
      <w:r w:rsidRPr="006C572F">
        <w:rPr>
          <w:rFonts w:cs="Arial"/>
        </w:rPr>
        <w:t>mil no período de 01.01 a 30.09.2021) pelo Controlador, R$ 2.144.793 mil de dividendos (</w:t>
      </w:r>
      <w:r w:rsidRPr="006C572F">
        <w:rPr>
          <w:rFonts w:eastAsiaTheme="minorHAnsi" w:cs="Arial"/>
        </w:rPr>
        <w:t xml:space="preserve">R$ 472.195 </w:t>
      </w:r>
      <w:r w:rsidRPr="006C572F">
        <w:rPr>
          <w:rFonts w:cs="Arial"/>
        </w:rPr>
        <w:t>mil no período de 01.01 a 30.09.2021) pelo Consolidado.</w:t>
      </w:r>
    </w:p>
    <w:p w14:paraId="43041913" w14:textId="77777777" w:rsidR="00555434" w:rsidRPr="006C572F" w:rsidRDefault="00555434" w:rsidP="00555434">
      <w:pPr>
        <w:pStyle w:val="01-TtulodeNota"/>
        <w:rPr>
          <w:rFonts w:cs="Arial"/>
          <w:color w:val="1F4E79" w:themeColor="accent1" w:themeShade="80"/>
          <w:sz w:val="18"/>
          <w:szCs w:val="18"/>
        </w:rPr>
      </w:pPr>
      <w:r w:rsidRPr="006C572F">
        <w:rPr>
          <w:rFonts w:cs="Arial"/>
          <w:color w:val="1F4E79" w:themeColor="accent1" w:themeShade="80"/>
          <w:sz w:val="18"/>
          <w:szCs w:val="18"/>
        </w:rPr>
        <w:t>Restituição de capital da BB Corretora à BB Seguridade</w:t>
      </w:r>
    </w:p>
    <w:p w14:paraId="0F42BAB5" w14:textId="77777777" w:rsidR="00555434" w:rsidRPr="006C572F" w:rsidRDefault="00555434" w:rsidP="00555434">
      <w:pPr>
        <w:pStyle w:val="05-Textonormal"/>
        <w:spacing w:before="0" w:after="80" w:line="240" w:lineRule="auto"/>
        <w:rPr>
          <w:rFonts w:cs="Arial"/>
        </w:rPr>
      </w:pPr>
      <w:r w:rsidRPr="006C572F">
        <w:rPr>
          <w:rFonts w:cs="Arial"/>
        </w:rPr>
        <w:t>Após deliberação da assembleia geral e com parecer favorável do conselho fiscal, a BB Corretora de Seguros e Administradora de Bens S.A. realizou a restituição, em 29 de dezembro de 2021, de R$ 40.899 mil do seu capital social a sua acionista, fundamentada no excedente de capital. Após a restituição a BB Corretora permanece com R$ 1.000 mil em seu capital social, dividido em 1.000.000 (um milhão) de ações ordinárias nominativas, sem valor nominal.</w:t>
      </w:r>
    </w:p>
    <w:p w14:paraId="0E016C34" w14:textId="77777777" w:rsidR="00555434" w:rsidRPr="006C572F" w:rsidRDefault="00555434" w:rsidP="00555434">
      <w:pPr>
        <w:pStyle w:val="05-Textonormal"/>
        <w:spacing w:before="0" w:after="80" w:line="240" w:lineRule="auto"/>
        <w:rPr>
          <w:rFonts w:cs="Arial"/>
        </w:rPr>
      </w:pPr>
      <w:r w:rsidRPr="006C572F">
        <w:rPr>
          <w:rFonts w:cs="Arial"/>
        </w:rPr>
        <w:t xml:space="preserve">Cabe citar que não há exigência regulatória para níveis mínimos de liquidez e/ou capital na BB Corretora e que a mesma se encontra com recursos financeiros suficientes para manutenção das suas atividades operacionais. </w:t>
      </w:r>
    </w:p>
    <w:p w14:paraId="67A0AE13" w14:textId="77777777" w:rsidR="00555434" w:rsidRPr="006C572F" w:rsidRDefault="00555434" w:rsidP="00555434">
      <w:pPr>
        <w:pStyle w:val="01-TtulodeNota"/>
        <w:rPr>
          <w:rFonts w:cs="Arial"/>
          <w:color w:val="1F4E79" w:themeColor="accent1" w:themeShade="80"/>
          <w:sz w:val="18"/>
          <w:szCs w:val="18"/>
        </w:rPr>
      </w:pPr>
      <w:r w:rsidRPr="006C572F">
        <w:rPr>
          <w:rFonts w:cs="Arial"/>
          <w:color w:val="1F4E79" w:themeColor="accent1" w:themeShade="80"/>
          <w:sz w:val="18"/>
          <w:szCs w:val="18"/>
        </w:rPr>
        <w:t>Emissão de Debêntures pela Brasilprev</w:t>
      </w:r>
    </w:p>
    <w:p w14:paraId="1A430F08" w14:textId="77777777" w:rsidR="00555434" w:rsidRPr="006C572F" w:rsidRDefault="00555434" w:rsidP="00555434">
      <w:pPr>
        <w:pStyle w:val="05-Textonormal"/>
        <w:spacing w:before="0" w:after="80" w:line="240" w:lineRule="auto"/>
        <w:rPr>
          <w:rFonts w:cs="Arial"/>
        </w:rPr>
      </w:pPr>
      <w:r w:rsidRPr="006C572F">
        <w:rPr>
          <w:rFonts w:cs="Arial"/>
        </w:rPr>
        <w:t>Em 07 de junho de 2021 foram emitidas, pela Brasilprev, debêntures subordinadas, não conversíveis em ações, em série única, no montante de R$ 550.000 mil, nos termos da Instrução CVM nº 476/09. A captação foi composta por 550.000 (quinhentos e cinquenta mil) debêntures, com valor nominal unitário de R$ 1.000,00, prazo de vigência de 5 (cinco) anos e incidência de juros remuneratórios correspondentes à 100% da variação acumulada das taxas médias diárias do DI -Depósito Financeiro de um dia, acrescida exponencialmente de sobretaxa de 2% ao ano.</w:t>
      </w:r>
    </w:p>
    <w:p w14:paraId="19A4709D" w14:textId="77777777" w:rsidR="00555434" w:rsidRPr="006C572F" w:rsidRDefault="00555434" w:rsidP="00555434">
      <w:pPr>
        <w:pStyle w:val="05-Textonormal"/>
        <w:spacing w:before="0" w:after="80" w:line="240" w:lineRule="auto"/>
        <w:rPr>
          <w:rFonts w:cs="Arial"/>
        </w:rPr>
      </w:pPr>
      <w:r w:rsidRPr="006C572F">
        <w:rPr>
          <w:rFonts w:cs="Arial"/>
        </w:rPr>
        <w:t>Os recursos captados por meio da emissão são utilizados pela Brasilprev conforme o necessário para cobertura do capital mínimo requerido pelas normas da SUSEP.</w:t>
      </w:r>
    </w:p>
    <w:p w14:paraId="5480EE2E" w14:textId="77777777" w:rsidR="00555434" w:rsidRPr="006C572F" w:rsidRDefault="00555434" w:rsidP="00555434">
      <w:pPr>
        <w:pStyle w:val="01-TtulodeNota"/>
        <w:rPr>
          <w:rFonts w:cs="Arial"/>
          <w:color w:val="1F4E79" w:themeColor="accent1" w:themeShade="80"/>
          <w:sz w:val="18"/>
          <w:szCs w:val="18"/>
        </w:rPr>
      </w:pPr>
      <w:r w:rsidRPr="006C572F">
        <w:rPr>
          <w:rFonts w:cs="Arial"/>
          <w:color w:val="1F4E79" w:themeColor="accent1" w:themeShade="80"/>
          <w:sz w:val="18"/>
          <w:szCs w:val="18"/>
        </w:rPr>
        <w:t>Aporte de Capital na Brasilprev</w:t>
      </w:r>
    </w:p>
    <w:p w14:paraId="713E4EEC" w14:textId="77777777" w:rsidR="00555434" w:rsidRPr="006C572F" w:rsidRDefault="00555434" w:rsidP="00555434">
      <w:pPr>
        <w:pStyle w:val="05-Textonormal"/>
        <w:spacing w:before="0" w:after="80" w:line="240" w:lineRule="auto"/>
        <w:rPr>
          <w:rFonts w:cs="Arial"/>
        </w:rPr>
      </w:pPr>
      <w:r w:rsidRPr="006C572F">
        <w:rPr>
          <w:rFonts w:cs="Arial"/>
        </w:rPr>
        <w:t xml:space="preserve">Em complemento aos recursos captados por debêntures subordinadas, em 22 de junho de 2021, foi aprovado pelo Conselho de Administração da BB Seguridade um aumento de capital social de até R$ 600.000 mil na Brasilprev. O aumento de capital foi totalmente subscrito pelos sócios em junho de 2021, mantendo-se a estrutura de composição acionária entre os acionistas (participação acionária da BB Seguros de 74,995%). Em 28 de junho de 2021, o capital foi integralizado pela BB Seguros e PFG do Brasil, nos montantes de R$ 449.969 mil e R$ 150.031 mil, respectivamente. </w:t>
      </w:r>
    </w:p>
    <w:p w14:paraId="7E66A95E" w14:textId="77777777" w:rsidR="00555434" w:rsidRPr="006C572F" w:rsidRDefault="00555434" w:rsidP="00555434">
      <w:pPr>
        <w:pStyle w:val="01-TtulodeNota"/>
        <w:rPr>
          <w:rFonts w:cs="Arial"/>
          <w:color w:val="1F4E79" w:themeColor="accent1" w:themeShade="80"/>
          <w:sz w:val="18"/>
          <w:szCs w:val="18"/>
        </w:rPr>
      </w:pPr>
      <w:r w:rsidRPr="006C572F">
        <w:rPr>
          <w:rFonts w:cs="Arial"/>
          <w:color w:val="1F4E79" w:themeColor="accent1" w:themeShade="80"/>
          <w:sz w:val="18"/>
          <w:szCs w:val="18"/>
        </w:rPr>
        <w:t>Aporte de Capital na Brasilcap</w:t>
      </w:r>
    </w:p>
    <w:p w14:paraId="437C823F" w14:textId="77777777" w:rsidR="00555434" w:rsidRPr="006C572F" w:rsidRDefault="00555434" w:rsidP="00555434">
      <w:pPr>
        <w:pStyle w:val="05-Textonormal"/>
        <w:spacing w:before="0" w:after="80" w:line="240" w:lineRule="auto"/>
        <w:rPr>
          <w:rFonts w:cs="Arial"/>
        </w:rPr>
      </w:pPr>
      <w:r w:rsidRPr="006C572F">
        <w:rPr>
          <w:rFonts w:cs="Arial"/>
        </w:rPr>
        <w:t>Em 31 de dezembro de 2021, foi realizado aporte de capital na Brasilcap, no valor de R$ 100.005 mil, via créditos decorrentes de Instrumento Particular de Adiantamento para Futuro Aumento de Capital (AFAC), celebrado em 22 de dezembro de 2021, entre a Brasilcap e os acionistas BB Seguros Participações S.A., Icatu Seguros S.A. e Companhia de Seguros Aliança da Bahia, mediante a emissão de 76.340.000 (setenta e seis milhões, trezentas e quarenta mil) ações preferenciais, nominativas e sem valor nominal. O aporte de capital foi totalmente subscrito e integralizado pelos sócios em 31 de dezembro de 2021, sendo que a BB Seguros subscreveu e integralizou R$ 66.664 mil, na proporção de sua atual participação acionária, mantendo inalterada sua participação no capital total da Brasilcap.</w:t>
      </w:r>
    </w:p>
    <w:p w14:paraId="1A9D718C" w14:textId="77777777" w:rsidR="00555434" w:rsidRPr="006C572F" w:rsidRDefault="00555434" w:rsidP="00555434">
      <w:pPr>
        <w:pStyle w:val="04-TtuloNegrito"/>
        <w:rPr>
          <w:rFonts w:cs="Arial"/>
          <w:color w:val="1F4E79" w:themeColor="accent1" w:themeShade="80"/>
        </w:rPr>
      </w:pPr>
      <w:r w:rsidRPr="006C572F">
        <w:rPr>
          <w:rFonts w:cs="Arial"/>
          <w:color w:val="1F4E79" w:themeColor="accent1" w:themeShade="80"/>
        </w:rPr>
        <w:br w:type="page"/>
      </w:r>
    </w:p>
    <w:p w14:paraId="2519C65A" w14:textId="77777777" w:rsidR="00555434" w:rsidRPr="006C572F" w:rsidRDefault="00555434" w:rsidP="00555434">
      <w:pPr>
        <w:pStyle w:val="04-TtuloNegrito"/>
        <w:rPr>
          <w:rFonts w:cs="Arial"/>
          <w:color w:val="1F4E79" w:themeColor="accent1" w:themeShade="80"/>
          <w:sz w:val="18"/>
          <w:szCs w:val="18"/>
        </w:rPr>
      </w:pPr>
      <w:bookmarkStart w:id="56" w:name="_Hlk86925654"/>
      <w:r w:rsidRPr="006C572F">
        <w:rPr>
          <w:rFonts w:cs="Arial"/>
          <w:color w:val="1F4E79" w:themeColor="accent1" w:themeShade="80"/>
          <w:sz w:val="18"/>
          <w:szCs w:val="18"/>
        </w:rPr>
        <w:t>c) Informações financeiras resumidas dos Investimentos em Participações Societárias</w:t>
      </w:r>
    </w:p>
    <w:p w14:paraId="68DB30E7" w14:textId="77777777" w:rsidR="00555434" w:rsidRPr="006C572F" w:rsidRDefault="00555434" w:rsidP="00555434">
      <w:pPr>
        <w:pStyle w:val="01-TtulodeNota"/>
        <w:spacing w:before="0" w:after="0"/>
        <w:rPr>
          <w:rFonts w:cs="Arial"/>
          <w:b w:val="0"/>
          <w:sz w:val="18"/>
          <w:lang w:eastAsia="zh-CN"/>
        </w:rPr>
      </w:pPr>
      <w:r w:rsidRPr="006C572F">
        <w:rPr>
          <w:rFonts w:cs="Arial"/>
          <w:b w:val="0"/>
          <w:sz w:val="18"/>
          <w:lang w:eastAsia="zh-CN"/>
        </w:rPr>
        <w:t>Os valores apresentados a seguir referem-se às demonstrações contábeis intermediárias das investidas com as respectivas práticas contábeis originais e, quando é o caso, são realizados ajustes para harmonização de prática contábil na linha “Diferença de prática contábil”.</w:t>
      </w:r>
    </w:p>
    <w:p w14:paraId="3BEFEF53"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p>
    <w:p w14:paraId="7EBD2215" w14:textId="77777777" w:rsidR="00555434" w:rsidRPr="006C572F" w:rsidRDefault="00555434" w:rsidP="00555434">
      <w:pPr>
        <w:keepNext/>
        <w:keepLines/>
        <w:spacing w:after="0" w:line="240" w:lineRule="auto"/>
        <w:rPr>
          <w:rFonts w:eastAsia="Times New Roman" w:cs="Arial"/>
          <w:b/>
          <w:color w:val="1F4E79" w:themeColor="accent1" w:themeShade="80"/>
          <w:spacing w:val="-2"/>
          <w:szCs w:val="20"/>
          <w:lang w:eastAsia="pt-BR"/>
        </w:rPr>
      </w:pPr>
      <w:bookmarkStart w:id="57" w:name="_Hlk117187389"/>
      <w:bookmarkStart w:id="58" w:name="_Hlk86328757"/>
      <w:r w:rsidRPr="006C572F">
        <w:rPr>
          <w:rFonts w:eastAsia="Times New Roman" w:cs="Arial"/>
          <w:b/>
          <w:color w:val="1F4E79" w:themeColor="accent1" w:themeShade="80"/>
          <w:spacing w:val="-2"/>
          <w:szCs w:val="20"/>
          <w:lang w:eastAsia="pt-BR"/>
        </w:rPr>
        <w:t>c.1) BB Mapfre Participações</w:t>
      </w:r>
    </w:p>
    <w:p w14:paraId="38D18527"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p>
    <w:p w14:paraId="58EDF704"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r w:rsidRPr="006C572F">
        <w:rPr>
          <w:rFonts w:eastAsia="Times New Roman" w:cs="Arial"/>
          <w:b/>
          <w:color w:val="1F4E79" w:themeColor="accent1" w:themeShade="80"/>
          <w:spacing w:val="-2"/>
          <w:szCs w:val="20"/>
          <w:lang w:eastAsia="pt-BR"/>
        </w:rPr>
        <w:t>Informações de Resultado</w:t>
      </w:r>
    </w:p>
    <w:p w14:paraId="3C2A4A17"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2269"/>
        <w:gridCol w:w="1087"/>
        <w:gridCol w:w="1087"/>
        <w:gridCol w:w="1087"/>
        <w:gridCol w:w="283"/>
        <w:gridCol w:w="1275"/>
        <w:gridCol w:w="1275"/>
        <w:gridCol w:w="1276"/>
      </w:tblGrid>
      <w:tr w:rsidR="00555434" w:rsidRPr="006C572F" w14:paraId="6A93F64A" w14:textId="77777777" w:rsidTr="00555434">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3D6934F0" w14:textId="77777777" w:rsidR="00555434" w:rsidRPr="006C572F" w:rsidRDefault="00555434" w:rsidP="00555434">
            <w:pPr>
              <w:spacing w:after="0"/>
              <w:jc w:val="center"/>
              <w:rPr>
                <w:rFonts w:cs="Arial"/>
                <w:b/>
                <w:sz w:val="14"/>
                <w:szCs w:val="14"/>
              </w:rPr>
            </w:pPr>
            <w:r w:rsidRPr="006C572F">
              <w:rPr>
                <w:rFonts w:cs="Arial"/>
                <w:b/>
                <w:sz w:val="14"/>
                <w:szCs w:val="14"/>
              </w:rPr>
              <w:t>Segmento</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0820BA33" w14:textId="77777777" w:rsidR="00555434" w:rsidRPr="006C572F" w:rsidRDefault="00555434" w:rsidP="00555434">
            <w:pPr>
              <w:spacing w:after="0"/>
              <w:jc w:val="center"/>
              <w:rPr>
                <w:rFonts w:cs="Arial"/>
                <w:b/>
                <w:sz w:val="14"/>
                <w:szCs w:val="14"/>
              </w:rPr>
            </w:pPr>
            <w:r w:rsidRPr="006C572F">
              <w:rPr>
                <w:rFonts w:cs="Arial"/>
                <w:b/>
                <w:sz w:val="14"/>
                <w:szCs w:val="14"/>
              </w:rPr>
              <w:t>Seguridade</w:t>
            </w:r>
          </w:p>
        </w:tc>
      </w:tr>
      <w:tr w:rsidR="00555434" w:rsidRPr="006C572F" w14:paraId="0197F6E1" w14:textId="77777777" w:rsidTr="00555434">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495C64D3" w14:textId="77777777" w:rsidR="00555434" w:rsidRPr="006C572F" w:rsidRDefault="00555434" w:rsidP="00555434">
            <w:pPr>
              <w:spacing w:after="0"/>
              <w:jc w:val="center"/>
              <w:rPr>
                <w:rFonts w:cs="Arial"/>
                <w:b/>
                <w:sz w:val="14"/>
                <w:szCs w:val="14"/>
              </w:rPr>
            </w:pPr>
            <w:r w:rsidRPr="006C572F">
              <w:rPr>
                <w:rFonts w:cs="Arial"/>
                <w:b/>
                <w:sz w:val="14"/>
                <w:szCs w:val="14"/>
              </w:rPr>
              <w:t>Ramo de atuação</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7894DABA" w14:textId="77777777" w:rsidR="00555434" w:rsidRPr="006C572F" w:rsidRDefault="00555434" w:rsidP="00555434">
            <w:pPr>
              <w:spacing w:after="0"/>
              <w:jc w:val="center"/>
              <w:rPr>
                <w:rFonts w:cs="Arial"/>
                <w:b/>
                <w:sz w:val="14"/>
                <w:szCs w:val="14"/>
              </w:rPr>
            </w:pPr>
            <w:r w:rsidRPr="006C572F">
              <w:rPr>
                <w:rFonts w:cs="Arial"/>
                <w:b/>
                <w:sz w:val="14"/>
                <w:szCs w:val="14"/>
              </w:rPr>
              <w:t>Seguros – Vida, habitacional, rural e patrimonial</w:t>
            </w:r>
          </w:p>
        </w:tc>
      </w:tr>
      <w:tr w:rsidR="00555434" w:rsidRPr="006C572F" w14:paraId="3F73473E" w14:textId="77777777" w:rsidTr="00555434">
        <w:trPr>
          <w:trHeight w:val="238"/>
          <w:jc w:val="center"/>
        </w:trPr>
        <w:tc>
          <w:tcPr>
            <w:tcW w:w="2269" w:type="dxa"/>
            <w:tcBorders>
              <w:top w:val="single" w:sz="2" w:space="0" w:color="1F4E79" w:themeColor="accent1" w:themeShade="80"/>
            </w:tcBorders>
            <w:shd w:val="clear" w:color="auto" w:fill="auto"/>
          </w:tcPr>
          <w:p w14:paraId="3DE6B908" w14:textId="77777777" w:rsidR="00555434" w:rsidRPr="006C572F" w:rsidRDefault="00555434" w:rsidP="00555434">
            <w:pPr>
              <w:spacing w:after="0"/>
              <w:jc w:val="center"/>
              <w:rPr>
                <w:rFonts w:cs="Arial"/>
                <w:b/>
                <w:szCs w:val="18"/>
              </w:rPr>
            </w:pPr>
          </w:p>
        </w:tc>
        <w:tc>
          <w:tcPr>
            <w:tcW w:w="3261" w:type="dxa"/>
            <w:gridSpan w:val="3"/>
            <w:tcBorders>
              <w:top w:val="single" w:sz="2" w:space="0" w:color="1F4E79" w:themeColor="accent1" w:themeShade="80"/>
              <w:bottom w:val="single" w:sz="2" w:space="0" w:color="1F4E79" w:themeColor="accent1" w:themeShade="80"/>
            </w:tcBorders>
            <w:shd w:val="clear" w:color="auto" w:fill="auto"/>
            <w:vAlign w:val="center"/>
          </w:tcPr>
          <w:p w14:paraId="57553096" w14:textId="77777777" w:rsidR="00555434" w:rsidRPr="006C572F" w:rsidRDefault="00555434" w:rsidP="00555434">
            <w:pPr>
              <w:spacing w:after="0"/>
              <w:jc w:val="center"/>
              <w:rPr>
                <w:rFonts w:cs="Arial"/>
                <w:b/>
                <w:sz w:val="14"/>
                <w:szCs w:val="14"/>
              </w:rPr>
            </w:pPr>
            <w:r w:rsidRPr="006C572F">
              <w:rPr>
                <w:rFonts w:cs="Arial"/>
                <w:b/>
                <w:sz w:val="14"/>
                <w:szCs w:val="14"/>
              </w:rPr>
              <w:t>3° Trim/2022</w:t>
            </w:r>
          </w:p>
        </w:tc>
        <w:tc>
          <w:tcPr>
            <w:tcW w:w="283" w:type="dxa"/>
            <w:tcBorders>
              <w:top w:val="single" w:sz="2" w:space="0" w:color="1F4E79" w:themeColor="accent1" w:themeShade="80"/>
            </w:tcBorders>
            <w:shd w:val="clear" w:color="auto" w:fill="auto"/>
            <w:vAlign w:val="center"/>
          </w:tcPr>
          <w:p w14:paraId="7A35D723" w14:textId="77777777" w:rsidR="00555434" w:rsidRPr="006C572F" w:rsidRDefault="00555434" w:rsidP="00555434">
            <w:pPr>
              <w:spacing w:after="0"/>
              <w:jc w:val="center"/>
              <w:rPr>
                <w:rFonts w:cs="Arial"/>
                <w:b/>
                <w:sz w:val="14"/>
                <w:szCs w:val="14"/>
              </w:rPr>
            </w:pPr>
          </w:p>
        </w:tc>
        <w:tc>
          <w:tcPr>
            <w:tcW w:w="3826" w:type="dxa"/>
            <w:gridSpan w:val="3"/>
            <w:tcBorders>
              <w:top w:val="single" w:sz="2" w:space="0" w:color="1F4E79" w:themeColor="accent1" w:themeShade="80"/>
              <w:bottom w:val="single" w:sz="2" w:space="0" w:color="1F4E79" w:themeColor="accent1" w:themeShade="80"/>
            </w:tcBorders>
            <w:shd w:val="clear" w:color="auto" w:fill="auto"/>
            <w:vAlign w:val="center"/>
          </w:tcPr>
          <w:p w14:paraId="7E8B4216" w14:textId="77777777" w:rsidR="00555434" w:rsidRPr="006C572F" w:rsidRDefault="00555434" w:rsidP="00555434">
            <w:pPr>
              <w:spacing w:after="0"/>
              <w:jc w:val="center"/>
              <w:rPr>
                <w:rFonts w:cs="Arial"/>
                <w:b/>
                <w:sz w:val="14"/>
                <w:szCs w:val="14"/>
              </w:rPr>
            </w:pPr>
            <w:r w:rsidRPr="006C572F">
              <w:rPr>
                <w:rFonts w:cs="Arial"/>
                <w:b/>
                <w:sz w:val="14"/>
                <w:szCs w:val="14"/>
              </w:rPr>
              <w:t>3° Trim/2021</w:t>
            </w:r>
          </w:p>
        </w:tc>
      </w:tr>
      <w:tr w:rsidR="00555434" w:rsidRPr="006C572F" w14:paraId="025F0E49" w14:textId="77777777" w:rsidTr="00555434">
        <w:trPr>
          <w:trHeight w:val="238"/>
          <w:jc w:val="center"/>
        </w:trPr>
        <w:tc>
          <w:tcPr>
            <w:tcW w:w="2269" w:type="dxa"/>
            <w:tcBorders>
              <w:bottom w:val="single" w:sz="2" w:space="0" w:color="1F4E79" w:themeColor="accent1" w:themeShade="80"/>
            </w:tcBorders>
            <w:shd w:val="clear" w:color="auto" w:fill="auto"/>
          </w:tcPr>
          <w:p w14:paraId="4480FC1A" w14:textId="77777777" w:rsidR="00555434" w:rsidRPr="006C572F" w:rsidRDefault="00555434" w:rsidP="00555434">
            <w:pPr>
              <w:keepNext/>
              <w:keepLines/>
              <w:spacing w:before="40" w:after="40" w:line="240" w:lineRule="auto"/>
              <w:rPr>
                <w:rFonts w:eastAsia="Times New Roman" w:cs="Arial"/>
                <w:b/>
                <w:spacing w:val="-2"/>
                <w:sz w:val="14"/>
                <w:szCs w:val="18"/>
                <w:lang w:eastAsia="pt-BR"/>
              </w:rPr>
            </w:pP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23543E79"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Aliança do Brasil</w:t>
            </w: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71ED774E"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Brasilseg</w:t>
            </w: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3E06D2E3"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Mapfre</w:t>
            </w:r>
          </w:p>
        </w:tc>
        <w:tc>
          <w:tcPr>
            <w:tcW w:w="283" w:type="dxa"/>
            <w:tcBorders>
              <w:bottom w:val="single" w:sz="2" w:space="0" w:color="1F4E79" w:themeColor="accent1" w:themeShade="80"/>
            </w:tcBorders>
            <w:shd w:val="clear" w:color="auto" w:fill="auto"/>
            <w:vAlign w:val="center"/>
          </w:tcPr>
          <w:p w14:paraId="26D52981"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5AA607F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Aliança do Brasil</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2E8B665E"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Brasilseg</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4E2F85E"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Mapfre</w:t>
            </w:r>
          </w:p>
        </w:tc>
      </w:tr>
      <w:tr w:rsidR="00555434" w:rsidRPr="006C572F" w14:paraId="144A3D8C" w14:textId="77777777" w:rsidTr="00555434">
        <w:trPr>
          <w:trHeight w:val="238"/>
          <w:jc w:val="center"/>
        </w:trPr>
        <w:tc>
          <w:tcPr>
            <w:tcW w:w="2269" w:type="dxa"/>
            <w:tcBorders>
              <w:top w:val="single" w:sz="2" w:space="0" w:color="1F4E79" w:themeColor="accent1" w:themeShade="80"/>
            </w:tcBorders>
            <w:shd w:val="clear" w:color="auto" w:fill="auto"/>
            <w:vAlign w:val="center"/>
          </w:tcPr>
          <w:p w14:paraId="13B3BBB9"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Receitas líquidas das operações/prêmios</w:t>
            </w:r>
          </w:p>
        </w:tc>
        <w:tc>
          <w:tcPr>
            <w:tcW w:w="1087" w:type="dxa"/>
            <w:tcBorders>
              <w:top w:val="single" w:sz="2" w:space="0" w:color="1F4E79" w:themeColor="accent1" w:themeShade="80"/>
            </w:tcBorders>
            <w:shd w:val="clear" w:color="auto" w:fill="auto"/>
            <w:vAlign w:val="center"/>
          </w:tcPr>
          <w:p w14:paraId="71355A5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16.825</w:t>
            </w:r>
          </w:p>
        </w:tc>
        <w:tc>
          <w:tcPr>
            <w:tcW w:w="1087" w:type="dxa"/>
            <w:tcBorders>
              <w:top w:val="single" w:sz="2" w:space="0" w:color="1F4E79" w:themeColor="accent1" w:themeShade="80"/>
            </w:tcBorders>
            <w:shd w:val="clear" w:color="auto" w:fill="auto"/>
            <w:vAlign w:val="center"/>
          </w:tcPr>
          <w:p w14:paraId="26D7739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1.205.394</w:t>
            </w:r>
          </w:p>
        </w:tc>
        <w:tc>
          <w:tcPr>
            <w:tcW w:w="1087" w:type="dxa"/>
            <w:tcBorders>
              <w:top w:val="single" w:sz="2" w:space="0" w:color="1F4E79" w:themeColor="accent1" w:themeShade="80"/>
            </w:tcBorders>
            <w:shd w:val="clear" w:color="auto" w:fill="auto"/>
            <w:vAlign w:val="center"/>
          </w:tcPr>
          <w:p w14:paraId="3279C29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w:t>
            </w:r>
          </w:p>
        </w:tc>
        <w:tc>
          <w:tcPr>
            <w:tcW w:w="283" w:type="dxa"/>
            <w:tcBorders>
              <w:top w:val="single" w:sz="2" w:space="0" w:color="1F4E79" w:themeColor="accent1" w:themeShade="80"/>
            </w:tcBorders>
            <w:shd w:val="clear" w:color="auto" w:fill="auto"/>
            <w:vAlign w:val="center"/>
          </w:tcPr>
          <w:p w14:paraId="042BF6A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tcBorders>
              <w:top w:val="single" w:sz="2" w:space="0" w:color="1F4E79" w:themeColor="accent1" w:themeShade="80"/>
            </w:tcBorders>
            <w:shd w:val="clear" w:color="auto" w:fill="auto"/>
            <w:vAlign w:val="center"/>
          </w:tcPr>
          <w:p w14:paraId="25A3051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23.513</w:t>
            </w:r>
          </w:p>
        </w:tc>
        <w:tc>
          <w:tcPr>
            <w:tcW w:w="1275" w:type="dxa"/>
            <w:tcBorders>
              <w:top w:val="single" w:sz="2" w:space="0" w:color="1F4E79" w:themeColor="accent1" w:themeShade="80"/>
            </w:tcBorders>
            <w:shd w:val="clear" w:color="auto" w:fill="auto"/>
            <w:vAlign w:val="center"/>
          </w:tcPr>
          <w:p w14:paraId="7A063C2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559.613</w:t>
            </w:r>
          </w:p>
        </w:tc>
        <w:tc>
          <w:tcPr>
            <w:tcW w:w="1276" w:type="dxa"/>
            <w:tcBorders>
              <w:top w:val="single" w:sz="2" w:space="0" w:color="1F4E79" w:themeColor="accent1" w:themeShade="80"/>
            </w:tcBorders>
            <w:shd w:val="clear" w:color="auto" w:fill="auto"/>
            <w:vAlign w:val="center"/>
          </w:tcPr>
          <w:p w14:paraId="5C3FBD3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w:t>
            </w:r>
          </w:p>
        </w:tc>
      </w:tr>
      <w:tr w:rsidR="00555434" w:rsidRPr="006C572F" w14:paraId="34768A74" w14:textId="77777777" w:rsidTr="00555434">
        <w:trPr>
          <w:trHeight w:val="238"/>
          <w:jc w:val="center"/>
        </w:trPr>
        <w:tc>
          <w:tcPr>
            <w:tcW w:w="2269" w:type="dxa"/>
            <w:shd w:val="clear" w:color="auto" w:fill="auto"/>
            <w:vAlign w:val="center"/>
          </w:tcPr>
          <w:p w14:paraId="7F27EC89"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Seguros</w:t>
            </w:r>
          </w:p>
        </w:tc>
        <w:tc>
          <w:tcPr>
            <w:tcW w:w="1087" w:type="dxa"/>
            <w:shd w:val="clear" w:color="auto" w:fill="auto"/>
            <w:vAlign w:val="center"/>
          </w:tcPr>
          <w:p w14:paraId="39AA4B5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256.290</w:t>
            </w:r>
          </w:p>
        </w:tc>
        <w:tc>
          <w:tcPr>
            <w:tcW w:w="1087" w:type="dxa"/>
            <w:shd w:val="clear" w:color="auto" w:fill="auto"/>
            <w:vAlign w:val="center"/>
          </w:tcPr>
          <w:p w14:paraId="55182C8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3.218.548</w:t>
            </w:r>
          </w:p>
        </w:tc>
        <w:tc>
          <w:tcPr>
            <w:tcW w:w="1087" w:type="dxa"/>
            <w:shd w:val="clear" w:color="auto" w:fill="auto"/>
            <w:vAlign w:val="center"/>
          </w:tcPr>
          <w:p w14:paraId="1B71298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283" w:type="dxa"/>
            <w:shd w:val="clear" w:color="auto" w:fill="auto"/>
            <w:vAlign w:val="center"/>
          </w:tcPr>
          <w:p w14:paraId="5F53353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162DBE5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200.305</w:t>
            </w:r>
          </w:p>
        </w:tc>
        <w:tc>
          <w:tcPr>
            <w:tcW w:w="1275" w:type="dxa"/>
            <w:shd w:val="clear" w:color="auto" w:fill="auto"/>
            <w:vAlign w:val="center"/>
          </w:tcPr>
          <w:p w14:paraId="73EC32B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2.505.937</w:t>
            </w:r>
          </w:p>
        </w:tc>
        <w:tc>
          <w:tcPr>
            <w:tcW w:w="1276" w:type="dxa"/>
            <w:shd w:val="clear" w:color="auto" w:fill="auto"/>
            <w:vAlign w:val="center"/>
          </w:tcPr>
          <w:p w14:paraId="4762CD9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70213841" w14:textId="77777777" w:rsidTr="00555434">
        <w:trPr>
          <w:trHeight w:val="238"/>
          <w:jc w:val="center"/>
        </w:trPr>
        <w:tc>
          <w:tcPr>
            <w:tcW w:w="2269" w:type="dxa"/>
            <w:shd w:val="clear" w:color="auto" w:fill="auto"/>
            <w:vAlign w:val="center"/>
          </w:tcPr>
          <w:p w14:paraId="42AA4122"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Resseguros</w:t>
            </w:r>
          </w:p>
        </w:tc>
        <w:tc>
          <w:tcPr>
            <w:tcW w:w="1087" w:type="dxa"/>
            <w:shd w:val="clear" w:color="auto" w:fill="auto"/>
            <w:vAlign w:val="center"/>
          </w:tcPr>
          <w:p w14:paraId="189189A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 xml:space="preserve">  30.847</w:t>
            </w:r>
          </w:p>
        </w:tc>
        <w:tc>
          <w:tcPr>
            <w:tcW w:w="1087" w:type="dxa"/>
            <w:shd w:val="clear" w:color="auto" w:fill="auto"/>
            <w:vAlign w:val="center"/>
          </w:tcPr>
          <w:p w14:paraId="225A660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 xml:space="preserve">  (328.355)</w:t>
            </w:r>
          </w:p>
        </w:tc>
        <w:tc>
          <w:tcPr>
            <w:tcW w:w="1087" w:type="dxa"/>
            <w:shd w:val="clear" w:color="auto" w:fill="auto"/>
            <w:vAlign w:val="center"/>
          </w:tcPr>
          <w:p w14:paraId="01098B7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283" w:type="dxa"/>
            <w:shd w:val="clear" w:color="auto" w:fill="auto"/>
            <w:vAlign w:val="center"/>
          </w:tcPr>
          <w:p w14:paraId="6637208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6BE8AB6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12.513</w:t>
            </w:r>
          </w:p>
        </w:tc>
        <w:tc>
          <w:tcPr>
            <w:tcW w:w="1275" w:type="dxa"/>
            <w:shd w:val="clear" w:color="auto" w:fill="auto"/>
            <w:vAlign w:val="center"/>
          </w:tcPr>
          <w:p w14:paraId="580435C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135.743</w:t>
            </w:r>
          </w:p>
        </w:tc>
        <w:tc>
          <w:tcPr>
            <w:tcW w:w="1276" w:type="dxa"/>
            <w:shd w:val="clear" w:color="auto" w:fill="auto"/>
            <w:vAlign w:val="center"/>
          </w:tcPr>
          <w:p w14:paraId="348F14E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03DFC511" w14:textId="77777777" w:rsidTr="00555434">
        <w:trPr>
          <w:trHeight w:val="238"/>
          <w:jc w:val="center"/>
        </w:trPr>
        <w:tc>
          <w:tcPr>
            <w:tcW w:w="2269" w:type="dxa"/>
            <w:shd w:val="clear" w:color="auto" w:fill="auto"/>
            <w:vAlign w:val="center"/>
          </w:tcPr>
          <w:p w14:paraId="4578161E"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Custos/despesas</w:t>
            </w:r>
          </w:p>
        </w:tc>
        <w:tc>
          <w:tcPr>
            <w:tcW w:w="1087" w:type="dxa"/>
            <w:shd w:val="clear" w:color="auto" w:fill="auto"/>
            <w:vAlign w:val="center"/>
          </w:tcPr>
          <w:p w14:paraId="2AF5442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(270.312)</w:t>
            </w:r>
          </w:p>
        </w:tc>
        <w:tc>
          <w:tcPr>
            <w:tcW w:w="1087" w:type="dxa"/>
            <w:shd w:val="clear" w:color="auto" w:fill="auto"/>
            <w:vAlign w:val="center"/>
          </w:tcPr>
          <w:p w14:paraId="1E44826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(1.684.799)</w:t>
            </w:r>
          </w:p>
        </w:tc>
        <w:tc>
          <w:tcPr>
            <w:tcW w:w="1087" w:type="dxa"/>
            <w:shd w:val="clear" w:color="auto" w:fill="auto"/>
            <w:vAlign w:val="center"/>
          </w:tcPr>
          <w:p w14:paraId="454B9B6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283" w:type="dxa"/>
            <w:shd w:val="clear" w:color="auto" w:fill="auto"/>
            <w:vAlign w:val="center"/>
          </w:tcPr>
          <w:p w14:paraId="0094E30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6AD5867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(189.305)</w:t>
            </w:r>
          </w:p>
        </w:tc>
        <w:tc>
          <w:tcPr>
            <w:tcW w:w="1275" w:type="dxa"/>
            <w:shd w:val="clear" w:color="auto" w:fill="auto"/>
            <w:vAlign w:val="center"/>
          </w:tcPr>
          <w:p w14:paraId="1C953D2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(2.082.067)</w:t>
            </w:r>
          </w:p>
        </w:tc>
        <w:tc>
          <w:tcPr>
            <w:tcW w:w="1276" w:type="dxa"/>
            <w:shd w:val="clear" w:color="auto" w:fill="auto"/>
            <w:vAlign w:val="center"/>
          </w:tcPr>
          <w:p w14:paraId="2458F5F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01B3C9E9" w14:textId="77777777" w:rsidTr="00555434">
        <w:trPr>
          <w:trHeight w:val="238"/>
          <w:jc w:val="center"/>
        </w:trPr>
        <w:tc>
          <w:tcPr>
            <w:tcW w:w="2269" w:type="dxa"/>
            <w:shd w:val="clear" w:color="auto" w:fill="auto"/>
            <w:vAlign w:val="center"/>
          </w:tcPr>
          <w:p w14:paraId="3A97DE97"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4"/>
                <w:lang w:eastAsia="pt-BR"/>
              </w:rPr>
              <w:t>Resultado financeiro</w:t>
            </w:r>
          </w:p>
        </w:tc>
        <w:tc>
          <w:tcPr>
            <w:tcW w:w="1087" w:type="dxa"/>
            <w:shd w:val="clear" w:color="auto" w:fill="auto"/>
            <w:vAlign w:val="center"/>
          </w:tcPr>
          <w:p w14:paraId="6F43104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15.664</w:t>
            </w:r>
          </w:p>
        </w:tc>
        <w:tc>
          <w:tcPr>
            <w:tcW w:w="1087" w:type="dxa"/>
            <w:shd w:val="clear" w:color="auto" w:fill="auto"/>
            <w:vAlign w:val="center"/>
          </w:tcPr>
          <w:p w14:paraId="7AD49AA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202.958</w:t>
            </w:r>
          </w:p>
        </w:tc>
        <w:tc>
          <w:tcPr>
            <w:tcW w:w="1087" w:type="dxa"/>
            <w:shd w:val="clear" w:color="auto" w:fill="auto"/>
            <w:vAlign w:val="center"/>
          </w:tcPr>
          <w:p w14:paraId="493E0CA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259</w:t>
            </w:r>
          </w:p>
        </w:tc>
        <w:tc>
          <w:tcPr>
            <w:tcW w:w="283" w:type="dxa"/>
            <w:shd w:val="clear" w:color="auto" w:fill="auto"/>
            <w:vAlign w:val="center"/>
          </w:tcPr>
          <w:p w14:paraId="6C78329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A3AA9F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8.427</w:t>
            </w:r>
          </w:p>
        </w:tc>
        <w:tc>
          <w:tcPr>
            <w:tcW w:w="1275" w:type="dxa"/>
            <w:shd w:val="clear" w:color="auto" w:fill="auto"/>
            <w:vAlign w:val="center"/>
          </w:tcPr>
          <w:p w14:paraId="17976F8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75.806</w:t>
            </w:r>
          </w:p>
        </w:tc>
        <w:tc>
          <w:tcPr>
            <w:tcW w:w="1276" w:type="dxa"/>
            <w:shd w:val="clear" w:color="auto" w:fill="auto"/>
            <w:vAlign w:val="center"/>
          </w:tcPr>
          <w:p w14:paraId="279E5F1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958</w:t>
            </w:r>
          </w:p>
        </w:tc>
      </w:tr>
      <w:tr w:rsidR="00555434" w:rsidRPr="006C572F" w14:paraId="64D22E3B" w14:textId="77777777" w:rsidTr="00555434">
        <w:trPr>
          <w:trHeight w:val="238"/>
          <w:jc w:val="center"/>
        </w:trPr>
        <w:tc>
          <w:tcPr>
            <w:tcW w:w="2269" w:type="dxa"/>
            <w:shd w:val="clear" w:color="auto" w:fill="auto"/>
            <w:vAlign w:val="center"/>
          </w:tcPr>
          <w:p w14:paraId="6955921C" w14:textId="77777777" w:rsidR="00555434" w:rsidRPr="006C572F" w:rsidRDefault="00555434" w:rsidP="00555434">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bCs/>
                <w:spacing w:val="-2"/>
                <w:sz w:val="14"/>
                <w:szCs w:val="14"/>
                <w:lang w:eastAsia="pt-BR"/>
              </w:rPr>
              <w:t>Receitas de juros</w:t>
            </w:r>
          </w:p>
        </w:tc>
        <w:tc>
          <w:tcPr>
            <w:tcW w:w="1087" w:type="dxa"/>
            <w:shd w:val="clear" w:color="auto" w:fill="auto"/>
            <w:vAlign w:val="center"/>
          </w:tcPr>
          <w:p w14:paraId="12D32B4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1.410</w:t>
            </w:r>
          </w:p>
        </w:tc>
        <w:tc>
          <w:tcPr>
            <w:tcW w:w="1087" w:type="dxa"/>
            <w:shd w:val="clear" w:color="auto" w:fill="auto"/>
            <w:vAlign w:val="center"/>
          </w:tcPr>
          <w:p w14:paraId="4A30B50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10.159</w:t>
            </w:r>
          </w:p>
        </w:tc>
        <w:tc>
          <w:tcPr>
            <w:tcW w:w="1087" w:type="dxa"/>
            <w:shd w:val="clear" w:color="auto" w:fill="auto"/>
            <w:vAlign w:val="center"/>
          </w:tcPr>
          <w:p w14:paraId="499DFD7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283" w:type="dxa"/>
            <w:shd w:val="clear" w:color="auto" w:fill="auto"/>
            <w:vAlign w:val="center"/>
          </w:tcPr>
          <w:p w14:paraId="4D11F7A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557973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1.531</w:t>
            </w:r>
          </w:p>
        </w:tc>
        <w:tc>
          <w:tcPr>
            <w:tcW w:w="1275" w:type="dxa"/>
            <w:shd w:val="clear" w:color="auto" w:fill="auto"/>
            <w:vAlign w:val="center"/>
          </w:tcPr>
          <w:p w14:paraId="4C50097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(897)</w:t>
            </w:r>
          </w:p>
        </w:tc>
        <w:tc>
          <w:tcPr>
            <w:tcW w:w="1276" w:type="dxa"/>
            <w:shd w:val="clear" w:color="auto" w:fill="auto"/>
            <w:vAlign w:val="center"/>
          </w:tcPr>
          <w:p w14:paraId="358906A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57F57BE2" w14:textId="77777777" w:rsidTr="00555434">
        <w:trPr>
          <w:trHeight w:val="238"/>
          <w:jc w:val="center"/>
        </w:trPr>
        <w:tc>
          <w:tcPr>
            <w:tcW w:w="2269" w:type="dxa"/>
            <w:shd w:val="clear" w:color="auto" w:fill="auto"/>
            <w:vAlign w:val="center"/>
          </w:tcPr>
          <w:p w14:paraId="6E447249"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receitas financeiras</w:t>
            </w:r>
          </w:p>
        </w:tc>
        <w:tc>
          <w:tcPr>
            <w:tcW w:w="1087" w:type="dxa"/>
            <w:shd w:val="clear" w:color="auto" w:fill="auto"/>
            <w:vAlign w:val="center"/>
          </w:tcPr>
          <w:p w14:paraId="52E1471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13.454</w:t>
            </w:r>
          </w:p>
        </w:tc>
        <w:tc>
          <w:tcPr>
            <w:tcW w:w="1087" w:type="dxa"/>
            <w:shd w:val="clear" w:color="auto" w:fill="auto"/>
            <w:vAlign w:val="center"/>
          </w:tcPr>
          <w:p w14:paraId="27711ED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234.242</w:t>
            </w:r>
          </w:p>
        </w:tc>
        <w:tc>
          <w:tcPr>
            <w:tcW w:w="1087" w:type="dxa"/>
            <w:shd w:val="clear" w:color="auto" w:fill="auto"/>
            <w:vAlign w:val="center"/>
          </w:tcPr>
          <w:p w14:paraId="39B8DDA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259</w:t>
            </w:r>
          </w:p>
        </w:tc>
        <w:tc>
          <w:tcPr>
            <w:tcW w:w="283" w:type="dxa"/>
            <w:shd w:val="clear" w:color="auto" w:fill="auto"/>
            <w:vAlign w:val="center"/>
          </w:tcPr>
          <w:p w14:paraId="041BDDF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C1FB44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6.187</w:t>
            </w:r>
          </w:p>
        </w:tc>
        <w:tc>
          <w:tcPr>
            <w:tcW w:w="1275" w:type="dxa"/>
            <w:shd w:val="clear" w:color="auto" w:fill="auto"/>
            <w:vAlign w:val="center"/>
          </w:tcPr>
          <w:p w14:paraId="27532C2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89.551</w:t>
            </w:r>
          </w:p>
        </w:tc>
        <w:tc>
          <w:tcPr>
            <w:tcW w:w="1276" w:type="dxa"/>
            <w:shd w:val="clear" w:color="auto" w:fill="auto"/>
            <w:vAlign w:val="center"/>
          </w:tcPr>
          <w:p w14:paraId="3CD1CEC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958</w:t>
            </w:r>
          </w:p>
        </w:tc>
      </w:tr>
      <w:tr w:rsidR="00555434" w:rsidRPr="006C572F" w14:paraId="45DC2E8F" w14:textId="77777777" w:rsidTr="00555434">
        <w:trPr>
          <w:trHeight w:val="238"/>
          <w:jc w:val="center"/>
        </w:trPr>
        <w:tc>
          <w:tcPr>
            <w:tcW w:w="2269" w:type="dxa"/>
            <w:shd w:val="clear" w:color="auto" w:fill="auto"/>
            <w:vAlign w:val="center"/>
          </w:tcPr>
          <w:p w14:paraId="7F9E68A9"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Despesas de juros</w:t>
            </w:r>
          </w:p>
        </w:tc>
        <w:tc>
          <w:tcPr>
            <w:tcW w:w="1087" w:type="dxa"/>
            <w:shd w:val="clear" w:color="auto" w:fill="auto"/>
            <w:vAlign w:val="center"/>
          </w:tcPr>
          <w:p w14:paraId="7B221A3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500</w:t>
            </w:r>
          </w:p>
        </w:tc>
        <w:tc>
          <w:tcPr>
            <w:tcW w:w="1087" w:type="dxa"/>
            <w:shd w:val="clear" w:color="auto" w:fill="auto"/>
            <w:vAlign w:val="center"/>
          </w:tcPr>
          <w:p w14:paraId="6655D0A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(21.478)</w:t>
            </w:r>
          </w:p>
        </w:tc>
        <w:tc>
          <w:tcPr>
            <w:tcW w:w="1087" w:type="dxa"/>
            <w:shd w:val="clear" w:color="auto" w:fill="auto"/>
            <w:vAlign w:val="center"/>
          </w:tcPr>
          <w:p w14:paraId="05329AE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283" w:type="dxa"/>
            <w:shd w:val="clear" w:color="auto" w:fill="auto"/>
            <w:vAlign w:val="center"/>
          </w:tcPr>
          <w:p w14:paraId="016DF3B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22AFB0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3.247</w:t>
            </w:r>
          </w:p>
        </w:tc>
        <w:tc>
          <w:tcPr>
            <w:tcW w:w="1275" w:type="dxa"/>
            <w:shd w:val="clear" w:color="auto" w:fill="auto"/>
            <w:vAlign w:val="center"/>
          </w:tcPr>
          <w:p w14:paraId="75EE50E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3.013</w:t>
            </w:r>
          </w:p>
        </w:tc>
        <w:tc>
          <w:tcPr>
            <w:tcW w:w="1276" w:type="dxa"/>
            <w:shd w:val="clear" w:color="auto" w:fill="auto"/>
            <w:vAlign w:val="center"/>
          </w:tcPr>
          <w:p w14:paraId="52A2AD3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0C209A53" w14:textId="77777777" w:rsidTr="00555434">
        <w:trPr>
          <w:trHeight w:val="238"/>
          <w:jc w:val="center"/>
        </w:trPr>
        <w:tc>
          <w:tcPr>
            <w:tcW w:w="2269" w:type="dxa"/>
            <w:shd w:val="clear" w:color="auto" w:fill="auto"/>
            <w:vAlign w:val="center"/>
          </w:tcPr>
          <w:p w14:paraId="2AF30F66"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despesas financeiras</w:t>
            </w:r>
          </w:p>
        </w:tc>
        <w:tc>
          <w:tcPr>
            <w:tcW w:w="1087" w:type="dxa"/>
            <w:shd w:val="clear" w:color="auto" w:fill="auto"/>
            <w:vAlign w:val="center"/>
          </w:tcPr>
          <w:p w14:paraId="49A281A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300</w:t>
            </w:r>
          </w:p>
        </w:tc>
        <w:tc>
          <w:tcPr>
            <w:tcW w:w="1087" w:type="dxa"/>
            <w:shd w:val="clear" w:color="auto" w:fill="auto"/>
            <w:vAlign w:val="center"/>
          </w:tcPr>
          <w:p w14:paraId="7A5526C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(19.965)</w:t>
            </w:r>
          </w:p>
        </w:tc>
        <w:tc>
          <w:tcPr>
            <w:tcW w:w="1087" w:type="dxa"/>
            <w:shd w:val="clear" w:color="auto" w:fill="auto"/>
            <w:vAlign w:val="center"/>
          </w:tcPr>
          <w:p w14:paraId="2FBDA03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283" w:type="dxa"/>
            <w:shd w:val="clear" w:color="auto" w:fill="auto"/>
            <w:vAlign w:val="center"/>
          </w:tcPr>
          <w:p w14:paraId="18B77A6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1DF8BE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(2.538)</w:t>
            </w:r>
          </w:p>
        </w:tc>
        <w:tc>
          <w:tcPr>
            <w:tcW w:w="1275" w:type="dxa"/>
            <w:shd w:val="clear" w:color="auto" w:fill="auto"/>
            <w:vAlign w:val="center"/>
          </w:tcPr>
          <w:p w14:paraId="0806BF2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(15.861)</w:t>
            </w:r>
          </w:p>
        </w:tc>
        <w:tc>
          <w:tcPr>
            <w:tcW w:w="1276" w:type="dxa"/>
            <w:shd w:val="clear" w:color="auto" w:fill="auto"/>
            <w:vAlign w:val="center"/>
          </w:tcPr>
          <w:p w14:paraId="05E0621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721191F9" w14:textId="77777777" w:rsidTr="00555434">
        <w:trPr>
          <w:trHeight w:val="238"/>
          <w:jc w:val="center"/>
        </w:trPr>
        <w:tc>
          <w:tcPr>
            <w:tcW w:w="2269" w:type="dxa"/>
            <w:shd w:val="clear" w:color="auto" w:fill="auto"/>
            <w:vAlign w:val="center"/>
          </w:tcPr>
          <w:p w14:paraId="59CD26EF"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color w:val="000000"/>
                <w:spacing w:val="-2"/>
                <w:sz w:val="14"/>
                <w:szCs w:val="14"/>
                <w:lang w:eastAsia="pt-BR"/>
              </w:rPr>
              <w:t>Resultado patrimonial</w:t>
            </w:r>
          </w:p>
        </w:tc>
        <w:tc>
          <w:tcPr>
            <w:tcW w:w="1087" w:type="dxa"/>
            <w:shd w:val="clear" w:color="auto" w:fill="auto"/>
            <w:vAlign w:val="center"/>
          </w:tcPr>
          <w:p w14:paraId="2E5B954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(809)</w:t>
            </w:r>
          </w:p>
        </w:tc>
        <w:tc>
          <w:tcPr>
            <w:tcW w:w="1087" w:type="dxa"/>
            <w:shd w:val="clear" w:color="auto" w:fill="auto"/>
            <w:vAlign w:val="center"/>
          </w:tcPr>
          <w:p w14:paraId="0A7AF20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(8.365)</w:t>
            </w:r>
          </w:p>
        </w:tc>
        <w:tc>
          <w:tcPr>
            <w:tcW w:w="1087" w:type="dxa"/>
            <w:shd w:val="clear" w:color="auto" w:fill="auto"/>
            <w:vAlign w:val="center"/>
          </w:tcPr>
          <w:p w14:paraId="29A3CE9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853.203</w:t>
            </w:r>
          </w:p>
        </w:tc>
        <w:tc>
          <w:tcPr>
            <w:tcW w:w="283" w:type="dxa"/>
            <w:shd w:val="clear" w:color="auto" w:fill="auto"/>
            <w:vAlign w:val="center"/>
          </w:tcPr>
          <w:p w14:paraId="0C39146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4CF967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(1.285)</w:t>
            </w:r>
          </w:p>
        </w:tc>
        <w:tc>
          <w:tcPr>
            <w:tcW w:w="1275" w:type="dxa"/>
            <w:shd w:val="clear" w:color="auto" w:fill="auto"/>
            <w:vAlign w:val="center"/>
          </w:tcPr>
          <w:p w14:paraId="2ACB58A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(8.973)</w:t>
            </w:r>
          </w:p>
        </w:tc>
        <w:tc>
          <w:tcPr>
            <w:tcW w:w="1276" w:type="dxa"/>
            <w:shd w:val="clear" w:color="auto" w:fill="auto"/>
            <w:vAlign w:val="center"/>
          </w:tcPr>
          <w:p w14:paraId="5614ABD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327.500</w:t>
            </w:r>
          </w:p>
        </w:tc>
      </w:tr>
      <w:tr w:rsidR="00555434" w:rsidRPr="006C572F" w14:paraId="7767F36B" w14:textId="77777777" w:rsidTr="00555434">
        <w:trPr>
          <w:trHeight w:val="238"/>
          <w:jc w:val="center"/>
        </w:trPr>
        <w:tc>
          <w:tcPr>
            <w:tcW w:w="2269" w:type="dxa"/>
            <w:shd w:val="clear" w:color="auto" w:fill="auto"/>
            <w:vAlign w:val="center"/>
          </w:tcPr>
          <w:p w14:paraId="2719FE1C"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Depreciação e amortização</w:t>
            </w:r>
          </w:p>
        </w:tc>
        <w:tc>
          <w:tcPr>
            <w:tcW w:w="1087" w:type="dxa"/>
            <w:shd w:val="clear" w:color="auto" w:fill="auto"/>
            <w:vAlign w:val="center"/>
          </w:tcPr>
          <w:p w14:paraId="2B364D5E"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(809)</w:t>
            </w:r>
          </w:p>
        </w:tc>
        <w:tc>
          <w:tcPr>
            <w:tcW w:w="1087" w:type="dxa"/>
            <w:shd w:val="clear" w:color="auto" w:fill="auto"/>
            <w:vAlign w:val="center"/>
          </w:tcPr>
          <w:p w14:paraId="5D42D6C7"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(8.365)</w:t>
            </w:r>
          </w:p>
        </w:tc>
        <w:tc>
          <w:tcPr>
            <w:tcW w:w="1087" w:type="dxa"/>
            <w:shd w:val="clear" w:color="auto" w:fill="auto"/>
            <w:vAlign w:val="center"/>
          </w:tcPr>
          <w:p w14:paraId="68368302"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w:t>
            </w:r>
          </w:p>
        </w:tc>
        <w:tc>
          <w:tcPr>
            <w:tcW w:w="283" w:type="dxa"/>
            <w:shd w:val="clear" w:color="auto" w:fill="auto"/>
            <w:vAlign w:val="center"/>
          </w:tcPr>
          <w:p w14:paraId="0E4CC117"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31984F45"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(1.285)</w:t>
            </w:r>
          </w:p>
        </w:tc>
        <w:tc>
          <w:tcPr>
            <w:tcW w:w="1275" w:type="dxa"/>
            <w:shd w:val="clear" w:color="auto" w:fill="auto"/>
            <w:vAlign w:val="center"/>
          </w:tcPr>
          <w:p w14:paraId="3B25E195"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(9.577)</w:t>
            </w:r>
          </w:p>
        </w:tc>
        <w:tc>
          <w:tcPr>
            <w:tcW w:w="1276" w:type="dxa"/>
            <w:shd w:val="clear" w:color="auto" w:fill="auto"/>
            <w:vAlign w:val="center"/>
          </w:tcPr>
          <w:p w14:paraId="374BF0F7"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w:t>
            </w:r>
          </w:p>
        </w:tc>
      </w:tr>
      <w:tr w:rsidR="00555434" w:rsidRPr="006C572F" w14:paraId="54594981" w14:textId="77777777" w:rsidTr="00555434">
        <w:trPr>
          <w:trHeight w:val="238"/>
          <w:jc w:val="center"/>
        </w:trPr>
        <w:tc>
          <w:tcPr>
            <w:tcW w:w="2269" w:type="dxa"/>
            <w:shd w:val="clear" w:color="auto" w:fill="auto"/>
            <w:vAlign w:val="center"/>
          </w:tcPr>
          <w:p w14:paraId="69F238D8"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receitas/despesas patrimoniais</w:t>
            </w:r>
          </w:p>
        </w:tc>
        <w:tc>
          <w:tcPr>
            <w:tcW w:w="1087" w:type="dxa"/>
            <w:shd w:val="clear" w:color="auto" w:fill="auto"/>
            <w:vAlign w:val="center"/>
          </w:tcPr>
          <w:p w14:paraId="0C7BA2B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087" w:type="dxa"/>
            <w:shd w:val="clear" w:color="auto" w:fill="auto"/>
            <w:vAlign w:val="center"/>
          </w:tcPr>
          <w:p w14:paraId="7E1F188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087" w:type="dxa"/>
            <w:shd w:val="clear" w:color="auto" w:fill="auto"/>
            <w:vAlign w:val="center"/>
          </w:tcPr>
          <w:p w14:paraId="09FDEF0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853.203</w:t>
            </w:r>
          </w:p>
        </w:tc>
        <w:tc>
          <w:tcPr>
            <w:tcW w:w="283" w:type="dxa"/>
            <w:shd w:val="clear" w:color="auto" w:fill="auto"/>
            <w:vAlign w:val="center"/>
          </w:tcPr>
          <w:p w14:paraId="6DC6D71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036BCD7"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w:t>
            </w:r>
          </w:p>
        </w:tc>
        <w:tc>
          <w:tcPr>
            <w:tcW w:w="1275" w:type="dxa"/>
            <w:shd w:val="clear" w:color="auto" w:fill="auto"/>
            <w:vAlign w:val="center"/>
          </w:tcPr>
          <w:p w14:paraId="4EF7472A"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604</w:t>
            </w:r>
          </w:p>
        </w:tc>
        <w:tc>
          <w:tcPr>
            <w:tcW w:w="1276" w:type="dxa"/>
            <w:shd w:val="clear" w:color="auto" w:fill="auto"/>
            <w:vAlign w:val="center"/>
          </w:tcPr>
          <w:p w14:paraId="7F7205E6"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327.500</w:t>
            </w:r>
          </w:p>
        </w:tc>
      </w:tr>
      <w:tr w:rsidR="00555434" w:rsidRPr="006C572F" w14:paraId="10651BFF" w14:textId="77777777" w:rsidTr="00555434">
        <w:trPr>
          <w:trHeight w:val="238"/>
          <w:jc w:val="center"/>
        </w:trPr>
        <w:tc>
          <w:tcPr>
            <w:tcW w:w="2269" w:type="dxa"/>
            <w:shd w:val="clear" w:color="auto" w:fill="auto"/>
            <w:vAlign w:val="center"/>
          </w:tcPr>
          <w:p w14:paraId="0065CAEF"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Outras receitas e despesas</w:t>
            </w:r>
          </w:p>
        </w:tc>
        <w:tc>
          <w:tcPr>
            <w:tcW w:w="1087" w:type="dxa"/>
            <w:shd w:val="clear" w:color="auto" w:fill="auto"/>
            <w:vAlign w:val="center"/>
          </w:tcPr>
          <w:p w14:paraId="5C26E9F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(19.568)</w:t>
            </w:r>
          </w:p>
        </w:tc>
        <w:tc>
          <w:tcPr>
            <w:tcW w:w="1087" w:type="dxa"/>
            <w:shd w:val="clear" w:color="auto" w:fill="auto"/>
            <w:vAlign w:val="center"/>
          </w:tcPr>
          <w:p w14:paraId="5BEAC34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(229.280)</w:t>
            </w:r>
          </w:p>
        </w:tc>
        <w:tc>
          <w:tcPr>
            <w:tcW w:w="1087" w:type="dxa"/>
            <w:shd w:val="clear" w:color="auto" w:fill="auto"/>
            <w:vAlign w:val="center"/>
          </w:tcPr>
          <w:p w14:paraId="58538B5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(284)</w:t>
            </w:r>
          </w:p>
        </w:tc>
        <w:tc>
          <w:tcPr>
            <w:tcW w:w="283" w:type="dxa"/>
            <w:shd w:val="clear" w:color="auto" w:fill="auto"/>
            <w:vAlign w:val="center"/>
          </w:tcPr>
          <w:p w14:paraId="1816243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477F2A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(14.259)</w:t>
            </w:r>
          </w:p>
        </w:tc>
        <w:tc>
          <w:tcPr>
            <w:tcW w:w="1275" w:type="dxa"/>
            <w:shd w:val="clear" w:color="auto" w:fill="auto"/>
            <w:vAlign w:val="center"/>
          </w:tcPr>
          <w:p w14:paraId="28A4ABA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(168.416)</w:t>
            </w:r>
          </w:p>
        </w:tc>
        <w:tc>
          <w:tcPr>
            <w:tcW w:w="1276" w:type="dxa"/>
            <w:shd w:val="clear" w:color="auto" w:fill="auto"/>
            <w:vAlign w:val="center"/>
          </w:tcPr>
          <w:p w14:paraId="5059642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(125)</w:t>
            </w:r>
          </w:p>
        </w:tc>
      </w:tr>
      <w:tr w:rsidR="00555434" w:rsidRPr="006C572F" w14:paraId="737F7F2A" w14:textId="77777777" w:rsidTr="00555434">
        <w:trPr>
          <w:trHeight w:val="238"/>
          <w:jc w:val="center"/>
        </w:trPr>
        <w:tc>
          <w:tcPr>
            <w:tcW w:w="2269" w:type="dxa"/>
            <w:shd w:val="clear" w:color="auto" w:fill="auto"/>
            <w:vAlign w:val="center"/>
          </w:tcPr>
          <w:p w14:paraId="11EFAC9A"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despesas</w:t>
            </w:r>
          </w:p>
        </w:tc>
        <w:tc>
          <w:tcPr>
            <w:tcW w:w="1087" w:type="dxa"/>
            <w:shd w:val="clear" w:color="auto" w:fill="auto"/>
            <w:vAlign w:val="center"/>
          </w:tcPr>
          <w:p w14:paraId="32BD54C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(19.568)</w:t>
            </w:r>
          </w:p>
        </w:tc>
        <w:tc>
          <w:tcPr>
            <w:tcW w:w="1087" w:type="dxa"/>
            <w:shd w:val="clear" w:color="auto" w:fill="auto"/>
            <w:vAlign w:val="center"/>
          </w:tcPr>
          <w:p w14:paraId="246B39E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(229.280)</w:t>
            </w:r>
          </w:p>
        </w:tc>
        <w:tc>
          <w:tcPr>
            <w:tcW w:w="1087" w:type="dxa"/>
            <w:shd w:val="clear" w:color="auto" w:fill="auto"/>
            <w:vAlign w:val="center"/>
          </w:tcPr>
          <w:p w14:paraId="40992F4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(284)</w:t>
            </w:r>
          </w:p>
        </w:tc>
        <w:tc>
          <w:tcPr>
            <w:tcW w:w="283" w:type="dxa"/>
            <w:shd w:val="clear" w:color="auto" w:fill="auto"/>
            <w:vAlign w:val="center"/>
          </w:tcPr>
          <w:p w14:paraId="4FB89BC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83BFB7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(14.259)</w:t>
            </w:r>
          </w:p>
        </w:tc>
        <w:tc>
          <w:tcPr>
            <w:tcW w:w="1275" w:type="dxa"/>
            <w:shd w:val="clear" w:color="auto" w:fill="auto"/>
            <w:vAlign w:val="center"/>
          </w:tcPr>
          <w:p w14:paraId="302B524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(168.416)</w:t>
            </w:r>
          </w:p>
        </w:tc>
        <w:tc>
          <w:tcPr>
            <w:tcW w:w="1276" w:type="dxa"/>
            <w:shd w:val="clear" w:color="auto" w:fill="auto"/>
            <w:vAlign w:val="center"/>
          </w:tcPr>
          <w:p w14:paraId="090081C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(125)</w:t>
            </w:r>
          </w:p>
        </w:tc>
      </w:tr>
      <w:tr w:rsidR="00555434" w:rsidRPr="006C572F" w14:paraId="41B9B7A0" w14:textId="77777777" w:rsidTr="00555434">
        <w:trPr>
          <w:trHeight w:val="238"/>
          <w:jc w:val="center"/>
        </w:trPr>
        <w:tc>
          <w:tcPr>
            <w:tcW w:w="2269" w:type="dxa"/>
            <w:shd w:val="clear" w:color="auto" w:fill="auto"/>
            <w:vAlign w:val="center"/>
          </w:tcPr>
          <w:p w14:paraId="7D3E6038"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operacional</w:t>
            </w:r>
          </w:p>
        </w:tc>
        <w:tc>
          <w:tcPr>
            <w:tcW w:w="1087" w:type="dxa"/>
            <w:shd w:val="clear" w:color="auto" w:fill="auto"/>
            <w:vAlign w:val="center"/>
          </w:tcPr>
          <w:p w14:paraId="5CFE4F2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12.112 </w:t>
            </w:r>
          </w:p>
        </w:tc>
        <w:tc>
          <w:tcPr>
            <w:tcW w:w="1087" w:type="dxa"/>
            <w:shd w:val="clear" w:color="auto" w:fill="auto"/>
            <w:vAlign w:val="center"/>
          </w:tcPr>
          <w:p w14:paraId="2330AE3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1.170.707 </w:t>
            </w:r>
          </w:p>
        </w:tc>
        <w:tc>
          <w:tcPr>
            <w:tcW w:w="1087" w:type="dxa"/>
            <w:shd w:val="clear" w:color="auto" w:fill="auto"/>
            <w:vAlign w:val="center"/>
          </w:tcPr>
          <w:p w14:paraId="1D99572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853.178 </w:t>
            </w:r>
          </w:p>
        </w:tc>
        <w:tc>
          <w:tcPr>
            <w:tcW w:w="283" w:type="dxa"/>
            <w:shd w:val="clear" w:color="auto" w:fill="auto"/>
            <w:vAlign w:val="center"/>
          </w:tcPr>
          <w:p w14:paraId="1EB0D90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1825F9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16.396</w:t>
            </w:r>
          </w:p>
        </w:tc>
        <w:tc>
          <w:tcPr>
            <w:tcW w:w="1275" w:type="dxa"/>
            <w:shd w:val="clear" w:color="auto" w:fill="auto"/>
            <w:vAlign w:val="center"/>
          </w:tcPr>
          <w:p w14:paraId="019A2EB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458.030</w:t>
            </w:r>
          </w:p>
        </w:tc>
        <w:tc>
          <w:tcPr>
            <w:tcW w:w="1276" w:type="dxa"/>
            <w:shd w:val="clear" w:color="auto" w:fill="auto"/>
            <w:vAlign w:val="center"/>
          </w:tcPr>
          <w:p w14:paraId="12FE52C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328.333</w:t>
            </w:r>
          </w:p>
        </w:tc>
      </w:tr>
      <w:tr w:rsidR="00555434" w:rsidRPr="006C572F" w14:paraId="7F8A1E18" w14:textId="77777777" w:rsidTr="00555434">
        <w:trPr>
          <w:trHeight w:val="238"/>
          <w:jc w:val="center"/>
        </w:trPr>
        <w:tc>
          <w:tcPr>
            <w:tcW w:w="2269" w:type="dxa"/>
            <w:shd w:val="clear" w:color="auto" w:fill="auto"/>
            <w:vAlign w:val="center"/>
          </w:tcPr>
          <w:p w14:paraId="0CC649D6"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Ganhos/perdas com ativos não correntes</w:t>
            </w:r>
          </w:p>
        </w:tc>
        <w:tc>
          <w:tcPr>
            <w:tcW w:w="1087" w:type="dxa"/>
            <w:shd w:val="clear" w:color="auto" w:fill="auto"/>
            <w:vAlign w:val="center"/>
          </w:tcPr>
          <w:p w14:paraId="2E0B444D"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 xml:space="preserve">  -- </w:t>
            </w:r>
          </w:p>
        </w:tc>
        <w:tc>
          <w:tcPr>
            <w:tcW w:w="1087" w:type="dxa"/>
            <w:shd w:val="clear" w:color="auto" w:fill="auto"/>
            <w:vAlign w:val="center"/>
          </w:tcPr>
          <w:p w14:paraId="0148023D"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 xml:space="preserve">  (7)</w:t>
            </w:r>
          </w:p>
        </w:tc>
        <w:tc>
          <w:tcPr>
            <w:tcW w:w="1087" w:type="dxa"/>
            <w:shd w:val="clear" w:color="auto" w:fill="auto"/>
            <w:vAlign w:val="center"/>
          </w:tcPr>
          <w:p w14:paraId="428A7D7B"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 xml:space="preserve">  -- </w:t>
            </w:r>
          </w:p>
        </w:tc>
        <w:tc>
          <w:tcPr>
            <w:tcW w:w="283" w:type="dxa"/>
            <w:shd w:val="clear" w:color="auto" w:fill="auto"/>
            <w:vAlign w:val="center"/>
          </w:tcPr>
          <w:p w14:paraId="55FCAEAD"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59C603BB"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bCs/>
                <w:sz w:val="14"/>
                <w:szCs w:val="14"/>
              </w:rPr>
              <w:t>(13)</w:t>
            </w:r>
          </w:p>
        </w:tc>
        <w:tc>
          <w:tcPr>
            <w:tcW w:w="1275" w:type="dxa"/>
            <w:shd w:val="clear" w:color="auto" w:fill="auto"/>
            <w:vAlign w:val="center"/>
          </w:tcPr>
          <w:p w14:paraId="1C89F175"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bCs/>
                <w:sz w:val="14"/>
                <w:szCs w:val="14"/>
              </w:rPr>
              <w:t>225</w:t>
            </w:r>
          </w:p>
        </w:tc>
        <w:tc>
          <w:tcPr>
            <w:tcW w:w="1276" w:type="dxa"/>
            <w:shd w:val="clear" w:color="auto" w:fill="auto"/>
            <w:vAlign w:val="center"/>
          </w:tcPr>
          <w:p w14:paraId="7300C4C8"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bCs/>
                <w:sz w:val="14"/>
                <w:szCs w:val="14"/>
              </w:rPr>
              <w:t>--</w:t>
            </w:r>
          </w:p>
        </w:tc>
      </w:tr>
      <w:tr w:rsidR="00555434" w:rsidRPr="006C572F" w14:paraId="6C66BB1D" w14:textId="77777777" w:rsidTr="00555434">
        <w:trPr>
          <w:trHeight w:val="238"/>
          <w:jc w:val="center"/>
        </w:trPr>
        <w:tc>
          <w:tcPr>
            <w:tcW w:w="2269" w:type="dxa"/>
            <w:shd w:val="clear" w:color="auto" w:fill="auto"/>
            <w:vAlign w:val="center"/>
          </w:tcPr>
          <w:p w14:paraId="70B17F38"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antes dos impostos</w:t>
            </w:r>
          </w:p>
        </w:tc>
        <w:tc>
          <w:tcPr>
            <w:tcW w:w="1087" w:type="dxa"/>
            <w:shd w:val="clear" w:color="auto" w:fill="auto"/>
            <w:vAlign w:val="center"/>
          </w:tcPr>
          <w:p w14:paraId="646A74F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12.112 </w:t>
            </w:r>
          </w:p>
        </w:tc>
        <w:tc>
          <w:tcPr>
            <w:tcW w:w="1087" w:type="dxa"/>
            <w:shd w:val="clear" w:color="auto" w:fill="auto"/>
            <w:vAlign w:val="center"/>
          </w:tcPr>
          <w:p w14:paraId="6315F7A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1.170.700 </w:t>
            </w:r>
          </w:p>
        </w:tc>
        <w:tc>
          <w:tcPr>
            <w:tcW w:w="1087" w:type="dxa"/>
            <w:shd w:val="clear" w:color="auto" w:fill="auto"/>
            <w:vAlign w:val="center"/>
          </w:tcPr>
          <w:p w14:paraId="5CCBA0C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853.178 </w:t>
            </w:r>
          </w:p>
        </w:tc>
        <w:tc>
          <w:tcPr>
            <w:tcW w:w="283" w:type="dxa"/>
            <w:shd w:val="clear" w:color="auto" w:fill="auto"/>
            <w:vAlign w:val="center"/>
          </w:tcPr>
          <w:p w14:paraId="0AE3F8F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6D1F8A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16.383</w:t>
            </w:r>
          </w:p>
        </w:tc>
        <w:tc>
          <w:tcPr>
            <w:tcW w:w="1275" w:type="dxa"/>
            <w:shd w:val="clear" w:color="auto" w:fill="auto"/>
            <w:vAlign w:val="center"/>
          </w:tcPr>
          <w:p w14:paraId="203E483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458.255</w:t>
            </w:r>
          </w:p>
        </w:tc>
        <w:tc>
          <w:tcPr>
            <w:tcW w:w="1276" w:type="dxa"/>
            <w:shd w:val="clear" w:color="auto" w:fill="auto"/>
            <w:vAlign w:val="center"/>
          </w:tcPr>
          <w:p w14:paraId="1064218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328.333</w:t>
            </w:r>
          </w:p>
        </w:tc>
      </w:tr>
      <w:tr w:rsidR="00555434" w:rsidRPr="006C572F" w14:paraId="20B5C17C" w14:textId="77777777" w:rsidTr="00555434">
        <w:trPr>
          <w:trHeight w:val="238"/>
          <w:jc w:val="center"/>
        </w:trPr>
        <w:tc>
          <w:tcPr>
            <w:tcW w:w="2269" w:type="dxa"/>
            <w:shd w:val="clear" w:color="auto" w:fill="auto"/>
            <w:vAlign w:val="center"/>
          </w:tcPr>
          <w:p w14:paraId="3C253289"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Impostos </w:t>
            </w:r>
          </w:p>
        </w:tc>
        <w:tc>
          <w:tcPr>
            <w:tcW w:w="1087" w:type="dxa"/>
            <w:shd w:val="clear" w:color="auto" w:fill="auto"/>
            <w:vAlign w:val="center"/>
          </w:tcPr>
          <w:p w14:paraId="7A1073E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(4.830)</w:t>
            </w:r>
          </w:p>
        </w:tc>
        <w:tc>
          <w:tcPr>
            <w:tcW w:w="1087" w:type="dxa"/>
            <w:shd w:val="clear" w:color="auto" w:fill="auto"/>
            <w:vAlign w:val="center"/>
          </w:tcPr>
          <w:p w14:paraId="643C5A3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(317.757)</w:t>
            </w:r>
          </w:p>
        </w:tc>
        <w:tc>
          <w:tcPr>
            <w:tcW w:w="1087" w:type="dxa"/>
            <w:shd w:val="clear" w:color="auto" w:fill="auto"/>
            <w:vAlign w:val="center"/>
          </w:tcPr>
          <w:p w14:paraId="7A5DA10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6 </w:t>
            </w:r>
          </w:p>
        </w:tc>
        <w:tc>
          <w:tcPr>
            <w:tcW w:w="283" w:type="dxa"/>
            <w:shd w:val="clear" w:color="auto" w:fill="auto"/>
            <w:vAlign w:val="center"/>
          </w:tcPr>
          <w:p w14:paraId="74F8955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7F85086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(7.265)</w:t>
            </w:r>
          </w:p>
        </w:tc>
        <w:tc>
          <w:tcPr>
            <w:tcW w:w="1275" w:type="dxa"/>
            <w:shd w:val="clear" w:color="auto" w:fill="auto"/>
            <w:vAlign w:val="center"/>
          </w:tcPr>
          <w:p w14:paraId="2D9F8E3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(133.694)</w:t>
            </w:r>
          </w:p>
        </w:tc>
        <w:tc>
          <w:tcPr>
            <w:tcW w:w="1276" w:type="dxa"/>
            <w:shd w:val="clear" w:color="auto" w:fill="auto"/>
            <w:vAlign w:val="center"/>
          </w:tcPr>
          <w:p w14:paraId="5D1F9C2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(252)</w:t>
            </w:r>
          </w:p>
        </w:tc>
      </w:tr>
      <w:tr w:rsidR="00555434" w:rsidRPr="006C572F" w14:paraId="1860216E" w14:textId="77777777" w:rsidTr="00555434">
        <w:trPr>
          <w:trHeight w:val="238"/>
          <w:jc w:val="center"/>
        </w:trPr>
        <w:tc>
          <w:tcPr>
            <w:tcW w:w="2269" w:type="dxa"/>
            <w:shd w:val="clear" w:color="auto" w:fill="auto"/>
            <w:vAlign w:val="center"/>
          </w:tcPr>
          <w:p w14:paraId="77CC728F"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Participações nos lucros</w:t>
            </w:r>
          </w:p>
        </w:tc>
        <w:tc>
          <w:tcPr>
            <w:tcW w:w="1087" w:type="dxa"/>
            <w:shd w:val="clear" w:color="auto" w:fill="auto"/>
            <w:vAlign w:val="center"/>
          </w:tcPr>
          <w:p w14:paraId="7953C0D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(408)</w:t>
            </w:r>
          </w:p>
        </w:tc>
        <w:tc>
          <w:tcPr>
            <w:tcW w:w="1087" w:type="dxa"/>
            <w:shd w:val="clear" w:color="auto" w:fill="auto"/>
            <w:vAlign w:val="center"/>
          </w:tcPr>
          <w:p w14:paraId="1D1A2A1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(6.616)</w:t>
            </w:r>
          </w:p>
        </w:tc>
        <w:tc>
          <w:tcPr>
            <w:tcW w:w="1087" w:type="dxa"/>
            <w:shd w:val="clear" w:color="auto" w:fill="auto"/>
            <w:vAlign w:val="center"/>
          </w:tcPr>
          <w:p w14:paraId="0FCC6A9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283" w:type="dxa"/>
            <w:shd w:val="clear" w:color="auto" w:fill="auto"/>
            <w:vAlign w:val="center"/>
          </w:tcPr>
          <w:p w14:paraId="30215D2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0B003DA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(223)</w:t>
            </w:r>
          </w:p>
        </w:tc>
        <w:tc>
          <w:tcPr>
            <w:tcW w:w="1275" w:type="dxa"/>
            <w:shd w:val="clear" w:color="auto" w:fill="auto"/>
            <w:vAlign w:val="center"/>
          </w:tcPr>
          <w:p w14:paraId="234ABD6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(5.954)</w:t>
            </w:r>
          </w:p>
        </w:tc>
        <w:tc>
          <w:tcPr>
            <w:tcW w:w="1276" w:type="dxa"/>
            <w:shd w:val="clear" w:color="auto" w:fill="auto"/>
            <w:vAlign w:val="center"/>
          </w:tcPr>
          <w:p w14:paraId="05513B6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(75)</w:t>
            </w:r>
          </w:p>
        </w:tc>
      </w:tr>
      <w:tr w:rsidR="00555434" w:rsidRPr="006C572F" w14:paraId="59BEA3E6" w14:textId="77777777" w:rsidTr="00555434">
        <w:trPr>
          <w:trHeight w:val="238"/>
          <w:jc w:val="center"/>
        </w:trPr>
        <w:tc>
          <w:tcPr>
            <w:tcW w:w="2269" w:type="dxa"/>
            <w:shd w:val="clear" w:color="auto" w:fill="auto"/>
            <w:vAlign w:val="center"/>
          </w:tcPr>
          <w:p w14:paraId="3AEF31FB"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Lucro líquido do período</w:t>
            </w:r>
          </w:p>
        </w:tc>
        <w:tc>
          <w:tcPr>
            <w:tcW w:w="1087" w:type="dxa"/>
            <w:shd w:val="clear" w:color="auto" w:fill="auto"/>
            <w:vAlign w:val="center"/>
          </w:tcPr>
          <w:p w14:paraId="055D4CC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6.874</w:t>
            </w:r>
          </w:p>
        </w:tc>
        <w:tc>
          <w:tcPr>
            <w:tcW w:w="1087" w:type="dxa"/>
            <w:shd w:val="clear" w:color="auto" w:fill="auto"/>
            <w:vAlign w:val="center"/>
          </w:tcPr>
          <w:p w14:paraId="6757BCB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846.327</w:t>
            </w:r>
          </w:p>
        </w:tc>
        <w:tc>
          <w:tcPr>
            <w:tcW w:w="1087" w:type="dxa"/>
            <w:shd w:val="clear" w:color="auto" w:fill="auto"/>
            <w:vAlign w:val="center"/>
          </w:tcPr>
          <w:p w14:paraId="2BEFC8C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853.184</w:t>
            </w:r>
          </w:p>
        </w:tc>
        <w:tc>
          <w:tcPr>
            <w:tcW w:w="283" w:type="dxa"/>
            <w:shd w:val="clear" w:color="auto" w:fill="auto"/>
            <w:vAlign w:val="center"/>
          </w:tcPr>
          <w:p w14:paraId="28F6E77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319AFC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8.895</w:t>
            </w:r>
          </w:p>
        </w:tc>
        <w:tc>
          <w:tcPr>
            <w:tcW w:w="1275" w:type="dxa"/>
            <w:shd w:val="clear" w:color="auto" w:fill="auto"/>
            <w:vAlign w:val="center"/>
          </w:tcPr>
          <w:p w14:paraId="2B78EA9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318.607</w:t>
            </w:r>
          </w:p>
        </w:tc>
        <w:tc>
          <w:tcPr>
            <w:tcW w:w="1276" w:type="dxa"/>
            <w:shd w:val="clear" w:color="auto" w:fill="auto"/>
            <w:vAlign w:val="center"/>
          </w:tcPr>
          <w:p w14:paraId="58CD5EE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328.006</w:t>
            </w:r>
          </w:p>
        </w:tc>
      </w:tr>
      <w:tr w:rsidR="00555434" w:rsidRPr="006C572F" w14:paraId="3D84585A" w14:textId="77777777" w:rsidTr="00555434">
        <w:trPr>
          <w:trHeight w:val="238"/>
          <w:jc w:val="center"/>
        </w:trPr>
        <w:tc>
          <w:tcPr>
            <w:tcW w:w="2269" w:type="dxa"/>
            <w:shd w:val="clear" w:color="auto" w:fill="auto"/>
            <w:vAlign w:val="center"/>
          </w:tcPr>
          <w:p w14:paraId="01A2A28C"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Outros resultados abrangentes</w:t>
            </w:r>
          </w:p>
        </w:tc>
        <w:tc>
          <w:tcPr>
            <w:tcW w:w="1087" w:type="dxa"/>
            <w:shd w:val="clear" w:color="auto" w:fill="auto"/>
            <w:vAlign w:val="center"/>
          </w:tcPr>
          <w:p w14:paraId="57428F3A"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58</w:t>
            </w:r>
          </w:p>
        </w:tc>
        <w:tc>
          <w:tcPr>
            <w:tcW w:w="1087" w:type="dxa"/>
            <w:shd w:val="clear" w:color="auto" w:fill="auto"/>
            <w:vAlign w:val="center"/>
          </w:tcPr>
          <w:p w14:paraId="2F7D9105"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28.902</w:t>
            </w:r>
          </w:p>
        </w:tc>
        <w:tc>
          <w:tcPr>
            <w:tcW w:w="1087" w:type="dxa"/>
            <w:shd w:val="clear" w:color="auto" w:fill="auto"/>
            <w:vAlign w:val="center"/>
          </w:tcPr>
          <w:p w14:paraId="7F312FCC"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28.961</w:t>
            </w:r>
          </w:p>
        </w:tc>
        <w:tc>
          <w:tcPr>
            <w:tcW w:w="283" w:type="dxa"/>
            <w:shd w:val="clear" w:color="auto" w:fill="auto"/>
            <w:vAlign w:val="center"/>
          </w:tcPr>
          <w:p w14:paraId="1D03B426"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3222E634"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bCs/>
                <w:sz w:val="14"/>
                <w:szCs w:val="14"/>
              </w:rPr>
              <w:t>(7)</w:t>
            </w:r>
          </w:p>
        </w:tc>
        <w:tc>
          <w:tcPr>
            <w:tcW w:w="1275" w:type="dxa"/>
            <w:shd w:val="clear" w:color="auto" w:fill="auto"/>
            <w:vAlign w:val="center"/>
          </w:tcPr>
          <w:p w14:paraId="7FE62EE8"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bCs/>
                <w:sz w:val="14"/>
                <w:szCs w:val="14"/>
              </w:rPr>
              <w:t>81.146</w:t>
            </w:r>
          </w:p>
        </w:tc>
        <w:tc>
          <w:tcPr>
            <w:tcW w:w="1276" w:type="dxa"/>
            <w:shd w:val="clear" w:color="auto" w:fill="auto"/>
            <w:vAlign w:val="center"/>
          </w:tcPr>
          <w:p w14:paraId="3CA26834"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bCs/>
                <w:sz w:val="14"/>
                <w:szCs w:val="14"/>
              </w:rPr>
              <w:t>81.139</w:t>
            </w:r>
          </w:p>
        </w:tc>
      </w:tr>
      <w:tr w:rsidR="00555434" w:rsidRPr="006C572F" w14:paraId="0CF878F5" w14:textId="77777777" w:rsidTr="00555434">
        <w:trPr>
          <w:trHeight w:val="238"/>
          <w:jc w:val="center"/>
        </w:trPr>
        <w:tc>
          <w:tcPr>
            <w:tcW w:w="2269" w:type="dxa"/>
            <w:shd w:val="clear" w:color="auto" w:fill="auto"/>
            <w:vAlign w:val="center"/>
          </w:tcPr>
          <w:p w14:paraId="193E36C9"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abrangente total</w:t>
            </w:r>
          </w:p>
        </w:tc>
        <w:tc>
          <w:tcPr>
            <w:tcW w:w="1087" w:type="dxa"/>
            <w:shd w:val="clear" w:color="auto" w:fill="auto"/>
            <w:vAlign w:val="center"/>
          </w:tcPr>
          <w:p w14:paraId="02C87871" w14:textId="77777777" w:rsidR="00555434" w:rsidRPr="006C572F" w:rsidRDefault="00555434" w:rsidP="00555434">
            <w:pPr>
              <w:keepNext/>
              <w:keepLines/>
              <w:spacing w:before="40" w:after="40" w:line="240" w:lineRule="auto"/>
              <w:ind w:left="113"/>
              <w:jc w:val="right"/>
              <w:rPr>
                <w:rFonts w:cs="Arial"/>
                <w:b/>
                <w:sz w:val="14"/>
                <w:szCs w:val="14"/>
              </w:rPr>
            </w:pPr>
            <w:r w:rsidRPr="006C572F">
              <w:rPr>
                <w:rFonts w:cs="Arial"/>
                <w:b/>
                <w:sz w:val="14"/>
                <w:szCs w:val="14"/>
              </w:rPr>
              <w:t>6.932</w:t>
            </w:r>
          </w:p>
        </w:tc>
        <w:tc>
          <w:tcPr>
            <w:tcW w:w="1087" w:type="dxa"/>
            <w:shd w:val="clear" w:color="auto" w:fill="auto"/>
            <w:vAlign w:val="center"/>
          </w:tcPr>
          <w:p w14:paraId="5FC13C19" w14:textId="77777777" w:rsidR="00555434" w:rsidRPr="006C572F" w:rsidRDefault="00555434" w:rsidP="00555434">
            <w:pPr>
              <w:keepNext/>
              <w:keepLines/>
              <w:spacing w:before="40" w:after="40" w:line="240" w:lineRule="auto"/>
              <w:ind w:left="113"/>
              <w:jc w:val="right"/>
              <w:rPr>
                <w:rFonts w:cs="Arial"/>
                <w:b/>
                <w:sz w:val="14"/>
                <w:szCs w:val="14"/>
              </w:rPr>
            </w:pPr>
            <w:r w:rsidRPr="006C572F">
              <w:rPr>
                <w:rFonts w:cs="Arial"/>
                <w:b/>
                <w:sz w:val="14"/>
                <w:szCs w:val="14"/>
              </w:rPr>
              <w:t>875.229</w:t>
            </w:r>
          </w:p>
        </w:tc>
        <w:tc>
          <w:tcPr>
            <w:tcW w:w="1087" w:type="dxa"/>
            <w:shd w:val="clear" w:color="auto" w:fill="auto"/>
            <w:vAlign w:val="center"/>
          </w:tcPr>
          <w:p w14:paraId="132B7C01" w14:textId="77777777" w:rsidR="00555434" w:rsidRPr="006C572F" w:rsidRDefault="00555434" w:rsidP="00555434">
            <w:pPr>
              <w:keepNext/>
              <w:keepLines/>
              <w:spacing w:before="40" w:after="40" w:line="240" w:lineRule="auto"/>
              <w:ind w:left="113"/>
              <w:jc w:val="right"/>
              <w:rPr>
                <w:rFonts w:cs="Arial"/>
                <w:b/>
                <w:sz w:val="14"/>
                <w:szCs w:val="14"/>
              </w:rPr>
            </w:pPr>
            <w:r w:rsidRPr="006C572F">
              <w:rPr>
                <w:rFonts w:cs="Arial"/>
                <w:b/>
                <w:sz w:val="14"/>
                <w:szCs w:val="14"/>
              </w:rPr>
              <w:t>882.145</w:t>
            </w:r>
          </w:p>
        </w:tc>
        <w:tc>
          <w:tcPr>
            <w:tcW w:w="283" w:type="dxa"/>
            <w:shd w:val="clear" w:color="auto" w:fill="auto"/>
            <w:vAlign w:val="center"/>
          </w:tcPr>
          <w:p w14:paraId="0640F29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4A6E4CC"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8.888</w:t>
            </w:r>
          </w:p>
        </w:tc>
        <w:tc>
          <w:tcPr>
            <w:tcW w:w="1275" w:type="dxa"/>
            <w:shd w:val="clear" w:color="auto" w:fill="auto"/>
            <w:vAlign w:val="center"/>
          </w:tcPr>
          <w:p w14:paraId="11A40F19"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399.753</w:t>
            </w:r>
          </w:p>
        </w:tc>
        <w:tc>
          <w:tcPr>
            <w:tcW w:w="1276" w:type="dxa"/>
            <w:shd w:val="clear" w:color="auto" w:fill="auto"/>
            <w:vAlign w:val="center"/>
          </w:tcPr>
          <w:p w14:paraId="5DE3F345"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409.145</w:t>
            </w:r>
          </w:p>
        </w:tc>
      </w:tr>
      <w:tr w:rsidR="00555434" w:rsidRPr="006C572F" w14:paraId="4E6C556D" w14:textId="77777777" w:rsidTr="00555434">
        <w:trPr>
          <w:trHeight w:val="238"/>
          <w:jc w:val="center"/>
        </w:trPr>
        <w:tc>
          <w:tcPr>
            <w:tcW w:w="2269" w:type="dxa"/>
            <w:shd w:val="clear" w:color="auto" w:fill="auto"/>
            <w:vAlign w:val="center"/>
          </w:tcPr>
          <w:p w14:paraId="33450F25"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Atribuível à BB Seguridade</w:t>
            </w:r>
          </w:p>
        </w:tc>
        <w:tc>
          <w:tcPr>
            <w:tcW w:w="1087" w:type="dxa"/>
            <w:shd w:val="clear" w:color="auto" w:fill="auto"/>
            <w:vAlign w:val="center"/>
          </w:tcPr>
          <w:p w14:paraId="7B62C47F"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5.155</w:t>
            </w:r>
          </w:p>
        </w:tc>
        <w:tc>
          <w:tcPr>
            <w:tcW w:w="1087" w:type="dxa"/>
            <w:shd w:val="clear" w:color="auto" w:fill="auto"/>
            <w:vAlign w:val="center"/>
          </w:tcPr>
          <w:p w14:paraId="171935F9"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634.661</w:t>
            </w:r>
          </w:p>
        </w:tc>
        <w:tc>
          <w:tcPr>
            <w:tcW w:w="1087" w:type="dxa"/>
            <w:shd w:val="clear" w:color="auto" w:fill="auto"/>
            <w:vAlign w:val="center"/>
          </w:tcPr>
          <w:p w14:paraId="3D38526C"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639.803</w:t>
            </w:r>
          </w:p>
        </w:tc>
        <w:tc>
          <w:tcPr>
            <w:tcW w:w="283" w:type="dxa"/>
            <w:shd w:val="clear" w:color="auto" w:fill="auto"/>
            <w:vAlign w:val="center"/>
          </w:tcPr>
          <w:p w14:paraId="34BEBF38" w14:textId="77777777" w:rsidR="00555434" w:rsidRPr="006C572F" w:rsidRDefault="00555434" w:rsidP="00555434">
            <w:pPr>
              <w:keepNext/>
              <w:keepLines/>
              <w:spacing w:before="40" w:after="40" w:line="240" w:lineRule="auto"/>
              <w:jc w:val="right"/>
              <w:rPr>
                <w:rFonts w:cs="Arial"/>
                <w:b/>
                <w:sz w:val="14"/>
                <w:szCs w:val="14"/>
              </w:rPr>
            </w:pPr>
          </w:p>
        </w:tc>
        <w:tc>
          <w:tcPr>
            <w:tcW w:w="1275" w:type="dxa"/>
            <w:shd w:val="clear" w:color="auto" w:fill="auto"/>
            <w:vAlign w:val="center"/>
          </w:tcPr>
          <w:p w14:paraId="14BA93D9"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6.670</w:t>
            </w:r>
          </w:p>
        </w:tc>
        <w:tc>
          <w:tcPr>
            <w:tcW w:w="1275" w:type="dxa"/>
            <w:shd w:val="clear" w:color="auto" w:fill="auto"/>
            <w:vAlign w:val="center"/>
          </w:tcPr>
          <w:p w14:paraId="54C6B0C4"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238.923</w:t>
            </w:r>
          </w:p>
        </w:tc>
        <w:tc>
          <w:tcPr>
            <w:tcW w:w="1276" w:type="dxa"/>
            <w:shd w:val="clear" w:color="auto" w:fill="auto"/>
            <w:vAlign w:val="center"/>
          </w:tcPr>
          <w:p w14:paraId="65782D3C"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245.972</w:t>
            </w:r>
          </w:p>
        </w:tc>
      </w:tr>
      <w:tr w:rsidR="00555434" w:rsidRPr="006C572F" w14:paraId="65E99860" w14:textId="77777777" w:rsidTr="00555434">
        <w:trPr>
          <w:trHeight w:val="238"/>
          <w:jc w:val="center"/>
        </w:trPr>
        <w:tc>
          <w:tcPr>
            <w:tcW w:w="2269" w:type="dxa"/>
            <w:shd w:val="clear" w:color="auto" w:fill="auto"/>
            <w:vAlign w:val="center"/>
          </w:tcPr>
          <w:p w14:paraId="2D160F64" w14:textId="77777777" w:rsidR="00555434" w:rsidRPr="006C572F" w:rsidRDefault="00555434" w:rsidP="00555434">
            <w:pPr>
              <w:keepNext/>
              <w:keepLines/>
              <w:spacing w:before="40" w:after="40" w:line="240" w:lineRule="auto"/>
              <w:ind w:left="113"/>
              <w:rPr>
                <w:rFonts w:eastAsia="Times New Roman" w:cs="Arial"/>
                <w:color w:val="000000"/>
                <w:spacing w:val="-2"/>
                <w:sz w:val="14"/>
                <w:szCs w:val="14"/>
                <w:lang w:eastAsia="pt-BR"/>
              </w:rPr>
            </w:pPr>
            <w:r w:rsidRPr="006C572F">
              <w:rPr>
                <w:rFonts w:eastAsia="Times New Roman" w:cs="Arial"/>
                <w:color w:val="000000"/>
                <w:spacing w:val="-2"/>
                <w:sz w:val="14"/>
                <w:szCs w:val="14"/>
                <w:lang w:eastAsia="pt-BR"/>
              </w:rPr>
              <w:t xml:space="preserve">Amortização do intangível </w:t>
            </w:r>
            <w:r w:rsidRPr="006C572F">
              <w:rPr>
                <w:rFonts w:eastAsia="Times New Roman" w:cs="Arial"/>
                <w:color w:val="000000"/>
                <w:spacing w:val="-2"/>
                <w:sz w:val="14"/>
                <w:szCs w:val="14"/>
                <w:vertAlign w:val="superscript"/>
                <w:lang w:eastAsia="pt-BR"/>
              </w:rPr>
              <w:t>(1)</w:t>
            </w:r>
          </w:p>
        </w:tc>
        <w:tc>
          <w:tcPr>
            <w:tcW w:w="1087" w:type="dxa"/>
            <w:shd w:val="clear" w:color="auto" w:fill="auto"/>
            <w:vAlign w:val="center"/>
          </w:tcPr>
          <w:p w14:paraId="42592C2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087" w:type="dxa"/>
            <w:shd w:val="clear" w:color="auto" w:fill="auto"/>
            <w:vAlign w:val="center"/>
          </w:tcPr>
          <w:p w14:paraId="72005A5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087" w:type="dxa"/>
            <w:shd w:val="clear" w:color="auto" w:fill="auto"/>
            <w:vAlign w:val="center"/>
          </w:tcPr>
          <w:p w14:paraId="1296AAF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(3.682)</w:t>
            </w:r>
          </w:p>
        </w:tc>
        <w:tc>
          <w:tcPr>
            <w:tcW w:w="283" w:type="dxa"/>
            <w:shd w:val="clear" w:color="auto" w:fill="auto"/>
            <w:vAlign w:val="center"/>
          </w:tcPr>
          <w:p w14:paraId="3929031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756983B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275" w:type="dxa"/>
            <w:shd w:val="clear" w:color="auto" w:fill="auto"/>
            <w:vAlign w:val="center"/>
          </w:tcPr>
          <w:p w14:paraId="6BEFF4C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276" w:type="dxa"/>
            <w:shd w:val="clear" w:color="auto" w:fill="auto"/>
            <w:vAlign w:val="center"/>
          </w:tcPr>
          <w:p w14:paraId="6F8F422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(3.787)</w:t>
            </w:r>
          </w:p>
        </w:tc>
      </w:tr>
      <w:tr w:rsidR="00555434" w:rsidRPr="006C572F" w14:paraId="6C5822E4" w14:textId="77777777" w:rsidTr="00555434">
        <w:trPr>
          <w:trHeight w:val="238"/>
          <w:jc w:val="center"/>
        </w:trPr>
        <w:tc>
          <w:tcPr>
            <w:tcW w:w="2269" w:type="dxa"/>
            <w:tcBorders>
              <w:bottom w:val="single" w:sz="2" w:space="0" w:color="1F4E79" w:themeColor="accent1" w:themeShade="80"/>
            </w:tcBorders>
            <w:shd w:val="clear" w:color="auto" w:fill="auto"/>
            <w:vAlign w:val="center"/>
          </w:tcPr>
          <w:p w14:paraId="4D877C5B"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de equivalência</w:t>
            </w:r>
          </w:p>
        </w:tc>
        <w:tc>
          <w:tcPr>
            <w:tcW w:w="1087" w:type="dxa"/>
            <w:tcBorders>
              <w:bottom w:val="single" w:sz="2" w:space="0" w:color="1F4E79" w:themeColor="accent1" w:themeShade="80"/>
            </w:tcBorders>
            <w:shd w:val="clear" w:color="auto" w:fill="auto"/>
            <w:vAlign w:val="center"/>
          </w:tcPr>
          <w:p w14:paraId="61BA94F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5.155</w:t>
            </w:r>
          </w:p>
        </w:tc>
        <w:tc>
          <w:tcPr>
            <w:tcW w:w="1087" w:type="dxa"/>
            <w:tcBorders>
              <w:bottom w:val="single" w:sz="2" w:space="0" w:color="1F4E79" w:themeColor="accent1" w:themeShade="80"/>
            </w:tcBorders>
            <w:shd w:val="clear" w:color="auto" w:fill="auto"/>
            <w:vAlign w:val="center"/>
          </w:tcPr>
          <w:p w14:paraId="4DF17C6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634.661</w:t>
            </w:r>
          </w:p>
        </w:tc>
        <w:tc>
          <w:tcPr>
            <w:tcW w:w="1087" w:type="dxa"/>
            <w:tcBorders>
              <w:bottom w:val="single" w:sz="2" w:space="0" w:color="1F4E79" w:themeColor="accent1" w:themeShade="80"/>
            </w:tcBorders>
            <w:shd w:val="clear" w:color="auto" w:fill="auto"/>
            <w:vAlign w:val="center"/>
          </w:tcPr>
          <w:p w14:paraId="443E6FD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636.121</w:t>
            </w:r>
          </w:p>
        </w:tc>
        <w:tc>
          <w:tcPr>
            <w:tcW w:w="283" w:type="dxa"/>
            <w:tcBorders>
              <w:bottom w:val="single" w:sz="2" w:space="0" w:color="1F4E79" w:themeColor="accent1" w:themeShade="80"/>
            </w:tcBorders>
            <w:shd w:val="clear" w:color="auto" w:fill="auto"/>
            <w:vAlign w:val="center"/>
          </w:tcPr>
          <w:p w14:paraId="2A5608B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tcBorders>
              <w:bottom w:val="single" w:sz="2" w:space="0" w:color="1F4E79" w:themeColor="accent1" w:themeShade="80"/>
            </w:tcBorders>
            <w:shd w:val="clear" w:color="auto" w:fill="auto"/>
            <w:vAlign w:val="center"/>
          </w:tcPr>
          <w:p w14:paraId="419A0EE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6.670</w:t>
            </w:r>
          </w:p>
        </w:tc>
        <w:tc>
          <w:tcPr>
            <w:tcW w:w="1275" w:type="dxa"/>
            <w:tcBorders>
              <w:bottom w:val="single" w:sz="2" w:space="0" w:color="1F4E79" w:themeColor="accent1" w:themeShade="80"/>
            </w:tcBorders>
            <w:shd w:val="clear" w:color="auto" w:fill="auto"/>
            <w:vAlign w:val="center"/>
          </w:tcPr>
          <w:p w14:paraId="4E39ADD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238.923</w:t>
            </w:r>
          </w:p>
        </w:tc>
        <w:tc>
          <w:tcPr>
            <w:tcW w:w="1276" w:type="dxa"/>
            <w:tcBorders>
              <w:bottom w:val="single" w:sz="2" w:space="0" w:color="1F4E79" w:themeColor="accent1" w:themeShade="80"/>
            </w:tcBorders>
            <w:shd w:val="clear" w:color="auto" w:fill="auto"/>
            <w:vAlign w:val="center"/>
          </w:tcPr>
          <w:p w14:paraId="15D01F9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242.185</w:t>
            </w:r>
          </w:p>
        </w:tc>
      </w:tr>
    </w:tbl>
    <w:p w14:paraId="0C3F7287" w14:textId="77777777" w:rsidR="00555434" w:rsidRPr="006C572F" w:rsidRDefault="00555434" w:rsidP="00F93D16">
      <w:pPr>
        <w:numPr>
          <w:ilvl w:val="0"/>
          <w:numId w:val="2"/>
        </w:numPr>
        <w:spacing w:line="257" w:lineRule="auto"/>
        <w:ind w:left="284" w:hanging="284"/>
        <w:contextualSpacing/>
        <w:jc w:val="both"/>
        <w:rPr>
          <w:rFonts w:eastAsia="Times New Roman" w:cs="Arial"/>
          <w:spacing w:val="-2"/>
          <w:sz w:val="14"/>
          <w:szCs w:val="18"/>
          <w:lang w:eastAsia="pt-BR"/>
        </w:rPr>
      </w:pPr>
      <w:r w:rsidRPr="006C572F">
        <w:rPr>
          <w:rFonts w:eastAsia="Times New Roman" w:cs="Arial"/>
          <w:spacing w:val="-2"/>
          <w:sz w:val="14"/>
          <w:szCs w:val="18"/>
          <w:lang w:eastAsia="pt-BR"/>
        </w:rPr>
        <w:t>Oriundo do acordo de parceria com a Mapfre.</w:t>
      </w:r>
    </w:p>
    <w:p w14:paraId="79195585" w14:textId="77777777" w:rsidR="00555434" w:rsidRPr="006C572F" w:rsidRDefault="00555434" w:rsidP="00555434">
      <w:pPr>
        <w:spacing w:line="257" w:lineRule="auto"/>
        <w:contextualSpacing/>
        <w:jc w:val="both"/>
        <w:rPr>
          <w:rFonts w:eastAsia="Times New Roman" w:cs="Arial"/>
          <w:spacing w:val="-2"/>
          <w:sz w:val="14"/>
          <w:szCs w:val="18"/>
          <w:lang w:eastAsia="pt-BR"/>
        </w:rPr>
      </w:pPr>
    </w:p>
    <w:p w14:paraId="5BF2BD29" w14:textId="77777777" w:rsidR="00555434" w:rsidRPr="006C572F" w:rsidRDefault="00555434" w:rsidP="00555434">
      <w:pPr>
        <w:spacing w:line="257" w:lineRule="auto"/>
        <w:contextualSpacing/>
        <w:jc w:val="both"/>
        <w:rPr>
          <w:rFonts w:eastAsia="Times New Roman" w:cs="Arial"/>
          <w:spacing w:val="-2"/>
          <w:sz w:val="14"/>
          <w:szCs w:val="18"/>
          <w:lang w:eastAsia="pt-BR"/>
        </w:rPr>
        <w:sectPr w:rsidR="00555434" w:rsidRPr="006C572F" w:rsidSect="00EE4092">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851" w:left="1134" w:header="851" w:footer="284" w:gutter="0"/>
          <w:cols w:space="708"/>
          <w:docGrid w:linePitch="360"/>
        </w:sectPr>
      </w:pPr>
    </w:p>
    <w:p w14:paraId="0A4FB2D4"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2269"/>
        <w:gridCol w:w="1087"/>
        <w:gridCol w:w="1087"/>
        <w:gridCol w:w="1087"/>
        <w:gridCol w:w="283"/>
        <w:gridCol w:w="1275"/>
        <w:gridCol w:w="1275"/>
        <w:gridCol w:w="1276"/>
      </w:tblGrid>
      <w:tr w:rsidR="00555434" w:rsidRPr="006C572F" w14:paraId="3CD8C048" w14:textId="77777777" w:rsidTr="00555434">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2E8C15D4" w14:textId="77777777" w:rsidR="00555434" w:rsidRPr="006C572F" w:rsidRDefault="00555434" w:rsidP="00555434">
            <w:pPr>
              <w:spacing w:after="0"/>
              <w:jc w:val="center"/>
              <w:rPr>
                <w:rFonts w:cs="Arial"/>
                <w:b/>
                <w:sz w:val="14"/>
                <w:szCs w:val="14"/>
              </w:rPr>
            </w:pPr>
            <w:r w:rsidRPr="006C572F">
              <w:rPr>
                <w:rFonts w:cs="Arial"/>
                <w:b/>
                <w:sz w:val="14"/>
                <w:szCs w:val="14"/>
              </w:rPr>
              <w:t>Segmento</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4F2E434D" w14:textId="77777777" w:rsidR="00555434" w:rsidRPr="006C572F" w:rsidRDefault="00555434" w:rsidP="00555434">
            <w:pPr>
              <w:spacing w:after="0"/>
              <w:jc w:val="center"/>
              <w:rPr>
                <w:rFonts w:cs="Arial"/>
                <w:b/>
                <w:sz w:val="14"/>
                <w:szCs w:val="14"/>
              </w:rPr>
            </w:pPr>
            <w:r w:rsidRPr="006C572F">
              <w:rPr>
                <w:rFonts w:cs="Arial"/>
                <w:b/>
                <w:sz w:val="14"/>
                <w:szCs w:val="14"/>
              </w:rPr>
              <w:t>Seguridade</w:t>
            </w:r>
          </w:p>
        </w:tc>
      </w:tr>
      <w:tr w:rsidR="00555434" w:rsidRPr="006C572F" w14:paraId="028E4078" w14:textId="77777777" w:rsidTr="00555434">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625565CB" w14:textId="77777777" w:rsidR="00555434" w:rsidRPr="006C572F" w:rsidRDefault="00555434" w:rsidP="00555434">
            <w:pPr>
              <w:spacing w:after="0"/>
              <w:jc w:val="center"/>
              <w:rPr>
                <w:rFonts w:cs="Arial"/>
                <w:b/>
                <w:sz w:val="14"/>
                <w:szCs w:val="14"/>
              </w:rPr>
            </w:pPr>
            <w:r w:rsidRPr="006C572F">
              <w:rPr>
                <w:rFonts w:cs="Arial"/>
                <w:b/>
                <w:sz w:val="14"/>
                <w:szCs w:val="14"/>
              </w:rPr>
              <w:t>Ramo de atuação</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012EFC35" w14:textId="77777777" w:rsidR="00555434" w:rsidRPr="006C572F" w:rsidRDefault="00555434" w:rsidP="00555434">
            <w:pPr>
              <w:spacing w:after="0"/>
              <w:jc w:val="center"/>
              <w:rPr>
                <w:rFonts w:cs="Arial"/>
                <w:b/>
                <w:sz w:val="14"/>
                <w:szCs w:val="14"/>
              </w:rPr>
            </w:pPr>
            <w:r w:rsidRPr="006C572F">
              <w:rPr>
                <w:rFonts w:cs="Arial"/>
                <w:b/>
                <w:sz w:val="14"/>
                <w:szCs w:val="14"/>
              </w:rPr>
              <w:t>Seguros – Vida, habitacional, rural e patrimonial</w:t>
            </w:r>
          </w:p>
        </w:tc>
      </w:tr>
      <w:tr w:rsidR="00555434" w:rsidRPr="006C572F" w14:paraId="2097D31B" w14:textId="77777777" w:rsidTr="00555434">
        <w:trPr>
          <w:trHeight w:val="238"/>
          <w:jc w:val="center"/>
        </w:trPr>
        <w:tc>
          <w:tcPr>
            <w:tcW w:w="2269" w:type="dxa"/>
            <w:tcBorders>
              <w:top w:val="single" w:sz="2" w:space="0" w:color="1F4E79" w:themeColor="accent1" w:themeShade="80"/>
            </w:tcBorders>
            <w:shd w:val="clear" w:color="auto" w:fill="auto"/>
          </w:tcPr>
          <w:p w14:paraId="264BEC73" w14:textId="77777777" w:rsidR="00555434" w:rsidRPr="006C572F" w:rsidRDefault="00555434" w:rsidP="00555434">
            <w:pPr>
              <w:spacing w:after="0"/>
              <w:jc w:val="center"/>
              <w:rPr>
                <w:rFonts w:cs="Arial"/>
                <w:b/>
                <w:szCs w:val="18"/>
              </w:rPr>
            </w:pPr>
          </w:p>
        </w:tc>
        <w:tc>
          <w:tcPr>
            <w:tcW w:w="3261" w:type="dxa"/>
            <w:gridSpan w:val="3"/>
            <w:tcBorders>
              <w:top w:val="single" w:sz="2" w:space="0" w:color="1F4E79" w:themeColor="accent1" w:themeShade="80"/>
              <w:bottom w:val="single" w:sz="2" w:space="0" w:color="1F4E79" w:themeColor="accent1" w:themeShade="80"/>
            </w:tcBorders>
            <w:shd w:val="clear" w:color="auto" w:fill="auto"/>
            <w:vAlign w:val="center"/>
          </w:tcPr>
          <w:p w14:paraId="49BAC73C" w14:textId="77777777" w:rsidR="00555434" w:rsidRPr="006C572F" w:rsidRDefault="00555434" w:rsidP="00555434">
            <w:pPr>
              <w:spacing w:after="0"/>
              <w:jc w:val="center"/>
              <w:rPr>
                <w:rFonts w:cs="Arial"/>
                <w:b/>
                <w:sz w:val="14"/>
                <w:szCs w:val="14"/>
              </w:rPr>
            </w:pPr>
            <w:r w:rsidRPr="006C572F">
              <w:rPr>
                <w:rFonts w:cs="Arial"/>
                <w:b/>
                <w:sz w:val="14"/>
                <w:szCs w:val="14"/>
              </w:rPr>
              <w:t>01.01 a 30.09.2022</w:t>
            </w:r>
          </w:p>
        </w:tc>
        <w:tc>
          <w:tcPr>
            <w:tcW w:w="283" w:type="dxa"/>
            <w:tcBorders>
              <w:top w:val="single" w:sz="2" w:space="0" w:color="1F4E79" w:themeColor="accent1" w:themeShade="80"/>
            </w:tcBorders>
            <w:shd w:val="clear" w:color="auto" w:fill="auto"/>
            <w:vAlign w:val="center"/>
          </w:tcPr>
          <w:p w14:paraId="1D7A36FB" w14:textId="77777777" w:rsidR="00555434" w:rsidRPr="006C572F" w:rsidRDefault="00555434" w:rsidP="00555434">
            <w:pPr>
              <w:spacing w:after="0"/>
              <w:jc w:val="center"/>
              <w:rPr>
                <w:rFonts w:cs="Arial"/>
                <w:b/>
                <w:sz w:val="14"/>
                <w:szCs w:val="14"/>
              </w:rPr>
            </w:pPr>
          </w:p>
        </w:tc>
        <w:tc>
          <w:tcPr>
            <w:tcW w:w="3826" w:type="dxa"/>
            <w:gridSpan w:val="3"/>
            <w:tcBorders>
              <w:top w:val="single" w:sz="2" w:space="0" w:color="1F4E79" w:themeColor="accent1" w:themeShade="80"/>
              <w:bottom w:val="single" w:sz="2" w:space="0" w:color="1F4E79" w:themeColor="accent1" w:themeShade="80"/>
            </w:tcBorders>
            <w:shd w:val="clear" w:color="auto" w:fill="auto"/>
            <w:vAlign w:val="center"/>
          </w:tcPr>
          <w:p w14:paraId="749C05CF" w14:textId="77777777" w:rsidR="00555434" w:rsidRPr="006C572F" w:rsidRDefault="00555434" w:rsidP="00555434">
            <w:pPr>
              <w:spacing w:after="0"/>
              <w:jc w:val="center"/>
              <w:rPr>
                <w:rFonts w:cs="Arial"/>
                <w:b/>
                <w:sz w:val="14"/>
                <w:szCs w:val="14"/>
              </w:rPr>
            </w:pPr>
            <w:r w:rsidRPr="006C572F">
              <w:rPr>
                <w:rFonts w:cs="Arial"/>
                <w:b/>
                <w:sz w:val="14"/>
                <w:szCs w:val="14"/>
              </w:rPr>
              <w:t>01.01 a 30.09.2021</w:t>
            </w:r>
          </w:p>
        </w:tc>
      </w:tr>
      <w:tr w:rsidR="00555434" w:rsidRPr="006C572F" w14:paraId="0F975D2F" w14:textId="77777777" w:rsidTr="00555434">
        <w:trPr>
          <w:trHeight w:val="238"/>
          <w:jc w:val="center"/>
        </w:trPr>
        <w:tc>
          <w:tcPr>
            <w:tcW w:w="2269" w:type="dxa"/>
            <w:tcBorders>
              <w:bottom w:val="single" w:sz="2" w:space="0" w:color="1F4E79" w:themeColor="accent1" w:themeShade="80"/>
            </w:tcBorders>
            <w:shd w:val="clear" w:color="auto" w:fill="auto"/>
          </w:tcPr>
          <w:p w14:paraId="7B8A84DA" w14:textId="77777777" w:rsidR="00555434" w:rsidRPr="006C572F" w:rsidRDefault="00555434" w:rsidP="00555434">
            <w:pPr>
              <w:keepNext/>
              <w:keepLines/>
              <w:spacing w:before="40" w:after="40" w:line="240" w:lineRule="auto"/>
              <w:rPr>
                <w:rFonts w:eastAsia="Times New Roman" w:cs="Arial"/>
                <w:b/>
                <w:spacing w:val="-2"/>
                <w:sz w:val="14"/>
                <w:szCs w:val="18"/>
                <w:lang w:eastAsia="pt-BR"/>
              </w:rPr>
            </w:pP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0C179B6E"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Aliança do Brasil</w:t>
            </w: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00B284BC"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Brasilseg</w:t>
            </w:r>
          </w:p>
        </w:tc>
        <w:tc>
          <w:tcPr>
            <w:tcW w:w="1087" w:type="dxa"/>
            <w:tcBorders>
              <w:top w:val="single" w:sz="2" w:space="0" w:color="1F4E79" w:themeColor="accent1" w:themeShade="80"/>
              <w:bottom w:val="single" w:sz="2" w:space="0" w:color="1F4E79" w:themeColor="accent1" w:themeShade="80"/>
            </w:tcBorders>
            <w:shd w:val="clear" w:color="auto" w:fill="auto"/>
            <w:vAlign w:val="center"/>
          </w:tcPr>
          <w:p w14:paraId="5B9AD57F"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Mapfre</w:t>
            </w:r>
          </w:p>
        </w:tc>
        <w:tc>
          <w:tcPr>
            <w:tcW w:w="283" w:type="dxa"/>
            <w:tcBorders>
              <w:bottom w:val="single" w:sz="2" w:space="0" w:color="1F4E79" w:themeColor="accent1" w:themeShade="80"/>
            </w:tcBorders>
            <w:shd w:val="clear" w:color="auto" w:fill="auto"/>
            <w:vAlign w:val="center"/>
          </w:tcPr>
          <w:p w14:paraId="5DFD41A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57CB9048"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Aliança do Brasil</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376B0F58"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Brasilseg</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138801B"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Mapfre</w:t>
            </w:r>
          </w:p>
        </w:tc>
      </w:tr>
      <w:tr w:rsidR="00555434" w:rsidRPr="006C572F" w14:paraId="6F4E9536" w14:textId="77777777" w:rsidTr="00555434">
        <w:trPr>
          <w:trHeight w:val="238"/>
          <w:jc w:val="center"/>
        </w:trPr>
        <w:tc>
          <w:tcPr>
            <w:tcW w:w="2269" w:type="dxa"/>
            <w:tcBorders>
              <w:top w:val="single" w:sz="2" w:space="0" w:color="1F4E79" w:themeColor="accent1" w:themeShade="80"/>
            </w:tcBorders>
            <w:shd w:val="clear" w:color="auto" w:fill="auto"/>
            <w:vAlign w:val="center"/>
          </w:tcPr>
          <w:p w14:paraId="3CDE9197"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Receitas líquidas das operações/prêmios</w:t>
            </w:r>
          </w:p>
        </w:tc>
        <w:tc>
          <w:tcPr>
            <w:tcW w:w="1087" w:type="dxa"/>
            <w:tcBorders>
              <w:top w:val="single" w:sz="2" w:space="0" w:color="1F4E79" w:themeColor="accent1" w:themeShade="80"/>
            </w:tcBorders>
            <w:shd w:val="clear" w:color="auto" w:fill="auto"/>
            <w:vAlign w:val="center"/>
          </w:tcPr>
          <w:p w14:paraId="41842C9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90.472</w:t>
            </w:r>
          </w:p>
        </w:tc>
        <w:tc>
          <w:tcPr>
            <w:tcW w:w="1087" w:type="dxa"/>
            <w:tcBorders>
              <w:top w:val="single" w:sz="2" w:space="0" w:color="1F4E79" w:themeColor="accent1" w:themeShade="80"/>
            </w:tcBorders>
            <w:shd w:val="clear" w:color="auto" w:fill="auto"/>
            <w:vAlign w:val="center"/>
          </w:tcPr>
          <w:p w14:paraId="06AE80E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2.838.715</w:t>
            </w:r>
          </w:p>
        </w:tc>
        <w:tc>
          <w:tcPr>
            <w:tcW w:w="1087" w:type="dxa"/>
            <w:tcBorders>
              <w:top w:val="single" w:sz="2" w:space="0" w:color="1F4E79" w:themeColor="accent1" w:themeShade="80"/>
            </w:tcBorders>
            <w:shd w:val="clear" w:color="auto" w:fill="auto"/>
            <w:vAlign w:val="center"/>
          </w:tcPr>
          <w:p w14:paraId="6F95048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w:t>
            </w:r>
          </w:p>
        </w:tc>
        <w:tc>
          <w:tcPr>
            <w:tcW w:w="283" w:type="dxa"/>
            <w:tcBorders>
              <w:top w:val="single" w:sz="2" w:space="0" w:color="1F4E79" w:themeColor="accent1" w:themeShade="80"/>
            </w:tcBorders>
            <w:shd w:val="clear" w:color="auto" w:fill="auto"/>
            <w:vAlign w:val="center"/>
          </w:tcPr>
          <w:p w14:paraId="42DB6F4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tcBorders>
              <w:top w:val="single" w:sz="2" w:space="0" w:color="1F4E79" w:themeColor="accent1" w:themeShade="80"/>
            </w:tcBorders>
            <w:shd w:val="clear" w:color="auto" w:fill="auto"/>
            <w:vAlign w:val="center"/>
          </w:tcPr>
          <w:p w14:paraId="7748041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112.404</w:t>
            </w:r>
          </w:p>
        </w:tc>
        <w:tc>
          <w:tcPr>
            <w:tcW w:w="1275" w:type="dxa"/>
            <w:tcBorders>
              <w:top w:val="single" w:sz="2" w:space="0" w:color="1F4E79" w:themeColor="accent1" w:themeShade="80"/>
            </w:tcBorders>
            <w:shd w:val="clear" w:color="auto" w:fill="auto"/>
            <w:vAlign w:val="center"/>
          </w:tcPr>
          <w:p w14:paraId="20D1499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1.425.067</w:t>
            </w:r>
          </w:p>
        </w:tc>
        <w:tc>
          <w:tcPr>
            <w:tcW w:w="1276" w:type="dxa"/>
            <w:tcBorders>
              <w:top w:val="single" w:sz="2" w:space="0" w:color="1F4E79" w:themeColor="accent1" w:themeShade="80"/>
            </w:tcBorders>
            <w:shd w:val="clear" w:color="auto" w:fill="auto"/>
            <w:vAlign w:val="center"/>
          </w:tcPr>
          <w:p w14:paraId="1800BC9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w:t>
            </w:r>
          </w:p>
        </w:tc>
      </w:tr>
      <w:tr w:rsidR="00555434" w:rsidRPr="006C572F" w14:paraId="556B1FA2" w14:textId="77777777" w:rsidTr="00555434">
        <w:trPr>
          <w:trHeight w:val="238"/>
          <w:jc w:val="center"/>
        </w:trPr>
        <w:tc>
          <w:tcPr>
            <w:tcW w:w="2269" w:type="dxa"/>
            <w:shd w:val="clear" w:color="auto" w:fill="auto"/>
            <w:vAlign w:val="center"/>
          </w:tcPr>
          <w:p w14:paraId="34BF1B99"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Seguros</w:t>
            </w:r>
          </w:p>
        </w:tc>
        <w:tc>
          <w:tcPr>
            <w:tcW w:w="1087" w:type="dxa"/>
            <w:shd w:val="clear" w:color="auto" w:fill="auto"/>
            <w:vAlign w:val="center"/>
          </w:tcPr>
          <w:p w14:paraId="2292947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693.392</w:t>
            </w:r>
          </w:p>
        </w:tc>
        <w:tc>
          <w:tcPr>
            <w:tcW w:w="1087" w:type="dxa"/>
            <w:shd w:val="clear" w:color="auto" w:fill="auto"/>
            <w:vAlign w:val="center"/>
          </w:tcPr>
          <w:p w14:paraId="6C56C24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8.897.138</w:t>
            </w:r>
          </w:p>
        </w:tc>
        <w:tc>
          <w:tcPr>
            <w:tcW w:w="1087" w:type="dxa"/>
            <w:shd w:val="clear" w:color="auto" w:fill="auto"/>
            <w:vAlign w:val="center"/>
          </w:tcPr>
          <w:p w14:paraId="5767A28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283" w:type="dxa"/>
            <w:shd w:val="clear" w:color="auto" w:fill="auto"/>
            <w:vAlign w:val="center"/>
          </w:tcPr>
          <w:p w14:paraId="3DD2668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4BB3912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560.904</w:t>
            </w:r>
          </w:p>
        </w:tc>
        <w:tc>
          <w:tcPr>
            <w:tcW w:w="1275" w:type="dxa"/>
            <w:shd w:val="clear" w:color="auto" w:fill="auto"/>
            <w:vAlign w:val="center"/>
          </w:tcPr>
          <w:p w14:paraId="42D4255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7.128.807</w:t>
            </w:r>
          </w:p>
        </w:tc>
        <w:tc>
          <w:tcPr>
            <w:tcW w:w="1276" w:type="dxa"/>
            <w:shd w:val="clear" w:color="auto" w:fill="auto"/>
            <w:vAlign w:val="center"/>
          </w:tcPr>
          <w:p w14:paraId="5FA844F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231D88A4" w14:textId="77777777" w:rsidTr="00555434">
        <w:trPr>
          <w:trHeight w:val="238"/>
          <w:jc w:val="center"/>
        </w:trPr>
        <w:tc>
          <w:tcPr>
            <w:tcW w:w="2269" w:type="dxa"/>
            <w:shd w:val="clear" w:color="auto" w:fill="auto"/>
            <w:vAlign w:val="center"/>
          </w:tcPr>
          <w:p w14:paraId="09A96A83"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Resseguros</w:t>
            </w:r>
          </w:p>
        </w:tc>
        <w:tc>
          <w:tcPr>
            <w:tcW w:w="1087" w:type="dxa"/>
            <w:shd w:val="clear" w:color="auto" w:fill="auto"/>
            <w:vAlign w:val="center"/>
          </w:tcPr>
          <w:p w14:paraId="4367E33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113.320</w:t>
            </w:r>
          </w:p>
        </w:tc>
        <w:tc>
          <w:tcPr>
            <w:tcW w:w="1087" w:type="dxa"/>
            <w:shd w:val="clear" w:color="auto" w:fill="auto"/>
            <w:vAlign w:val="center"/>
          </w:tcPr>
          <w:p w14:paraId="038423E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946.525</w:t>
            </w:r>
          </w:p>
        </w:tc>
        <w:tc>
          <w:tcPr>
            <w:tcW w:w="1087" w:type="dxa"/>
            <w:shd w:val="clear" w:color="auto" w:fill="auto"/>
            <w:vAlign w:val="center"/>
          </w:tcPr>
          <w:p w14:paraId="7F61F88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283" w:type="dxa"/>
            <w:shd w:val="clear" w:color="auto" w:fill="auto"/>
            <w:vAlign w:val="center"/>
          </w:tcPr>
          <w:p w14:paraId="6C8777C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240B048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52.396</w:t>
            </w:r>
          </w:p>
        </w:tc>
        <w:tc>
          <w:tcPr>
            <w:tcW w:w="1275" w:type="dxa"/>
            <w:shd w:val="clear" w:color="auto" w:fill="auto"/>
            <w:vAlign w:val="center"/>
          </w:tcPr>
          <w:p w14:paraId="55B8A26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64.330</w:t>
            </w:r>
          </w:p>
        </w:tc>
        <w:tc>
          <w:tcPr>
            <w:tcW w:w="1276" w:type="dxa"/>
            <w:shd w:val="clear" w:color="auto" w:fill="auto"/>
            <w:vAlign w:val="center"/>
          </w:tcPr>
          <w:p w14:paraId="273B259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79650577" w14:textId="77777777" w:rsidTr="00555434">
        <w:trPr>
          <w:trHeight w:val="238"/>
          <w:jc w:val="center"/>
        </w:trPr>
        <w:tc>
          <w:tcPr>
            <w:tcW w:w="2269" w:type="dxa"/>
            <w:shd w:val="clear" w:color="auto" w:fill="auto"/>
            <w:vAlign w:val="center"/>
          </w:tcPr>
          <w:p w14:paraId="3F0FC84E"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Custos/despesas</w:t>
            </w:r>
          </w:p>
        </w:tc>
        <w:tc>
          <w:tcPr>
            <w:tcW w:w="1087" w:type="dxa"/>
            <w:shd w:val="clear" w:color="auto" w:fill="auto"/>
            <w:vAlign w:val="center"/>
          </w:tcPr>
          <w:p w14:paraId="5B84322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(716.240)</w:t>
            </w:r>
          </w:p>
        </w:tc>
        <w:tc>
          <w:tcPr>
            <w:tcW w:w="1087" w:type="dxa"/>
            <w:shd w:val="clear" w:color="auto" w:fill="auto"/>
            <w:vAlign w:val="center"/>
          </w:tcPr>
          <w:p w14:paraId="7985BA0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(7.004.948)</w:t>
            </w:r>
          </w:p>
        </w:tc>
        <w:tc>
          <w:tcPr>
            <w:tcW w:w="1087" w:type="dxa"/>
            <w:shd w:val="clear" w:color="auto" w:fill="auto"/>
            <w:vAlign w:val="center"/>
          </w:tcPr>
          <w:p w14:paraId="1A3E2B3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283" w:type="dxa"/>
            <w:shd w:val="clear" w:color="auto" w:fill="auto"/>
            <w:vAlign w:val="center"/>
          </w:tcPr>
          <w:p w14:paraId="5E0C5E8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1B94404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(500.896)</w:t>
            </w:r>
          </w:p>
        </w:tc>
        <w:tc>
          <w:tcPr>
            <w:tcW w:w="1275" w:type="dxa"/>
            <w:shd w:val="clear" w:color="auto" w:fill="auto"/>
            <w:vAlign w:val="center"/>
          </w:tcPr>
          <w:p w14:paraId="2173DE8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(5.768.070)</w:t>
            </w:r>
          </w:p>
        </w:tc>
        <w:tc>
          <w:tcPr>
            <w:tcW w:w="1276" w:type="dxa"/>
            <w:shd w:val="clear" w:color="auto" w:fill="auto"/>
            <w:vAlign w:val="center"/>
          </w:tcPr>
          <w:p w14:paraId="752DCED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40B68BF3" w14:textId="77777777" w:rsidTr="00555434">
        <w:trPr>
          <w:trHeight w:val="238"/>
          <w:jc w:val="center"/>
        </w:trPr>
        <w:tc>
          <w:tcPr>
            <w:tcW w:w="2269" w:type="dxa"/>
            <w:shd w:val="clear" w:color="auto" w:fill="auto"/>
            <w:vAlign w:val="center"/>
          </w:tcPr>
          <w:p w14:paraId="338F8DB5"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4"/>
                <w:lang w:eastAsia="pt-BR"/>
              </w:rPr>
              <w:t>Resultado financeiro</w:t>
            </w:r>
          </w:p>
        </w:tc>
        <w:tc>
          <w:tcPr>
            <w:tcW w:w="1087" w:type="dxa"/>
            <w:shd w:val="clear" w:color="auto" w:fill="auto"/>
            <w:vAlign w:val="center"/>
          </w:tcPr>
          <w:p w14:paraId="253C2CC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36.420</w:t>
            </w:r>
          </w:p>
        </w:tc>
        <w:tc>
          <w:tcPr>
            <w:tcW w:w="1087" w:type="dxa"/>
            <w:shd w:val="clear" w:color="auto" w:fill="auto"/>
            <w:vAlign w:val="center"/>
          </w:tcPr>
          <w:p w14:paraId="108D8CF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495.142</w:t>
            </w:r>
          </w:p>
        </w:tc>
        <w:tc>
          <w:tcPr>
            <w:tcW w:w="1087" w:type="dxa"/>
            <w:shd w:val="clear" w:color="auto" w:fill="auto"/>
            <w:vAlign w:val="center"/>
          </w:tcPr>
          <w:p w14:paraId="21663AB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553</w:t>
            </w:r>
          </w:p>
        </w:tc>
        <w:tc>
          <w:tcPr>
            <w:tcW w:w="283" w:type="dxa"/>
            <w:shd w:val="clear" w:color="auto" w:fill="auto"/>
            <w:vAlign w:val="center"/>
          </w:tcPr>
          <w:p w14:paraId="69E888C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8D3260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35.524</w:t>
            </w:r>
          </w:p>
        </w:tc>
        <w:tc>
          <w:tcPr>
            <w:tcW w:w="1275" w:type="dxa"/>
            <w:shd w:val="clear" w:color="auto" w:fill="auto"/>
            <w:vAlign w:val="center"/>
          </w:tcPr>
          <w:p w14:paraId="7766090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180.630</w:t>
            </w:r>
          </w:p>
        </w:tc>
        <w:tc>
          <w:tcPr>
            <w:tcW w:w="1276" w:type="dxa"/>
            <w:shd w:val="clear" w:color="auto" w:fill="auto"/>
            <w:vAlign w:val="center"/>
          </w:tcPr>
          <w:p w14:paraId="2074ED0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1.998</w:t>
            </w:r>
          </w:p>
        </w:tc>
      </w:tr>
      <w:tr w:rsidR="00555434" w:rsidRPr="006C572F" w14:paraId="60510D49" w14:textId="77777777" w:rsidTr="00555434">
        <w:trPr>
          <w:trHeight w:val="238"/>
          <w:jc w:val="center"/>
        </w:trPr>
        <w:tc>
          <w:tcPr>
            <w:tcW w:w="2269" w:type="dxa"/>
            <w:shd w:val="clear" w:color="auto" w:fill="auto"/>
            <w:vAlign w:val="center"/>
          </w:tcPr>
          <w:p w14:paraId="3623B1A9" w14:textId="77777777" w:rsidR="00555434" w:rsidRPr="006C572F" w:rsidRDefault="00555434" w:rsidP="00555434">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bCs/>
                <w:spacing w:val="-2"/>
                <w:sz w:val="14"/>
                <w:szCs w:val="14"/>
                <w:lang w:eastAsia="pt-BR"/>
              </w:rPr>
              <w:t>Receitas de juros</w:t>
            </w:r>
          </w:p>
        </w:tc>
        <w:tc>
          <w:tcPr>
            <w:tcW w:w="1087" w:type="dxa"/>
            <w:shd w:val="clear" w:color="auto" w:fill="auto"/>
            <w:vAlign w:val="center"/>
          </w:tcPr>
          <w:p w14:paraId="126365B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7.691</w:t>
            </w:r>
          </w:p>
        </w:tc>
        <w:tc>
          <w:tcPr>
            <w:tcW w:w="1087" w:type="dxa"/>
            <w:shd w:val="clear" w:color="auto" w:fill="auto"/>
            <w:vAlign w:val="center"/>
          </w:tcPr>
          <w:p w14:paraId="0A4184E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73.075</w:t>
            </w:r>
          </w:p>
        </w:tc>
        <w:tc>
          <w:tcPr>
            <w:tcW w:w="1087" w:type="dxa"/>
            <w:shd w:val="clear" w:color="auto" w:fill="auto"/>
            <w:vAlign w:val="center"/>
          </w:tcPr>
          <w:p w14:paraId="0E947BF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283" w:type="dxa"/>
            <w:shd w:val="clear" w:color="auto" w:fill="auto"/>
            <w:vAlign w:val="center"/>
          </w:tcPr>
          <w:p w14:paraId="7163A73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712BA9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3.779</w:t>
            </w:r>
          </w:p>
        </w:tc>
        <w:tc>
          <w:tcPr>
            <w:tcW w:w="1275" w:type="dxa"/>
            <w:shd w:val="clear" w:color="auto" w:fill="auto"/>
            <w:vAlign w:val="center"/>
          </w:tcPr>
          <w:p w14:paraId="448C924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64.133</w:t>
            </w:r>
          </w:p>
        </w:tc>
        <w:tc>
          <w:tcPr>
            <w:tcW w:w="1276" w:type="dxa"/>
            <w:shd w:val="clear" w:color="auto" w:fill="auto"/>
            <w:vAlign w:val="center"/>
          </w:tcPr>
          <w:p w14:paraId="5FD3EDA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108E36AA" w14:textId="77777777" w:rsidTr="00555434">
        <w:trPr>
          <w:trHeight w:val="238"/>
          <w:jc w:val="center"/>
        </w:trPr>
        <w:tc>
          <w:tcPr>
            <w:tcW w:w="2269" w:type="dxa"/>
            <w:shd w:val="clear" w:color="auto" w:fill="auto"/>
            <w:vAlign w:val="center"/>
          </w:tcPr>
          <w:p w14:paraId="20779FC2"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receitas financeiras</w:t>
            </w:r>
          </w:p>
        </w:tc>
        <w:tc>
          <w:tcPr>
            <w:tcW w:w="1087" w:type="dxa"/>
            <w:shd w:val="clear" w:color="auto" w:fill="auto"/>
            <w:vAlign w:val="center"/>
          </w:tcPr>
          <w:p w14:paraId="2838A11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35.103</w:t>
            </w:r>
          </w:p>
        </w:tc>
        <w:tc>
          <w:tcPr>
            <w:tcW w:w="1087" w:type="dxa"/>
            <w:shd w:val="clear" w:color="auto" w:fill="auto"/>
            <w:vAlign w:val="center"/>
          </w:tcPr>
          <w:p w14:paraId="1F8860A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574.131</w:t>
            </w:r>
          </w:p>
        </w:tc>
        <w:tc>
          <w:tcPr>
            <w:tcW w:w="1087" w:type="dxa"/>
            <w:shd w:val="clear" w:color="auto" w:fill="auto"/>
            <w:vAlign w:val="center"/>
          </w:tcPr>
          <w:p w14:paraId="4DF1693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566</w:t>
            </w:r>
          </w:p>
        </w:tc>
        <w:tc>
          <w:tcPr>
            <w:tcW w:w="283" w:type="dxa"/>
            <w:shd w:val="clear" w:color="auto" w:fill="auto"/>
            <w:vAlign w:val="center"/>
          </w:tcPr>
          <w:p w14:paraId="415F69A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4652EB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14.243</w:t>
            </w:r>
          </w:p>
        </w:tc>
        <w:tc>
          <w:tcPr>
            <w:tcW w:w="1275" w:type="dxa"/>
            <w:shd w:val="clear" w:color="auto" w:fill="auto"/>
            <w:vAlign w:val="center"/>
          </w:tcPr>
          <w:p w14:paraId="38BE16C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184.943</w:t>
            </w:r>
          </w:p>
        </w:tc>
        <w:tc>
          <w:tcPr>
            <w:tcW w:w="1276" w:type="dxa"/>
            <w:shd w:val="clear" w:color="auto" w:fill="auto"/>
            <w:vAlign w:val="center"/>
          </w:tcPr>
          <w:p w14:paraId="6F7C59C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1.998</w:t>
            </w:r>
          </w:p>
        </w:tc>
      </w:tr>
      <w:tr w:rsidR="00555434" w:rsidRPr="006C572F" w14:paraId="172F8812" w14:textId="77777777" w:rsidTr="00555434">
        <w:trPr>
          <w:trHeight w:val="238"/>
          <w:jc w:val="center"/>
        </w:trPr>
        <w:tc>
          <w:tcPr>
            <w:tcW w:w="2269" w:type="dxa"/>
            <w:shd w:val="clear" w:color="auto" w:fill="auto"/>
            <w:vAlign w:val="center"/>
          </w:tcPr>
          <w:p w14:paraId="3AD3D0EE"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Despesas de juros</w:t>
            </w:r>
          </w:p>
        </w:tc>
        <w:tc>
          <w:tcPr>
            <w:tcW w:w="1087" w:type="dxa"/>
            <w:shd w:val="clear" w:color="auto" w:fill="auto"/>
            <w:vAlign w:val="center"/>
          </w:tcPr>
          <w:p w14:paraId="6B0304A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(2.781)</w:t>
            </w:r>
          </w:p>
        </w:tc>
        <w:tc>
          <w:tcPr>
            <w:tcW w:w="1087" w:type="dxa"/>
            <w:shd w:val="clear" w:color="auto" w:fill="auto"/>
            <w:vAlign w:val="center"/>
          </w:tcPr>
          <w:p w14:paraId="6DD5DAA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(79.856)</w:t>
            </w:r>
          </w:p>
        </w:tc>
        <w:tc>
          <w:tcPr>
            <w:tcW w:w="1087" w:type="dxa"/>
            <w:shd w:val="clear" w:color="auto" w:fill="auto"/>
            <w:vAlign w:val="center"/>
          </w:tcPr>
          <w:p w14:paraId="4032E34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283" w:type="dxa"/>
            <w:shd w:val="clear" w:color="auto" w:fill="auto"/>
            <w:vAlign w:val="center"/>
          </w:tcPr>
          <w:p w14:paraId="7B452EA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81C523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16.180</w:t>
            </w:r>
          </w:p>
        </w:tc>
        <w:tc>
          <w:tcPr>
            <w:tcW w:w="1275" w:type="dxa"/>
            <w:shd w:val="clear" w:color="auto" w:fill="auto"/>
            <w:vAlign w:val="center"/>
          </w:tcPr>
          <w:p w14:paraId="618A66E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(23.310)</w:t>
            </w:r>
          </w:p>
        </w:tc>
        <w:tc>
          <w:tcPr>
            <w:tcW w:w="1276" w:type="dxa"/>
            <w:shd w:val="clear" w:color="auto" w:fill="auto"/>
            <w:vAlign w:val="center"/>
          </w:tcPr>
          <w:p w14:paraId="159BDB0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3596F76C" w14:textId="77777777" w:rsidTr="00555434">
        <w:trPr>
          <w:trHeight w:val="238"/>
          <w:jc w:val="center"/>
        </w:trPr>
        <w:tc>
          <w:tcPr>
            <w:tcW w:w="2269" w:type="dxa"/>
            <w:shd w:val="clear" w:color="auto" w:fill="auto"/>
            <w:vAlign w:val="center"/>
          </w:tcPr>
          <w:p w14:paraId="1583E82B"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despesas financeiras</w:t>
            </w:r>
          </w:p>
        </w:tc>
        <w:tc>
          <w:tcPr>
            <w:tcW w:w="1087" w:type="dxa"/>
            <w:shd w:val="clear" w:color="auto" w:fill="auto"/>
            <w:vAlign w:val="center"/>
          </w:tcPr>
          <w:p w14:paraId="006E73F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(3.593)</w:t>
            </w:r>
          </w:p>
        </w:tc>
        <w:tc>
          <w:tcPr>
            <w:tcW w:w="1087" w:type="dxa"/>
            <w:shd w:val="clear" w:color="auto" w:fill="auto"/>
            <w:vAlign w:val="center"/>
          </w:tcPr>
          <w:p w14:paraId="28649DD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(72.208)</w:t>
            </w:r>
          </w:p>
        </w:tc>
        <w:tc>
          <w:tcPr>
            <w:tcW w:w="1087" w:type="dxa"/>
            <w:shd w:val="clear" w:color="auto" w:fill="auto"/>
            <w:vAlign w:val="center"/>
          </w:tcPr>
          <w:p w14:paraId="3708B87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(13)</w:t>
            </w:r>
          </w:p>
        </w:tc>
        <w:tc>
          <w:tcPr>
            <w:tcW w:w="283" w:type="dxa"/>
            <w:shd w:val="clear" w:color="auto" w:fill="auto"/>
            <w:vAlign w:val="center"/>
          </w:tcPr>
          <w:p w14:paraId="6498C33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387112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1.322</w:t>
            </w:r>
          </w:p>
        </w:tc>
        <w:tc>
          <w:tcPr>
            <w:tcW w:w="1275" w:type="dxa"/>
            <w:shd w:val="clear" w:color="auto" w:fill="auto"/>
            <w:vAlign w:val="center"/>
          </w:tcPr>
          <w:p w14:paraId="7FAA6AD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(45.136)</w:t>
            </w:r>
          </w:p>
        </w:tc>
        <w:tc>
          <w:tcPr>
            <w:tcW w:w="1276" w:type="dxa"/>
            <w:shd w:val="clear" w:color="auto" w:fill="auto"/>
            <w:vAlign w:val="center"/>
          </w:tcPr>
          <w:p w14:paraId="47D0F01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2E230ED2" w14:textId="77777777" w:rsidTr="00555434">
        <w:trPr>
          <w:trHeight w:val="238"/>
          <w:jc w:val="center"/>
        </w:trPr>
        <w:tc>
          <w:tcPr>
            <w:tcW w:w="2269" w:type="dxa"/>
            <w:shd w:val="clear" w:color="auto" w:fill="auto"/>
            <w:vAlign w:val="center"/>
          </w:tcPr>
          <w:p w14:paraId="7B9EC0FF"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color w:val="000000"/>
                <w:spacing w:val="-2"/>
                <w:sz w:val="14"/>
                <w:szCs w:val="14"/>
                <w:lang w:eastAsia="pt-BR"/>
              </w:rPr>
              <w:t>Resultado patrimonial</w:t>
            </w:r>
          </w:p>
        </w:tc>
        <w:tc>
          <w:tcPr>
            <w:tcW w:w="1087" w:type="dxa"/>
            <w:shd w:val="clear" w:color="auto" w:fill="auto"/>
            <w:vAlign w:val="center"/>
          </w:tcPr>
          <w:p w14:paraId="145F03E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(3.266)</w:t>
            </w:r>
          </w:p>
        </w:tc>
        <w:tc>
          <w:tcPr>
            <w:tcW w:w="1087" w:type="dxa"/>
            <w:shd w:val="clear" w:color="auto" w:fill="auto"/>
            <w:vAlign w:val="center"/>
          </w:tcPr>
          <w:p w14:paraId="1C24915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(26.740)</w:t>
            </w:r>
          </w:p>
        </w:tc>
        <w:tc>
          <w:tcPr>
            <w:tcW w:w="1087" w:type="dxa"/>
            <w:shd w:val="clear" w:color="auto" w:fill="auto"/>
            <w:vAlign w:val="center"/>
          </w:tcPr>
          <w:p w14:paraId="41E8EF8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1.942.517</w:t>
            </w:r>
          </w:p>
        </w:tc>
        <w:tc>
          <w:tcPr>
            <w:tcW w:w="283" w:type="dxa"/>
            <w:shd w:val="clear" w:color="auto" w:fill="auto"/>
            <w:vAlign w:val="center"/>
          </w:tcPr>
          <w:p w14:paraId="2039F2F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A2B07A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(3.641)</w:t>
            </w:r>
          </w:p>
        </w:tc>
        <w:tc>
          <w:tcPr>
            <w:tcW w:w="1275" w:type="dxa"/>
            <w:shd w:val="clear" w:color="auto" w:fill="auto"/>
            <w:vAlign w:val="center"/>
          </w:tcPr>
          <w:p w14:paraId="0FD0AF2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(25.873)</w:t>
            </w:r>
          </w:p>
        </w:tc>
        <w:tc>
          <w:tcPr>
            <w:tcW w:w="1276" w:type="dxa"/>
            <w:shd w:val="clear" w:color="auto" w:fill="auto"/>
            <w:vAlign w:val="center"/>
          </w:tcPr>
          <w:p w14:paraId="53DBB10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901.937</w:t>
            </w:r>
          </w:p>
        </w:tc>
      </w:tr>
      <w:tr w:rsidR="00555434" w:rsidRPr="006C572F" w14:paraId="5188D387" w14:textId="77777777" w:rsidTr="00555434">
        <w:trPr>
          <w:trHeight w:val="238"/>
          <w:jc w:val="center"/>
        </w:trPr>
        <w:tc>
          <w:tcPr>
            <w:tcW w:w="2269" w:type="dxa"/>
            <w:shd w:val="clear" w:color="auto" w:fill="auto"/>
            <w:vAlign w:val="center"/>
          </w:tcPr>
          <w:p w14:paraId="11FC4763"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Depreciação e amortização</w:t>
            </w:r>
          </w:p>
        </w:tc>
        <w:tc>
          <w:tcPr>
            <w:tcW w:w="1087" w:type="dxa"/>
            <w:shd w:val="clear" w:color="auto" w:fill="auto"/>
            <w:vAlign w:val="center"/>
          </w:tcPr>
          <w:p w14:paraId="164B642E"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(3.267)</w:t>
            </w:r>
          </w:p>
        </w:tc>
        <w:tc>
          <w:tcPr>
            <w:tcW w:w="1087" w:type="dxa"/>
            <w:shd w:val="clear" w:color="auto" w:fill="auto"/>
            <w:vAlign w:val="center"/>
          </w:tcPr>
          <w:p w14:paraId="654EE990"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(26.789)</w:t>
            </w:r>
          </w:p>
        </w:tc>
        <w:tc>
          <w:tcPr>
            <w:tcW w:w="1087" w:type="dxa"/>
            <w:shd w:val="clear" w:color="auto" w:fill="auto"/>
            <w:vAlign w:val="center"/>
          </w:tcPr>
          <w:p w14:paraId="1F6323A3"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w:t>
            </w:r>
          </w:p>
        </w:tc>
        <w:tc>
          <w:tcPr>
            <w:tcW w:w="283" w:type="dxa"/>
            <w:shd w:val="clear" w:color="auto" w:fill="auto"/>
            <w:vAlign w:val="center"/>
          </w:tcPr>
          <w:p w14:paraId="395AF464"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715E6170"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(3.641)</w:t>
            </w:r>
          </w:p>
        </w:tc>
        <w:tc>
          <w:tcPr>
            <w:tcW w:w="1275" w:type="dxa"/>
            <w:shd w:val="clear" w:color="auto" w:fill="auto"/>
            <w:vAlign w:val="center"/>
          </w:tcPr>
          <w:p w14:paraId="4CCCFFF8"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(27.539)</w:t>
            </w:r>
          </w:p>
        </w:tc>
        <w:tc>
          <w:tcPr>
            <w:tcW w:w="1276" w:type="dxa"/>
            <w:shd w:val="clear" w:color="auto" w:fill="auto"/>
            <w:vAlign w:val="center"/>
          </w:tcPr>
          <w:p w14:paraId="6F84B7B7"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w:t>
            </w:r>
          </w:p>
        </w:tc>
      </w:tr>
      <w:tr w:rsidR="00555434" w:rsidRPr="006C572F" w14:paraId="79132CB4" w14:textId="77777777" w:rsidTr="00555434">
        <w:trPr>
          <w:trHeight w:val="238"/>
          <w:jc w:val="center"/>
        </w:trPr>
        <w:tc>
          <w:tcPr>
            <w:tcW w:w="2269" w:type="dxa"/>
            <w:shd w:val="clear" w:color="auto" w:fill="auto"/>
            <w:vAlign w:val="center"/>
          </w:tcPr>
          <w:p w14:paraId="0927B930"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receitas/despesas patrimoniais</w:t>
            </w:r>
          </w:p>
        </w:tc>
        <w:tc>
          <w:tcPr>
            <w:tcW w:w="1087" w:type="dxa"/>
            <w:shd w:val="clear" w:color="auto" w:fill="auto"/>
            <w:vAlign w:val="center"/>
          </w:tcPr>
          <w:p w14:paraId="53F8236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w:t>
            </w:r>
          </w:p>
        </w:tc>
        <w:tc>
          <w:tcPr>
            <w:tcW w:w="1087" w:type="dxa"/>
            <w:shd w:val="clear" w:color="auto" w:fill="auto"/>
            <w:vAlign w:val="center"/>
          </w:tcPr>
          <w:p w14:paraId="7174074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49</w:t>
            </w:r>
          </w:p>
        </w:tc>
        <w:tc>
          <w:tcPr>
            <w:tcW w:w="1087" w:type="dxa"/>
            <w:shd w:val="clear" w:color="auto" w:fill="auto"/>
            <w:vAlign w:val="center"/>
          </w:tcPr>
          <w:p w14:paraId="0B472FB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1.942.517</w:t>
            </w:r>
          </w:p>
        </w:tc>
        <w:tc>
          <w:tcPr>
            <w:tcW w:w="283" w:type="dxa"/>
            <w:shd w:val="clear" w:color="auto" w:fill="auto"/>
            <w:vAlign w:val="center"/>
          </w:tcPr>
          <w:p w14:paraId="44FE56E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C597499"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w:t>
            </w:r>
          </w:p>
        </w:tc>
        <w:tc>
          <w:tcPr>
            <w:tcW w:w="1275" w:type="dxa"/>
            <w:shd w:val="clear" w:color="auto" w:fill="auto"/>
            <w:vAlign w:val="center"/>
          </w:tcPr>
          <w:p w14:paraId="3EDAFBC1"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1.666</w:t>
            </w:r>
          </w:p>
        </w:tc>
        <w:tc>
          <w:tcPr>
            <w:tcW w:w="1276" w:type="dxa"/>
            <w:shd w:val="clear" w:color="auto" w:fill="auto"/>
            <w:vAlign w:val="center"/>
          </w:tcPr>
          <w:p w14:paraId="71F903C9"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901.937</w:t>
            </w:r>
          </w:p>
        </w:tc>
      </w:tr>
      <w:tr w:rsidR="00555434" w:rsidRPr="006C572F" w14:paraId="3005BD7C" w14:textId="77777777" w:rsidTr="00555434">
        <w:trPr>
          <w:trHeight w:val="238"/>
          <w:jc w:val="center"/>
        </w:trPr>
        <w:tc>
          <w:tcPr>
            <w:tcW w:w="2269" w:type="dxa"/>
            <w:shd w:val="clear" w:color="auto" w:fill="auto"/>
            <w:vAlign w:val="center"/>
          </w:tcPr>
          <w:p w14:paraId="6FA6EACD"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Outras receitas e despesas</w:t>
            </w:r>
          </w:p>
        </w:tc>
        <w:tc>
          <w:tcPr>
            <w:tcW w:w="1087" w:type="dxa"/>
            <w:shd w:val="clear" w:color="auto" w:fill="auto"/>
            <w:vAlign w:val="center"/>
          </w:tcPr>
          <w:p w14:paraId="718AAC9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(57.956)</w:t>
            </w:r>
          </w:p>
        </w:tc>
        <w:tc>
          <w:tcPr>
            <w:tcW w:w="1087" w:type="dxa"/>
            <w:shd w:val="clear" w:color="auto" w:fill="auto"/>
            <w:vAlign w:val="center"/>
          </w:tcPr>
          <w:p w14:paraId="700BE8E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(615.911)</w:t>
            </w:r>
          </w:p>
        </w:tc>
        <w:tc>
          <w:tcPr>
            <w:tcW w:w="1087" w:type="dxa"/>
            <w:shd w:val="clear" w:color="auto" w:fill="auto"/>
            <w:vAlign w:val="center"/>
          </w:tcPr>
          <w:p w14:paraId="13F2F43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(1.263)</w:t>
            </w:r>
          </w:p>
        </w:tc>
        <w:tc>
          <w:tcPr>
            <w:tcW w:w="283" w:type="dxa"/>
            <w:shd w:val="clear" w:color="auto" w:fill="auto"/>
            <w:vAlign w:val="center"/>
          </w:tcPr>
          <w:p w14:paraId="6A8F6CB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B49C18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(45.834)</w:t>
            </w:r>
          </w:p>
        </w:tc>
        <w:tc>
          <w:tcPr>
            <w:tcW w:w="1275" w:type="dxa"/>
            <w:shd w:val="clear" w:color="auto" w:fill="auto"/>
            <w:vAlign w:val="center"/>
          </w:tcPr>
          <w:p w14:paraId="7792423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(472.391)</w:t>
            </w:r>
          </w:p>
        </w:tc>
        <w:tc>
          <w:tcPr>
            <w:tcW w:w="1276" w:type="dxa"/>
            <w:shd w:val="clear" w:color="auto" w:fill="auto"/>
            <w:vAlign w:val="center"/>
          </w:tcPr>
          <w:p w14:paraId="4103209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(473)</w:t>
            </w:r>
          </w:p>
        </w:tc>
      </w:tr>
      <w:tr w:rsidR="00555434" w:rsidRPr="006C572F" w14:paraId="54A1CE53" w14:textId="77777777" w:rsidTr="00555434">
        <w:trPr>
          <w:trHeight w:val="238"/>
          <w:jc w:val="center"/>
        </w:trPr>
        <w:tc>
          <w:tcPr>
            <w:tcW w:w="2269" w:type="dxa"/>
            <w:shd w:val="clear" w:color="auto" w:fill="auto"/>
            <w:vAlign w:val="center"/>
          </w:tcPr>
          <w:p w14:paraId="67431137"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despesas</w:t>
            </w:r>
          </w:p>
        </w:tc>
        <w:tc>
          <w:tcPr>
            <w:tcW w:w="1087" w:type="dxa"/>
            <w:shd w:val="clear" w:color="auto" w:fill="auto"/>
            <w:vAlign w:val="center"/>
          </w:tcPr>
          <w:p w14:paraId="12F85CA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(57.956)</w:t>
            </w:r>
          </w:p>
        </w:tc>
        <w:tc>
          <w:tcPr>
            <w:tcW w:w="1087" w:type="dxa"/>
            <w:shd w:val="clear" w:color="auto" w:fill="auto"/>
            <w:vAlign w:val="center"/>
          </w:tcPr>
          <w:p w14:paraId="5D0714D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(615.911)</w:t>
            </w:r>
          </w:p>
        </w:tc>
        <w:tc>
          <w:tcPr>
            <w:tcW w:w="1087" w:type="dxa"/>
            <w:shd w:val="clear" w:color="auto" w:fill="auto"/>
            <w:vAlign w:val="center"/>
          </w:tcPr>
          <w:p w14:paraId="73B728F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(1.263)</w:t>
            </w:r>
          </w:p>
        </w:tc>
        <w:tc>
          <w:tcPr>
            <w:tcW w:w="283" w:type="dxa"/>
            <w:shd w:val="clear" w:color="auto" w:fill="auto"/>
            <w:vAlign w:val="center"/>
          </w:tcPr>
          <w:p w14:paraId="54AC442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FC083A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(45.834)</w:t>
            </w:r>
          </w:p>
        </w:tc>
        <w:tc>
          <w:tcPr>
            <w:tcW w:w="1275" w:type="dxa"/>
            <w:shd w:val="clear" w:color="auto" w:fill="auto"/>
            <w:vAlign w:val="center"/>
          </w:tcPr>
          <w:p w14:paraId="4786BF6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(472.391)</w:t>
            </w:r>
          </w:p>
        </w:tc>
        <w:tc>
          <w:tcPr>
            <w:tcW w:w="1276" w:type="dxa"/>
            <w:shd w:val="clear" w:color="auto" w:fill="auto"/>
            <w:vAlign w:val="center"/>
          </w:tcPr>
          <w:p w14:paraId="1769E5C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(473)</w:t>
            </w:r>
          </w:p>
        </w:tc>
      </w:tr>
      <w:tr w:rsidR="00555434" w:rsidRPr="006C572F" w14:paraId="61FA4B5C" w14:textId="77777777" w:rsidTr="00555434">
        <w:trPr>
          <w:trHeight w:val="238"/>
          <w:jc w:val="center"/>
        </w:trPr>
        <w:tc>
          <w:tcPr>
            <w:tcW w:w="2269" w:type="dxa"/>
            <w:shd w:val="clear" w:color="auto" w:fill="auto"/>
            <w:vAlign w:val="center"/>
          </w:tcPr>
          <w:p w14:paraId="5E7532B9"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operacional</w:t>
            </w:r>
          </w:p>
        </w:tc>
        <w:tc>
          <w:tcPr>
            <w:tcW w:w="1087" w:type="dxa"/>
            <w:shd w:val="clear" w:color="auto" w:fill="auto"/>
            <w:vAlign w:val="center"/>
          </w:tcPr>
          <w:p w14:paraId="5127C49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65.670 </w:t>
            </w:r>
          </w:p>
        </w:tc>
        <w:tc>
          <w:tcPr>
            <w:tcW w:w="1087" w:type="dxa"/>
            <w:shd w:val="clear" w:color="auto" w:fill="auto"/>
            <w:vAlign w:val="center"/>
          </w:tcPr>
          <w:p w14:paraId="7DAE99F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2.691.206 </w:t>
            </w:r>
          </w:p>
        </w:tc>
        <w:tc>
          <w:tcPr>
            <w:tcW w:w="1087" w:type="dxa"/>
            <w:shd w:val="clear" w:color="auto" w:fill="auto"/>
            <w:vAlign w:val="center"/>
          </w:tcPr>
          <w:p w14:paraId="2E559E4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1.941.807 </w:t>
            </w:r>
          </w:p>
        </w:tc>
        <w:tc>
          <w:tcPr>
            <w:tcW w:w="283" w:type="dxa"/>
            <w:shd w:val="clear" w:color="auto" w:fill="auto"/>
            <w:vAlign w:val="center"/>
          </w:tcPr>
          <w:p w14:paraId="25A4F17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3D0318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98.453</w:t>
            </w:r>
          </w:p>
        </w:tc>
        <w:tc>
          <w:tcPr>
            <w:tcW w:w="1275" w:type="dxa"/>
            <w:shd w:val="clear" w:color="auto" w:fill="auto"/>
            <w:vAlign w:val="center"/>
          </w:tcPr>
          <w:p w14:paraId="2508027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1.107.433</w:t>
            </w:r>
          </w:p>
        </w:tc>
        <w:tc>
          <w:tcPr>
            <w:tcW w:w="1276" w:type="dxa"/>
            <w:shd w:val="clear" w:color="auto" w:fill="auto"/>
            <w:vAlign w:val="center"/>
          </w:tcPr>
          <w:p w14:paraId="3F52AE6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903.462</w:t>
            </w:r>
          </w:p>
        </w:tc>
      </w:tr>
      <w:tr w:rsidR="00555434" w:rsidRPr="006C572F" w14:paraId="40E8D0D0" w14:textId="77777777" w:rsidTr="00555434">
        <w:trPr>
          <w:trHeight w:val="238"/>
          <w:jc w:val="center"/>
        </w:trPr>
        <w:tc>
          <w:tcPr>
            <w:tcW w:w="2269" w:type="dxa"/>
            <w:shd w:val="clear" w:color="auto" w:fill="auto"/>
            <w:vAlign w:val="center"/>
          </w:tcPr>
          <w:p w14:paraId="5A29F85D"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Ganhos/perdas com ativos não correntes</w:t>
            </w:r>
          </w:p>
        </w:tc>
        <w:tc>
          <w:tcPr>
            <w:tcW w:w="1087" w:type="dxa"/>
            <w:shd w:val="clear" w:color="auto" w:fill="auto"/>
            <w:vAlign w:val="center"/>
          </w:tcPr>
          <w:p w14:paraId="1729EFDD"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 xml:space="preserve">  36 </w:t>
            </w:r>
          </w:p>
        </w:tc>
        <w:tc>
          <w:tcPr>
            <w:tcW w:w="1087" w:type="dxa"/>
            <w:shd w:val="clear" w:color="auto" w:fill="auto"/>
            <w:vAlign w:val="center"/>
          </w:tcPr>
          <w:p w14:paraId="3EE3B03A"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 xml:space="preserve">  207 </w:t>
            </w:r>
          </w:p>
        </w:tc>
        <w:tc>
          <w:tcPr>
            <w:tcW w:w="1087" w:type="dxa"/>
            <w:shd w:val="clear" w:color="auto" w:fill="auto"/>
            <w:vAlign w:val="center"/>
          </w:tcPr>
          <w:p w14:paraId="3FEC6ABA"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 xml:space="preserve">  -- </w:t>
            </w:r>
          </w:p>
        </w:tc>
        <w:tc>
          <w:tcPr>
            <w:tcW w:w="283" w:type="dxa"/>
            <w:shd w:val="clear" w:color="auto" w:fill="auto"/>
            <w:vAlign w:val="center"/>
          </w:tcPr>
          <w:p w14:paraId="6BC72A40"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52ACBA6E"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color w:val="000000"/>
                <w:spacing w:val="-2"/>
                <w:sz w:val="14"/>
                <w:szCs w:val="14"/>
                <w:lang w:eastAsia="pt-BR"/>
              </w:rPr>
              <w:t>(13)</w:t>
            </w:r>
          </w:p>
        </w:tc>
        <w:tc>
          <w:tcPr>
            <w:tcW w:w="1275" w:type="dxa"/>
            <w:shd w:val="clear" w:color="auto" w:fill="auto"/>
            <w:vAlign w:val="center"/>
          </w:tcPr>
          <w:p w14:paraId="4778FE6E"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color w:val="000000"/>
                <w:spacing w:val="-2"/>
                <w:sz w:val="14"/>
                <w:szCs w:val="14"/>
                <w:lang w:eastAsia="pt-BR"/>
              </w:rPr>
              <w:t>295</w:t>
            </w:r>
          </w:p>
        </w:tc>
        <w:tc>
          <w:tcPr>
            <w:tcW w:w="1276" w:type="dxa"/>
            <w:shd w:val="clear" w:color="auto" w:fill="auto"/>
            <w:vAlign w:val="center"/>
          </w:tcPr>
          <w:p w14:paraId="07C58E18"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color w:val="000000"/>
                <w:spacing w:val="-2"/>
                <w:sz w:val="14"/>
                <w:szCs w:val="14"/>
                <w:lang w:eastAsia="pt-BR"/>
              </w:rPr>
              <w:t>--</w:t>
            </w:r>
          </w:p>
        </w:tc>
      </w:tr>
      <w:tr w:rsidR="00555434" w:rsidRPr="006C572F" w14:paraId="269728CC" w14:textId="77777777" w:rsidTr="00555434">
        <w:trPr>
          <w:trHeight w:val="238"/>
          <w:jc w:val="center"/>
        </w:trPr>
        <w:tc>
          <w:tcPr>
            <w:tcW w:w="2269" w:type="dxa"/>
            <w:shd w:val="clear" w:color="auto" w:fill="auto"/>
            <w:vAlign w:val="center"/>
          </w:tcPr>
          <w:p w14:paraId="3E9F87D7"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antes dos impostos</w:t>
            </w:r>
          </w:p>
        </w:tc>
        <w:tc>
          <w:tcPr>
            <w:tcW w:w="1087" w:type="dxa"/>
            <w:shd w:val="clear" w:color="auto" w:fill="auto"/>
            <w:vAlign w:val="center"/>
          </w:tcPr>
          <w:p w14:paraId="092B198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65.706 </w:t>
            </w:r>
          </w:p>
        </w:tc>
        <w:tc>
          <w:tcPr>
            <w:tcW w:w="1087" w:type="dxa"/>
            <w:shd w:val="clear" w:color="auto" w:fill="auto"/>
            <w:vAlign w:val="center"/>
          </w:tcPr>
          <w:p w14:paraId="557E078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2.691.413 </w:t>
            </w:r>
          </w:p>
        </w:tc>
        <w:tc>
          <w:tcPr>
            <w:tcW w:w="1087" w:type="dxa"/>
            <w:shd w:val="clear" w:color="auto" w:fill="auto"/>
            <w:vAlign w:val="center"/>
          </w:tcPr>
          <w:p w14:paraId="5EF3E9E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1.941.807 </w:t>
            </w:r>
          </w:p>
        </w:tc>
        <w:tc>
          <w:tcPr>
            <w:tcW w:w="283" w:type="dxa"/>
            <w:shd w:val="clear" w:color="auto" w:fill="auto"/>
            <w:vAlign w:val="center"/>
          </w:tcPr>
          <w:p w14:paraId="4E61730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B859B4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98.440</w:t>
            </w:r>
          </w:p>
        </w:tc>
        <w:tc>
          <w:tcPr>
            <w:tcW w:w="1275" w:type="dxa"/>
            <w:shd w:val="clear" w:color="auto" w:fill="auto"/>
            <w:vAlign w:val="center"/>
          </w:tcPr>
          <w:p w14:paraId="1FA3735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1.107.728</w:t>
            </w:r>
          </w:p>
        </w:tc>
        <w:tc>
          <w:tcPr>
            <w:tcW w:w="1276" w:type="dxa"/>
            <w:shd w:val="clear" w:color="auto" w:fill="auto"/>
            <w:vAlign w:val="center"/>
          </w:tcPr>
          <w:p w14:paraId="5C8CF4C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903.462</w:t>
            </w:r>
          </w:p>
        </w:tc>
      </w:tr>
      <w:tr w:rsidR="00555434" w:rsidRPr="006C572F" w14:paraId="70C84FAF" w14:textId="77777777" w:rsidTr="00555434">
        <w:trPr>
          <w:trHeight w:val="238"/>
          <w:jc w:val="center"/>
        </w:trPr>
        <w:tc>
          <w:tcPr>
            <w:tcW w:w="2269" w:type="dxa"/>
            <w:shd w:val="clear" w:color="auto" w:fill="auto"/>
            <w:vAlign w:val="center"/>
          </w:tcPr>
          <w:p w14:paraId="1004DDEC"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Impostos </w:t>
            </w:r>
          </w:p>
        </w:tc>
        <w:tc>
          <w:tcPr>
            <w:tcW w:w="1087" w:type="dxa"/>
            <w:shd w:val="clear" w:color="auto" w:fill="auto"/>
            <w:vAlign w:val="center"/>
          </w:tcPr>
          <w:p w14:paraId="25C268F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(26.030)</w:t>
            </w:r>
          </w:p>
        </w:tc>
        <w:tc>
          <w:tcPr>
            <w:tcW w:w="1087" w:type="dxa"/>
            <w:shd w:val="clear" w:color="auto" w:fill="auto"/>
            <w:vAlign w:val="center"/>
          </w:tcPr>
          <w:p w14:paraId="2E41E1D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(768.162)</w:t>
            </w:r>
          </w:p>
        </w:tc>
        <w:tc>
          <w:tcPr>
            <w:tcW w:w="1087" w:type="dxa"/>
            <w:shd w:val="clear" w:color="auto" w:fill="auto"/>
            <w:vAlign w:val="center"/>
          </w:tcPr>
          <w:p w14:paraId="3080BBB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(18)</w:t>
            </w:r>
          </w:p>
        </w:tc>
        <w:tc>
          <w:tcPr>
            <w:tcW w:w="283" w:type="dxa"/>
            <w:shd w:val="clear" w:color="auto" w:fill="auto"/>
            <w:vAlign w:val="center"/>
          </w:tcPr>
          <w:p w14:paraId="55AEE69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31D16A7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(39.409)</w:t>
            </w:r>
          </w:p>
        </w:tc>
        <w:tc>
          <w:tcPr>
            <w:tcW w:w="1275" w:type="dxa"/>
            <w:shd w:val="clear" w:color="auto" w:fill="auto"/>
            <w:vAlign w:val="center"/>
          </w:tcPr>
          <w:p w14:paraId="49EE9D9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(253.065)</w:t>
            </w:r>
          </w:p>
        </w:tc>
        <w:tc>
          <w:tcPr>
            <w:tcW w:w="1276" w:type="dxa"/>
            <w:shd w:val="clear" w:color="auto" w:fill="auto"/>
            <w:vAlign w:val="center"/>
          </w:tcPr>
          <w:p w14:paraId="621F95F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(475)</w:t>
            </w:r>
          </w:p>
        </w:tc>
      </w:tr>
      <w:tr w:rsidR="00555434" w:rsidRPr="006C572F" w14:paraId="0942D42D" w14:textId="77777777" w:rsidTr="00555434">
        <w:trPr>
          <w:trHeight w:val="238"/>
          <w:jc w:val="center"/>
        </w:trPr>
        <w:tc>
          <w:tcPr>
            <w:tcW w:w="2269" w:type="dxa"/>
            <w:shd w:val="clear" w:color="auto" w:fill="auto"/>
            <w:vAlign w:val="center"/>
          </w:tcPr>
          <w:p w14:paraId="4FA5E68F"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Participações nos lucros</w:t>
            </w:r>
          </w:p>
        </w:tc>
        <w:tc>
          <w:tcPr>
            <w:tcW w:w="1087" w:type="dxa"/>
            <w:shd w:val="clear" w:color="auto" w:fill="auto"/>
            <w:vAlign w:val="center"/>
          </w:tcPr>
          <w:p w14:paraId="2A8ACAB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(1.041)</w:t>
            </w:r>
          </w:p>
        </w:tc>
        <w:tc>
          <w:tcPr>
            <w:tcW w:w="1087" w:type="dxa"/>
            <w:shd w:val="clear" w:color="auto" w:fill="auto"/>
            <w:vAlign w:val="center"/>
          </w:tcPr>
          <w:p w14:paraId="298F0B3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(19.369)</w:t>
            </w:r>
          </w:p>
        </w:tc>
        <w:tc>
          <w:tcPr>
            <w:tcW w:w="1087" w:type="dxa"/>
            <w:shd w:val="clear" w:color="auto" w:fill="auto"/>
            <w:vAlign w:val="center"/>
          </w:tcPr>
          <w:p w14:paraId="6FAD52A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554 </w:t>
            </w:r>
          </w:p>
        </w:tc>
        <w:tc>
          <w:tcPr>
            <w:tcW w:w="283" w:type="dxa"/>
            <w:shd w:val="clear" w:color="auto" w:fill="auto"/>
            <w:vAlign w:val="center"/>
          </w:tcPr>
          <w:p w14:paraId="6748DA8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70F49BF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(560)</w:t>
            </w:r>
          </w:p>
        </w:tc>
        <w:tc>
          <w:tcPr>
            <w:tcW w:w="1275" w:type="dxa"/>
            <w:shd w:val="clear" w:color="auto" w:fill="auto"/>
            <w:vAlign w:val="center"/>
          </w:tcPr>
          <w:p w14:paraId="73118AD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(11.195)</w:t>
            </w:r>
          </w:p>
        </w:tc>
        <w:tc>
          <w:tcPr>
            <w:tcW w:w="1276" w:type="dxa"/>
            <w:shd w:val="clear" w:color="auto" w:fill="auto"/>
            <w:vAlign w:val="center"/>
          </w:tcPr>
          <w:p w14:paraId="0308F24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(75)</w:t>
            </w:r>
          </w:p>
        </w:tc>
      </w:tr>
      <w:tr w:rsidR="00555434" w:rsidRPr="006C572F" w14:paraId="41F08C0D" w14:textId="77777777" w:rsidTr="00555434">
        <w:trPr>
          <w:trHeight w:val="238"/>
          <w:jc w:val="center"/>
        </w:trPr>
        <w:tc>
          <w:tcPr>
            <w:tcW w:w="2269" w:type="dxa"/>
            <w:shd w:val="clear" w:color="auto" w:fill="auto"/>
            <w:vAlign w:val="center"/>
          </w:tcPr>
          <w:p w14:paraId="63D2820A"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Lucro líquido do período</w:t>
            </w:r>
          </w:p>
        </w:tc>
        <w:tc>
          <w:tcPr>
            <w:tcW w:w="1087" w:type="dxa"/>
            <w:shd w:val="clear" w:color="auto" w:fill="auto"/>
            <w:vAlign w:val="center"/>
          </w:tcPr>
          <w:p w14:paraId="1DD3933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38.635</w:t>
            </w:r>
          </w:p>
        </w:tc>
        <w:tc>
          <w:tcPr>
            <w:tcW w:w="1087" w:type="dxa"/>
            <w:shd w:val="clear" w:color="auto" w:fill="auto"/>
            <w:vAlign w:val="center"/>
          </w:tcPr>
          <w:p w14:paraId="58C45F0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1.903.882</w:t>
            </w:r>
          </w:p>
        </w:tc>
        <w:tc>
          <w:tcPr>
            <w:tcW w:w="1087" w:type="dxa"/>
            <w:shd w:val="clear" w:color="auto" w:fill="auto"/>
            <w:vAlign w:val="center"/>
          </w:tcPr>
          <w:p w14:paraId="007D8D0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1.942.343</w:t>
            </w:r>
          </w:p>
        </w:tc>
        <w:tc>
          <w:tcPr>
            <w:tcW w:w="283" w:type="dxa"/>
            <w:shd w:val="clear" w:color="auto" w:fill="auto"/>
            <w:vAlign w:val="center"/>
          </w:tcPr>
          <w:p w14:paraId="6B97C29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812246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58.471</w:t>
            </w:r>
          </w:p>
        </w:tc>
        <w:tc>
          <w:tcPr>
            <w:tcW w:w="1275" w:type="dxa"/>
            <w:shd w:val="clear" w:color="auto" w:fill="auto"/>
            <w:vAlign w:val="center"/>
          </w:tcPr>
          <w:p w14:paraId="2B0A81B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843.468</w:t>
            </w:r>
          </w:p>
        </w:tc>
        <w:tc>
          <w:tcPr>
            <w:tcW w:w="1276" w:type="dxa"/>
            <w:shd w:val="clear" w:color="auto" w:fill="auto"/>
            <w:vAlign w:val="center"/>
          </w:tcPr>
          <w:p w14:paraId="4D1F399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902.912</w:t>
            </w:r>
          </w:p>
        </w:tc>
      </w:tr>
      <w:tr w:rsidR="00555434" w:rsidRPr="006C572F" w14:paraId="1310EA98" w14:textId="77777777" w:rsidTr="00555434">
        <w:trPr>
          <w:trHeight w:val="238"/>
          <w:jc w:val="center"/>
        </w:trPr>
        <w:tc>
          <w:tcPr>
            <w:tcW w:w="2269" w:type="dxa"/>
            <w:shd w:val="clear" w:color="auto" w:fill="auto"/>
            <w:vAlign w:val="center"/>
          </w:tcPr>
          <w:p w14:paraId="4439ABC9"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Outros resultados abrangentes</w:t>
            </w:r>
          </w:p>
        </w:tc>
        <w:tc>
          <w:tcPr>
            <w:tcW w:w="1087" w:type="dxa"/>
            <w:shd w:val="clear" w:color="auto" w:fill="auto"/>
            <w:vAlign w:val="center"/>
          </w:tcPr>
          <w:p w14:paraId="7380086C"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72</w:t>
            </w:r>
          </w:p>
        </w:tc>
        <w:tc>
          <w:tcPr>
            <w:tcW w:w="1087" w:type="dxa"/>
            <w:shd w:val="clear" w:color="auto" w:fill="auto"/>
            <w:vAlign w:val="center"/>
          </w:tcPr>
          <w:p w14:paraId="11CFFF3D"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5.284</w:t>
            </w:r>
          </w:p>
        </w:tc>
        <w:tc>
          <w:tcPr>
            <w:tcW w:w="1087" w:type="dxa"/>
            <w:shd w:val="clear" w:color="auto" w:fill="auto"/>
            <w:vAlign w:val="center"/>
          </w:tcPr>
          <w:p w14:paraId="737F7F21"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5.356</w:t>
            </w:r>
          </w:p>
        </w:tc>
        <w:tc>
          <w:tcPr>
            <w:tcW w:w="283" w:type="dxa"/>
            <w:shd w:val="clear" w:color="auto" w:fill="auto"/>
            <w:vAlign w:val="center"/>
          </w:tcPr>
          <w:p w14:paraId="7D3D0920"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2993FF72"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25</w:t>
            </w:r>
          </w:p>
        </w:tc>
        <w:tc>
          <w:tcPr>
            <w:tcW w:w="1275" w:type="dxa"/>
            <w:shd w:val="clear" w:color="auto" w:fill="auto"/>
            <w:vAlign w:val="center"/>
          </w:tcPr>
          <w:p w14:paraId="2DBB84C4"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(26.347)</w:t>
            </w:r>
          </w:p>
        </w:tc>
        <w:tc>
          <w:tcPr>
            <w:tcW w:w="1276" w:type="dxa"/>
            <w:shd w:val="clear" w:color="auto" w:fill="auto"/>
            <w:vAlign w:val="center"/>
          </w:tcPr>
          <w:p w14:paraId="0DE13091"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(26.322)</w:t>
            </w:r>
          </w:p>
        </w:tc>
      </w:tr>
      <w:tr w:rsidR="00555434" w:rsidRPr="006C572F" w14:paraId="20566402" w14:textId="77777777" w:rsidTr="00555434">
        <w:trPr>
          <w:trHeight w:val="238"/>
          <w:jc w:val="center"/>
        </w:trPr>
        <w:tc>
          <w:tcPr>
            <w:tcW w:w="2269" w:type="dxa"/>
            <w:shd w:val="clear" w:color="auto" w:fill="auto"/>
            <w:vAlign w:val="center"/>
          </w:tcPr>
          <w:p w14:paraId="0B047A60"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abrangente total</w:t>
            </w:r>
          </w:p>
        </w:tc>
        <w:tc>
          <w:tcPr>
            <w:tcW w:w="1087" w:type="dxa"/>
            <w:shd w:val="clear" w:color="auto" w:fill="auto"/>
            <w:vAlign w:val="center"/>
          </w:tcPr>
          <w:p w14:paraId="45D76E58" w14:textId="77777777" w:rsidR="00555434" w:rsidRPr="006C572F" w:rsidRDefault="00555434" w:rsidP="00555434">
            <w:pPr>
              <w:keepNext/>
              <w:keepLines/>
              <w:spacing w:before="40" w:after="40" w:line="240" w:lineRule="auto"/>
              <w:ind w:left="113"/>
              <w:jc w:val="right"/>
              <w:rPr>
                <w:rFonts w:cs="Arial"/>
                <w:b/>
                <w:sz w:val="14"/>
                <w:szCs w:val="14"/>
              </w:rPr>
            </w:pPr>
            <w:r w:rsidRPr="006C572F">
              <w:rPr>
                <w:rFonts w:cs="Arial"/>
                <w:b/>
                <w:sz w:val="14"/>
                <w:szCs w:val="14"/>
              </w:rPr>
              <w:t>38.707</w:t>
            </w:r>
          </w:p>
        </w:tc>
        <w:tc>
          <w:tcPr>
            <w:tcW w:w="1087" w:type="dxa"/>
            <w:shd w:val="clear" w:color="auto" w:fill="auto"/>
            <w:vAlign w:val="center"/>
          </w:tcPr>
          <w:p w14:paraId="74B10C05" w14:textId="77777777" w:rsidR="00555434" w:rsidRPr="006C572F" w:rsidRDefault="00555434" w:rsidP="00555434">
            <w:pPr>
              <w:keepNext/>
              <w:keepLines/>
              <w:spacing w:before="40" w:after="40" w:line="240" w:lineRule="auto"/>
              <w:ind w:left="113"/>
              <w:jc w:val="right"/>
              <w:rPr>
                <w:rFonts w:cs="Arial"/>
                <w:b/>
                <w:sz w:val="14"/>
                <w:szCs w:val="14"/>
              </w:rPr>
            </w:pPr>
            <w:r w:rsidRPr="006C572F">
              <w:rPr>
                <w:rFonts w:cs="Arial"/>
                <w:b/>
                <w:sz w:val="14"/>
                <w:szCs w:val="14"/>
              </w:rPr>
              <w:t>1.909.166</w:t>
            </w:r>
          </w:p>
        </w:tc>
        <w:tc>
          <w:tcPr>
            <w:tcW w:w="1087" w:type="dxa"/>
            <w:shd w:val="clear" w:color="auto" w:fill="auto"/>
            <w:vAlign w:val="center"/>
          </w:tcPr>
          <w:p w14:paraId="472704CA" w14:textId="77777777" w:rsidR="00555434" w:rsidRPr="006C572F" w:rsidRDefault="00555434" w:rsidP="00555434">
            <w:pPr>
              <w:keepNext/>
              <w:keepLines/>
              <w:spacing w:before="40" w:after="40" w:line="240" w:lineRule="auto"/>
              <w:ind w:left="113"/>
              <w:jc w:val="right"/>
              <w:rPr>
                <w:rFonts w:cs="Arial"/>
                <w:b/>
                <w:sz w:val="14"/>
                <w:szCs w:val="14"/>
              </w:rPr>
            </w:pPr>
            <w:r w:rsidRPr="006C572F">
              <w:rPr>
                <w:rFonts w:cs="Arial"/>
                <w:b/>
                <w:sz w:val="14"/>
                <w:szCs w:val="14"/>
              </w:rPr>
              <w:t>1.947.699</w:t>
            </w:r>
          </w:p>
        </w:tc>
        <w:tc>
          <w:tcPr>
            <w:tcW w:w="283" w:type="dxa"/>
            <w:shd w:val="clear" w:color="auto" w:fill="auto"/>
            <w:vAlign w:val="center"/>
          </w:tcPr>
          <w:p w14:paraId="3EEFA5A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AB2E391"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58.496</w:t>
            </w:r>
          </w:p>
        </w:tc>
        <w:tc>
          <w:tcPr>
            <w:tcW w:w="1275" w:type="dxa"/>
            <w:shd w:val="clear" w:color="auto" w:fill="auto"/>
            <w:vAlign w:val="center"/>
          </w:tcPr>
          <w:p w14:paraId="0BD0FABC"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817.121</w:t>
            </w:r>
          </w:p>
        </w:tc>
        <w:tc>
          <w:tcPr>
            <w:tcW w:w="1276" w:type="dxa"/>
            <w:shd w:val="clear" w:color="auto" w:fill="auto"/>
            <w:vAlign w:val="center"/>
          </w:tcPr>
          <w:p w14:paraId="6B2FB597"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876.590</w:t>
            </w:r>
          </w:p>
        </w:tc>
      </w:tr>
      <w:tr w:rsidR="00555434" w:rsidRPr="006C572F" w14:paraId="1819C829" w14:textId="77777777" w:rsidTr="00555434">
        <w:trPr>
          <w:trHeight w:val="238"/>
          <w:jc w:val="center"/>
        </w:trPr>
        <w:tc>
          <w:tcPr>
            <w:tcW w:w="2269" w:type="dxa"/>
            <w:shd w:val="clear" w:color="auto" w:fill="auto"/>
            <w:vAlign w:val="center"/>
          </w:tcPr>
          <w:p w14:paraId="2D4767D6"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Atribuível à BB Seguridade</w:t>
            </w:r>
          </w:p>
        </w:tc>
        <w:tc>
          <w:tcPr>
            <w:tcW w:w="1087" w:type="dxa"/>
            <w:shd w:val="clear" w:color="auto" w:fill="auto"/>
            <w:vAlign w:val="center"/>
          </w:tcPr>
          <w:p w14:paraId="27673EAE"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28.972</w:t>
            </w:r>
          </w:p>
        </w:tc>
        <w:tc>
          <w:tcPr>
            <w:tcW w:w="1087" w:type="dxa"/>
            <w:shd w:val="clear" w:color="auto" w:fill="auto"/>
            <w:vAlign w:val="center"/>
          </w:tcPr>
          <w:p w14:paraId="3EDC6D0E"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1.427.721</w:t>
            </w:r>
          </w:p>
        </w:tc>
        <w:tc>
          <w:tcPr>
            <w:tcW w:w="1087" w:type="dxa"/>
            <w:shd w:val="clear" w:color="auto" w:fill="auto"/>
            <w:vAlign w:val="center"/>
          </w:tcPr>
          <w:p w14:paraId="295095BE"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1.456.563</w:t>
            </w:r>
          </w:p>
        </w:tc>
        <w:tc>
          <w:tcPr>
            <w:tcW w:w="283" w:type="dxa"/>
            <w:shd w:val="clear" w:color="auto" w:fill="auto"/>
            <w:vAlign w:val="center"/>
          </w:tcPr>
          <w:p w14:paraId="138D63D5" w14:textId="77777777" w:rsidR="00555434" w:rsidRPr="006C572F" w:rsidRDefault="00555434" w:rsidP="00555434">
            <w:pPr>
              <w:keepNext/>
              <w:keepLines/>
              <w:spacing w:before="40" w:after="40" w:line="240" w:lineRule="auto"/>
              <w:jc w:val="right"/>
              <w:rPr>
                <w:rFonts w:cs="Arial"/>
                <w:b/>
                <w:sz w:val="14"/>
                <w:szCs w:val="14"/>
              </w:rPr>
            </w:pPr>
          </w:p>
        </w:tc>
        <w:tc>
          <w:tcPr>
            <w:tcW w:w="1275" w:type="dxa"/>
            <w:shd w:val="clear" w:color="auto" w:fill="auto"/>
            <w:vAlign w:val="center"/>
          </w:tcPr>
          <w:p w14:paraId="323B92A2"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43.847</w:t>
            </w:r>
          </w:p>
        </w:tc>
        <w:tc>
          <w:tcPr>
            <w:tcW w:w="1275" w:type="dxa"/>
            <w:shd w:val="clear" w:color="auto" w:fill="auto"/>
            <w:vAlign w:val="center"/>
          </w:tcPr>
          <w:p w14:paraId="327529CB"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632.517</w:t>
            </w:r>
          </w:p>
        </w:tc>
        <w:tc>
          <w:tcPr>
            <w:tcW w:w="1276" w:type="dxa"/>
            <w:shd w:val="clear" w:color="auto" w:fill="auto"/>
            <w:vAlign w:val="center"/>
          </w:tcPr>
          <w:p w14:paraId="53D11B86" w14:textId="77777777" w:rsidR="00555434" w:rsidRPr="006C572F" w:rsidRDefault="00555434" w:rsidP="00555434">
            <w:pPr>
              <w:keepNext/>
              <w:keepLines/>
              <w:spacing w:before="40" w:after="40" w:line="240" w:lineRule="auto"/>
              <w:jc w:val="right"/>
              <w:rPr>
                <w:rFonts w:cs="Arial"/>
                <w:b/>
                <w:sz w:val="14"/>
                <w:szCs w:val="14"/>
              </w:rPr>
            </w:pPr>
            <w:r w:rsidRPr="006C572F">
              <w:rPr>
                <w:rFonts w:cs="Arial"/>
                <w:b/>
                <w:sz w:val="14"/>
                <w:szCs w:val="14"/>
              </w:rPr>
              <w:t>677.094</w:t>
            </w:r>
          </w:p>
        </w:tc>
      </w:tr>
      <w:tr w:rsidR="00555434" w:rsidRPr="006C572F" w14:paraId="1565C804" w14:textId="77777777" w:rsidTr="00555434">
        <w:trPr>
          <w:trHeight w:val="238"/>
          <w:jc w:val="center"/>
        </w:trPr>
        <w:tc>
          <w:tcPr>
            <w:tcW w:w="2269" w:type="dxa"/>
            <w:shd w:val="clear" w:color="auto" w:fill="auto"/>
            <w:vAlign w:val="center"/>
          </w:tcPr>
          <w:p w14:paraId="302096A0" w14:textId="77777777" w:rsidR="00555434" w:rsidRPr="006C572F" w:rsidRDefault="00555434" w:rsidP="00555434">
            <w:pPr>
              <w:keepNext/>
              <w:keepLines/>
              <w:spacing w:before="40" w:after="40" w:line="240" w:lineRule="auto"/>
              <w:ind w:left="113"/>
              <w:rPr>
                <w:rFonts w:eastAsia="Times New Roman" w:cs="Arial"/>
                <w:color w:val="000000"/>
                <w:spacing w:val="-2"/>
                <w:sz w:val="14"/>
                <w:szCs w:val="14"/>
                <w:lang w:eastAsia="pt-BR"/>
              </w:rPr>
            </w:pPr>
            <w:r w:rsidRPr="006C572F">
              <w:rPr>
                <w:rFonts w:eastAsia="Times New Roman" w:cs="Arial"/>
                <w:color w:val="000000"/>
                <w:spacing w:val="-2"/>
                <w:sz w:val="14"/>
                <w:szCs w:val="14"/>
                <w:lang w:eastAsia="pt-BR"/>
              </w:rPr>
              <w:t xml:space="preserve">Amortização do intangível </w:t>
            </w:r>
            <w:r w:rsidRPr="006C572F">
              <w:rPr>
                <w:rFonts w:eastAsia="Times New Roman" w:cs="Arial"/>
                <w:color w:val="000000"/>
                <w:spacing w:val="-2"/>
                <w:sz w:val="14"/>
                <w:szCs w:val="14"/>
                <w:vertAlign w:val="superscript"/>
                <w:lang w:eastAsia="pt-BR"/>
              </w:rPr>
              <w:t>(1)</w:t>
            </w:r>
          </w:p>
        </w:tc>
        <w:tc>
          <w:tcPr>
            <w:tcW w:w="1087" w:type="dxa"/>
            <w:shd w:val="clear" w:color="auto" w:fill="auto"/>
            <w:vAlign w:val="center"/>
          </w:tcPr>
          <w:p w14:paraId="6D3F47C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087" w:type="dxa"/>
            <w:shd w:val="clear" w:color="auto" w:fill="auto"/>
            <w:vAlign w:val="center"/>
          </w:tcPr>
          <w:p w14:paraId="2FB153F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087" w:type="dxa"/>
            <w:shd w:val="clear" w:color="auto" w:fill="auto"/>
            <w:vAlign w:val="center"/>
          </w:tcPr>
          <w:p w14:paraId="40F001D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(11.045)</w:t>
            </w:r>
          </w:p>
        </w:tc>
        <w:tc>
          <w:tcPr>
            <w:tcW w:w="283" w:type="dxa"/>
            <w:shd w:val="clear" w:color="auto" w:fill="auto"/>
            <w:vAlign w:val="center"/>
          </w:tcPr>
          <w:p w14:paraId="5282F19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047B03F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bCs/>
                <w:spacing w:val="-2"/>
                <w:sz w:val="14"/>
                <w:szCs w:val="14"/>
                <w:lang w:eastAsia="pt-BR"/>
              </w:rPr>
              <w:t>--</w:t>
            </w:r>
          </w:p>
        </w:tc>
        <w:tc>
          <w:tcPr>
            <w:tcW w:w="1275" w:type="dxa"/>
            <w:shd w:val="clear" w:color="auto" w:fill="auto"/>
            <w:vAlign w:val="center"/>
          </w:tcPr>
          <w:p w14:paraId="7E534FC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bCs/>
                <w:spacing w:val="-2"/>
                <w:sz w:val="14"/>
                <w:szCs w:val="14"/>
                <w:lang w:eastAsia="pt-BR"/>
              </w:rPr>
              <w:t>--</w:t>
            </w:r>
          </w:p>
        </w:tc>
        <w:tc>
          <w:tcPr>
            <w:tcW w:w="1276" w:type="dxa"/>
            <w:shd w:val="clear" w:color="auto" w:fill="auto"/>
            <w:vAlign w:val="center"/>
          </w:tcPr>
          <w:p w14:paraId="5D29531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bCs/>
                <w:sz w:val="14"/>
                <w:szCs w:val="14"/>
              </w:rPr>
              <w:t>(11.362)</w:t>
            </w:r>
          </w:p>
        </w:tc>
      </w:tr>
      <w:tr w:rsidR="00555434" w:rsidRPr="006C572F" w14:paraId="62B42E68" w14:textId="77777777" w:rsidTr="00555434">
        <w:trPr>
          <w:trHeight w:val="238"/>
          <w:jc w:val="center"/>
        </w:trPr>
        <w:tc>
          <w:tcPr>
            <w:tcW w:w="2269" w:type="dxa"/>
            <w:tcBorders>
              <w:bottom w:val="single" w:sz="2" w:space="0" w:color="1F4E79" w:themeColor="accent1" w:themeShade="80"/>
            </w:tcBorders>
            <w:shd w:val="clear" w:color="auto" w:fill="auto"/>
            <w:vAlign w:val="center"/>
          </w:tcPr>
          <w:p w14:paraId="7CB70470"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de equivalência</w:t>
            </w:r>
          </w:p>
        </w:tc>
        <w:tc>
          <w:tcPr>
            <w:tcW w:w="1087" w:type="dxa"/>
            <w:tcBorders>
              <w:bottom w:val="single" w:sz="2" w:space="0" w:color="1F4E79" w:themeColor="accent1" w:themeShade="80"/>
            </w:tcBorders>
            <w:shd w:val="clear" w:color="auto" w:fill="auto"/>
            <w:vAlign w:val="center"/>
          </w:tcPr>
          <w:p w14:paraId="1432255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28.972</w:t>
            </w:r>
          </w:p>
        </w:tc>
        <w:tc>
          <w:tcPr>
            <w:tcW w:w="1087" w:type="dxa"/>
            <w:tcBorders>
              <w:bottom w:val="single" w:sz="2" w:space="0" w:color="1F4E79" w:themeColor="accent1" w:themeShade="80"/>
            </w:tcBorders>
            <w:shd w:val="clear" w:color="auto" w:fill="auto"/>
            <w:vAlign w:val="center"/>
          </w:tcPr>
          <w:p w14:paraId="62D0312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1.427.721</w:t>
            </w:r>
          </w:p>
        </w:tc>
        <w:tc>
          <w:tcPr>
            <w:tcW w:w="1087" w:type="dxa"/>
            <w:tcBorders>
              <w:bottom w:val="single" w:sz="2" w:space="0" w:color="1F4E79" w:themeColor="accent1" w:themeShade="80"/>
            </w:tcBorders>
            <w:shd w:val="clear" w:color="auto" w:fill="auto"/>
            <w:vAlign w:val="center"/>
          </w:tcPr>
          <w:p w14:paraId="67FBAE1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1.445.518</w:t>
            </w:r>
          </w:p>
        </w:tc>
        <w:tc>
          <w:tcPr>
            <w:tcW w:w="283" w:type="dxa"/>
            <w:tcBorders>
              <w:bottom w:val="single" w:sz="2" w:space="0" w:color="1F4E79" w:themeColor="accent1" w:themeShade="80"/>
            </w:tcBorders>
            <w:shd w:val="clear" w:color="auto" w:fill="auto"/>
            <w:vAlign w:val="center"/>
          </w:tcPr>
          <w:p w14:paraId="3D52964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p>
        </w:tc>
        <w:tc>
          <w:tcPr>
            <w:tcW w:w="1275" w:type="dxa"/>
            <w:tcBorders>
              <w:bottom w:val="single" w:sz="2" w:space="0" w:color="1F4E79" w:themeColor="accent1" w:themeShade="80"/>
            </w:tcBorders>
            <w:shd w:val="clear" w:color="auto" w:fill="auto"/>
            <w:vAlign w:val="center"/>
          </w:tcPr>
          <w:p w14:paraId="245BE72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43.847</w:t>
            </w:r>
          </w:p>
        </w:tc>
        <w:tc>
          <w:tcPr>
            <w:tcW w:w="1275" w:type="dxa"/>
            <w:tcBorders>
              <w:bottom w:val="single" w:sz="2" w:space="0" w:color="1F4E79" w:themeColor="accent1" w:themeShade="80"/>
            </w:tcBorders>
            <w:shd w:val="clear" w:color="auto" w:fill="auto"/>
            <w:vAlign w:val="center"/>
          </w:tcPr>
          <w:p w14:paraId="74C08AD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632.517</w:t>
            </w:r>
          </w:p>
        </w:tc>
        <w:tc>
          <w:tcPr>
            <w:tcW w:w="1276" w:type="dxa"/>
            <w:tcBorders>
              <w:bottom w:val="single" w:sz="2" w:space="0" w:color="1F4E79" w:themeColor="accent1" w:themeShade="80"/>
            </w:tcBorders>
            <w:shd w:val="clear" w:color="auto" w:fill="auto"/>
            <w:vAlign w:val="center"/>
          </w:tcPr>
          <w:p w14:paraId="199ACCE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665.732</w:t>
            </w:r>
          </w:p>
        </w:tc>
      </w:tr>
    </w:tbl>
    <w:p w14:paraId="35654039" w14:textId="77777777" w:rsidR="00555434" w:rsidRPr="006C572F" w:rsidRDefault="00555434" w:rsidP="00F93D16">
      <w:pPr>
        <w:numPr>
          <w:ilvl w:val="0"/>
          <w:numId w:val="33"/>
        </w:numPr>
        <w:spacing w:line="257" w:lineRule="auto"/>
        <w:contextualSpacing/>
        <w:jc w:val="both"/>
        <w:rPr>
          <w:rFonts w:eastAsia="Times New Roman" w:cs="Arial"/>
          <w:spacing w:val="-2"/>
          <w:sz w:val="14"/>
          <w:szCs w:val="18"/>
          <w:lang w:eastAsia="pt-BR"/>
        </w:rPr>
      </w:pPr>
      <w:r w:rsidRPr="006C572F">
        <w:rPr>
          <w:rFonts w:eastAsia="Times New Roman" w:cs="Arial"/>
          <w:spacing w:val="-2"/>
          <w:sz w:val="14"/>
          <w:szCs w:val="18"/>
          <w:lang w:eastAsia="pt-BR"/>
        </w:rPr>
        <w:t>Oriundo do acordo de parceria com a Mapfre.</w:t>
      </w:r>
    </w:p>
    <w:p w14:paraId="085D8887" w14:textId="77777777" w:rsidR="00555434" w:rsidRPr="006C572F" w:rsidRDefault="00555434" w:rsidP="00555434">
      <w:pPr>
        <w:spacing w:line="257" w:lineRule="auto"/>
        <w:contextualSpacing/>
        <w:jc w:val="both"/>
        <w:rPr>
          <w:rFonts w:eastAsia="Times New Roman" w:cs="Arial"/>
          <w:spacing w:val="-2"/>
          <w:sz w:val="14"/>
          <w:szCs w:val="18"/>
          <w:lang w:eastAsia="pt-BR"/>
        </w:rPr>
      </w:pPr>
    </w:p>
    <w:p w14:paraId="074B50E7" w14:textId="77777777" w:rsidR="00555434" w:rsidRPr="006C572F" w:rsidRDefault="00555434" w:rsidP="00555434">
      <w:pPr>
        <w:keepNext/>
        <w:keepLines/>
        <w:pageBreakBefore/>
        <w:spacing w:after="0" w:line="240" w:lineRule="auto"/>
        <w:rPr>
          <w:rFonts w:eastAsia="Times New Roman" w:cs="Arial"/>
          <w:b/>
          <w:color w:val="1F4E79" w:themeColor="accent1" w:themeShade="80"/>
          <w:spacing w:val="-2"/>
          <w:szCs w:val="20"/>
          <w:lang w:eastAsia="pt-BR"/>
        </w:rPr>
      </w:pPr>
      <w:r w:rsidRPr="006C572F">
        <w:rPr>
          <w:rFonts w:eastAsia="Times New Roman" w:cs="Arial"/>
          <w:b/>
          <w:color w:val="1F4E79" w:themeColor="accent1" w:themeShade="80"/>
          <w:spacing w:val="-2"/>
          <w:szCs w:val="20"/>
          <w:lang w:eastAsia="pt-BR"/>
        </w:rPr>
        <w:t>Informações Patrimoniais</w:t>
      </w:r>
    </w:p>
    <w:p w14:paraId="6F6B67AF"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p>
    <w:p w14:paraId="0675A681" w14:textId="77777777" w:rsidR="00555434" w:rsidRPr="006C572F" w:rsidRDefault="00555434" w:rsidP="00555434">
      <w:pPr>
        <w:spacing w:after="0" w:line="240" w:lineRule="auto"/>
        <w:jc w:val="right"/>
        <w:rPr>
          <w:rFonts w:cs="Arial"/>
          <w:b/>
          <w:sz w:val="14"/>
          <w:lang w:eastAsia="pt-BR"/>
        </w:rPr>
      </w:pPr>
      <w:r w:rsidRPr="006C572F">
        <w:rPr>
          <w:rFonts w:cs="Arial"/>
          <w:b/>
          <w:sz w:val="14"/>
          <w:lang w:eastAsia="pt-BR"/>
        </w:rPr>
        <w:t>R$ mil</w:t>
      </w:r>
    </w:p>
    <w:tbl>
      <w:tblPr>
        <w:tblStyle w:val="TabeladeLista6Colorida-nfase512"/>
        <w:tblW w:w="9639" w:type="dxa"/>
        <w:jc w:val="center"/>
        <w:tblInd w:w="0" w:type="dxa"/>
        <w:tblLayout w:type="fixed"/>
        <w:tblLook w:val="04A0" w:firstRow="1" w:lastRow="0" w:firstColumn="1" w:lastColumn="0" w:noHBand="0" w:noVBand="1"/>
      </w:tblPr>
      <w:tblGrid>
        <w:gridCol w:w="2269"/>
        <w:gridCol w:w="1134"/>
        <w:gridCol w:w="1134"/>
        <w:gridCol w:w="1134"/>
        <w:gridCol w:w="284"/>
        <w:gridCol w:w="1228"/>
        <w:gridCol w:w="1228"/>
        <w:gridCol w:w="1228"/>
      </w:tblGrid>
      <w:tr w:rsidR="00555434" w:rsidRPr="006C572F" w14:paraId="2BA1F3EF" w14:textId="77777777" w:rsidTr="0055543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6A815523" w14:textId="77777777" w:rsidR="00555434" w:rsidRPr="006C572F" w:rsidRDefault="00555434" w:rsidP="00555434">
            <w:pPr>
              <w:jc w:val="center"/>
              <w:rPr>
                <w:rFonts w:cs="Arial"/>
                <w:sz w:val="14"/>
                <w:szCs w:val="14"/>
              </w:rPr>
            </w:pPr>
            <w:r w:rsidRPr="006C572F">
              <w:rPr>
                <w:rFonts w:cs="Arial"/>
                <w:sz w:val="14"/>
                <w:szCs w:val="14"/>
              </w:rPr>
              <w:t>Segmento</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7EAC1B58" w14:textId="77777777" w:rsidR="00555434" w:rsidRPr="006C572F" w:rsidRDefault="00555434" w:rsidP="00555434">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C572F">
              <w:rPr>
                <w:rFonts w:cs="Arial"/>
                <w:sz w:val="14"/>
                <w:szCs w:val="14"/>
              </w:rPr>
              <w:t>Seguridade</w:t>
            </w:r>
          </w:p>
        </w:tc>
      </w:tr>
      <w:tr w:rsidR="00555434" w:rsidRPr="006C572F" w14:paraId="208502F0"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F17E020" w14:textId="77777777" w:rsidR="00555434" w:rsidRPr="006C572F" w:rsidRDefault="00555434" w:rsidP="00555434">
            <w:pPr>
              <w:jc w:val="center"/>
              <w:rPr>
                <w:rFonts w:cs="Arial"/>
                <w:sz w:val="14"/>
                <w:szCs w:val="14"/>
              </w:rPr>
            </w:pPr>
            <w:r w:rsidRPr="006C572F">
              <w:rPr>
                <w:rFonts w:cs="Arial"/>
                <w:sz w:val="14"/>
                <w:szCs w:val="14"/>
              </w:rPr>
              <w:t>Ramo de atuação</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51FE36B1"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Seguros – Vida, habitacional, rural e patrimonial</w:t>
            </w:r>
          </w:p>
        </w:tc>
      </w:tr>
      <w:tr w:rsidR="00555434" w:rsidRPr="006C572F" w14:paraId="1D26665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tcPr>
          <w:p w14:paraId="29CE747A" w14:textId="77777777" w:rsidR="00555434" w:rsidRPr="006C572F" w:rsidRDefault="00555434" w:rsidP="00555434">
            <w:pPr>
              <w:jc w:val="center"/>
              <w:rPr>
                <w:rFonts w:cs="Arial"/>
                <w:sz w:val="14"/>
                <w:szCs w:val="14"/>
              </w:rPr>
            </w:pPr>
          </w:p>
        </w:tc>
        <w:tc>
          <w:tcPr>
            <w:tcW w:w="3402"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70572424" w14:textId="77777777" w:rsidR="00555434" w:rsidRPr="006C572F" w:rsidRDefault="00555434" w:rsidP="00555434">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r w:rsidRPr="006C572F">
              <w:rPr>
                <w:rFonts w:cs="Arial"/>
                <w:b/>
                <w:sz w:val="14"/>
                <w:szCs w:val="14"/>
              </w:rPr>
              <w:t>30.09.2022</w:t>
            </w:r>
          </w:p>
        </w:tc>
        <w:tc>
          <w:tcPr>
            <w:tcW w:w="284" w:type="dxa"/>
            <w:tcBorders>
              <w:top w:val="single" w:sz="2" w:space="0" w:color="1F4E79" w:themeColor="accent1" w:themeShade="80"/>
              <w:left w:val="nil"/>
              <w:bottom w:val="nil"/>
              <w:right w:val="nil"/>
            </w:tcBorders>
            <w:shd w:val="clear" w:color="auto" w:fill="auto"/>
          </w:tcPr>
          <w:p w14:paraId="5A125F47" w14:textId="77777777" w:rsidR="00555434" w:rsidRPr="006C572F" w:rsidRDefault="00555434" w:rsidP="00555434">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p>
        </w:tc>
        <w:tc>
          <w:tcPr>
            <w:tcW w:w="3684"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0DDE1DB5" w14:textId="77777777" w:rsidR="00555434" w:rsidRPr="006C572F" w:rsidRDefault="00555434" w:rsidP="00555434">
            <w:pPr>
              <w:jc w:val="center"/>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b/>
                <w:sz w:val="14"/>
                <w:szCs w:val="14"/>
              </w:rPr>
              <w:t>31.12.2021</w:t>
            </w:r>
          </w:p>
        </w:tc>
      </w:tr>
      <w:tr w:rsidR="00555434" w:rsidRPr="006C572F" w14:paraId="5F4E39AA"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tcPr>
          <w:p w14:paraId="653123A5" w14:textId="77777777" w:rsidR="00555434" w:rsidRPr="006C572F" w:rsidRDefault="00555434" w:rsidP="00555434">
            <w:pPr>
              <w:jc w:val="center"/>
              <w:rPr>
                <w:rFonts w:cs="Arial"/>
                <w:sz w:val="14"/>
                <w:szCs w:val="14"/>
              </w:rPr>
            </w:pP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9315D70"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Aliança do Brasil</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5DA6C20"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 xml:space="preserve">Brasilseg </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772EAAF"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BB Mapfre</w:t>
            </w:r>
          </w:p>
        </w:tc>
        <w:tc>
          <w:tcPr>
            <w:tcW w:w="284" w:type="dxa"/>
            <w:tcBorders>
              <w:top w:val="nil"/>
              <w:left w:val="nil"/>
              <w:bottom w:val="single" w:sz="2" w:space="0" w:color="1F4E79" w:themeColor="accent1" w:themeShade="80"/>
              <w:right w:val="nil"/>
            </w:tcBorders>
            <w:shd w:val="clear" w:color="auto" w:fill="auto"/>
          </w:tcPr>
          <w:p w14:paraId="5EA1F3FE"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61A4EDD"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Aliança do Brasil</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A5023DE"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 xml:space="preserve">Brasilseg </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F7CBC3D" w14:textId="77777777" w:rsidR="00555434" w:rsidRPr="006C572F" w:rsidRDefault="00555434" w:rsidP="0055543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C572F">
              <w:rPr>
                <w:rFonts w:cs="Arial"/>
                <w:b/>
                <w:sz w:val="14"/>
                <w:szCs w:val="14"/>
              </w:rPr>
              <w:t>BB Mapfre</w:t>
            </w:r>
          </w:p>
        </w:tc>
      </w:tr>
      <w:tr w:rsidR="00555434" w:rsidRPr="006C572F" w14:paraId="581C570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hideMark/>
          </w:tcPr>
          <w:p w14:paraId="57070FDD" w14:textId="77777777" w:rsidR="00555434" w:rsidRPr="006C572F" w:rsidRDefault="00555434" w:rsidP="00555434">
            <w:pPr>
              <w:keepNext/>
              <w:keepLines/>
              <w:rPr>
                <w:rFonts w:eastAsia="Times New Roman" w:cs="Arial"/>
                <w:spacing w:val="-2"/>
                <w:sz w:val="14"/>
                <w:szCs w:val="14"/>
              </w:rPr>
            </w:pPr>
            <w:r w:rsidRPr="006C572F">
              <w:rPr>
                <w:rFonts w:cs="Arial"/>
                <w:sz w:val="14"/>
                <w:szCs w:val="14"/>
              </w:rPr>
              <w:t xml:space="preserve">Ativo circulante </w:t>
            </w:r>
          </w:p>
        </w:tc>
        <w:tc>
          <w:tcPr>
            <w:tcW w:w="1134" w:type="dxa"/>
            <w:tcBorders>
              <w:top w:val="single" w:sz="2" w:space="0" w:color="1F4E79" w:themeColor="accent1" w:themeShade="80"/>
              <w:left w:val="nil"/>
              <w:bottom w:val="nil"/>
              <w:right w:val="nil"/>
            </w:tcBorders>
            <w:shd w:val="clear" w:color="auto" w:fill="auto"/>
            <w:vAlign w:val="center"/>
          </w:tcPr>
          <w:p w14:paraId="44F87AB6"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6C572F">
              <w:rPr>
                <w:rFonts w:cs="Arial"/>
                <w:b/>
                <w:bCs/>
                <w:sz w:val="14"/>
                <w:szCs w:val="14"/>
              </w:rPr>
              <w:t>1.150.355</w:t>
            </w:r>
          </w:p>
        </w:tc>
        <w:tc>
          <w:tcPr>
            <w:tcW w:w="1134" w:type="dxa"/>
            <w:tcBorders>
              <w:top w:val="single" w:sz="2" w:space="0" w:color="1F4E79" w:themeColor="accent1" w:themeShade="80"/>
              <w:left w:val="nil"/>
              <w:bottom w:val="nil"/>
              <w:right w:val="nil"/>
            </w:tcBorders>
            <w:shd w:val="clear" w:color="auto" w:fill="auto"/>
            <w:vAlign w:val="center"/>
          </w:tcPr>
          <w:p w14:paraId="0B886167"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13.960.075</w:t>
            </w:r>
          </w:p>
        </w:tc>
        <w:tc>
          <w:tcPr>
            <w:tcW w:w="1134" w:type="dxa"/>
            <w:tcBorders>
              <w:top w:val="single" w:sz="2" w:space="0" w:color="1F4E79" w:themeColor="accent1" w:themeShade="80"/>
              <w:left w:val="nil"/>
              <w:bottom w:val="nil"/>
              <w:right w:val="nil"/>
            </w:tcBorders>
            <w:shd w:val="clear" w:color="auto" w:fill="auto"/>
            <w:vAlign w:val="center"/>
          </w:tcPr>
          <w:p w14:paraId="0A0D5243"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11.741</w:t>
            </w:r>
          </w:p>
        </w:tc>
        <w:tc>
          <w:tcPr>
            <w:tcW w:w="284" w:type="dxa"/>
            <w:tcBorders>
              <w:top w:val="single" w:sz="2" w:space="0" w:color="1F4E79" w:themeColor="accent1" w:themeShade="80"/>
              <w:left w:val="nil"/>
              <w:bottom w:val="nil"/>
              <w:right w:val="nil"/>
            </w:tcBorders>
            <w:shd w:val="clear" w:color="auto" w:fill="auto"/>
            <w:vAlign w:val="center"/>
          </w:tcPr>
          <w:p w14:paraId="3C197D67"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single" w:sz="2" w:space="0" w:color="1F4E79" w:themeColor="accent1" w:themeShade="80"/>
              <w:left w:val="nil"/>
              <w:bottom w:val="nil"/>
              <w:right w:val="nil"/>
            </w:tcBorders>
            <w:shd w:val="clear" w:color="auto" w:fill="auto"/>
            <w:vAlign w:val="center"/>
          </w:tcPr>
          <w:p w14:paraId="38ECA093"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833.966</w:t>
            </w:r>
          </w:p>
        </w:tc>
        <w:tc>
          <w:tcPr>
            <w:tcW w:w="1228" w:type="dxa"/>
            <w:tcBorders>
              <w:top w:val="single" w:sz="2" w:space="0" w:color="1F4E79" w:themeColor="accent1" w:themeShade="80"/>
              <w:left w:val="nil"/>
              <w:bottom w:val="nil"/>
              <w:right w:val="nil"/>
            </w:tcBorders>
            <w:shd w:val="clear" w:color="auto" w:fill="auto"/>
            <w:vAlign w:val="center"/>
          </w:tcPr>
          <w:p w14:paraId="68D8FE2B"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10.835.734</w:t>
            </w:r>
          </w:p>
        </w:tc>
        <w:tc>
          <w:tcPr>
            <w:tcW w:w="1228" w:type="dxa"/>
            <w:tcBorders>
              <w:top w:val="single" w:sz="2" w:space="0" w:color="1F4E79" w:themeColor="accent1" w:themeShade="80"/>
              <w:left w:val="nil"/>
              <w:bottom w:val="nil"/>
              <w:right w:val="nil"/>
            </w:tcBorders>
            <w:shd w:val="clear" w:color="auto" w:fill="auto"/>
            <w:vAlign w:val="center"/>
          </w:tcPr>
          <w:p w14:paraId="679B9E7F"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190.475</w:t>
            </w:r>
          </w:p>
        </w:tc>
      </w:tr>
      <w:tr w:rsidR="00555434" w:rsidRPr="006C572F" w14:paraId="4008548D"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5243D97F" w14:textId="77777777" w:rsidR="00555434" w:rsidRPr="006C572F" w:rsidRDefault="00555434" w:rsidP="00555434">
            <w:pPr>
              <w:keepNext/>
              <w:keepLines/>
              <w:ind w:left="113"/>
              <w:rPr>
                <w:rFonts w:eastAsia="Times New Roman" w:cs="Arial"/>
                <w:b w:val="0"/>
                <w:spacing w:val="-2"/>
                <w:sz w:val="14"/>
                <w:szCs w:val="14"/>
              </w:rPr>
            </w:pPr>
            <w:r w:rsidRPr="006C572F">
              <w:rPr>
                <w:rFonts w:cs="Arial"/>
                <w:b w:val="0"/>
                <w:sz w:val="14"/>
                <w:szCs w:val="14"/>
              </w:rPr>
              <w:t>Caixa e equivalentes de caixa</w:t>
            </w:r>
          </w:p>
        </w:tc>
        <w:tc>
          <w:tcPr>
            <w:tcW w:w="1134" w:type="dxa"/>
            <w:tcBorders>
              <w:top w:val="nil"/>
              <w:left w:val="nil"/>
              <w:bottom w:val="nil"/>
              <w:right w:val="nil"/>
            </w:tcBorders>
            <w:shd w:val="clear" w:color="auto" w:fill="auto"/>
            <w:vAlign w:val="center"/>
          </w:tcPr>
          <w:p w14:paraId="0FFBC630"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6C572F">
              <w:rPr>
                <w:rFonts w:cs="Arial"/>
                <w:sz w:val="14"/>
                <w:szCs w:val="14"/>
              </w:rPr>
              <w:t>1.154</w:t>
            </w:r>
          </w:p>
        </w:tc>
        <w:tc>
          <w:tcPr>
            <w:tcW w:w="1134" w:type="dxa"/>
            <w:tcBorders>
              <w:top w:val="nil"/>
              <w:left w:val="nil"/>
              <w:bottom w:val="nil"/>
              <w:right w:val="nil"/>
            </w:tcBorders>
            <w:shd w:val="clear" w:color="auto" w:fill="auto"/>
            <w:vAlign w:val="center"/>
          </w:tcPr>
          <w:p w14:paraId="48EEEC3D"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12.552</w:t>
            </w:r>
          </w:p>
        </w:tc>
        <w:tc>
          <w:tcPr>
            <w:tcW w:w="1134" w:type="dxa"/>
            <w:tcBorders>
              <w:top w:val="nil"/>
              <w:left w:val="nil"/>
              <w:bottom w:val="nil"/>
              <w:right w:val="nil"/>
            </w:tcBorders>
            <w:shd w:val="clear" w:color="auto" w:fill="auto"/>
            <w:vAlign w:val="center"/>
          </w:tcPr>
          <w:p w14:paraId="10E9C0F9"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155</w:t>
            </w:r>
          </w:p>
        </w:tc>
        <w:tc>
          <w:tcPr>
            <w:tcW w:w="284" w:type="dxa"/>
            <w:tcBorders>
              <w:top w:val="nil"/>
              <w:left w:val="nil"/>
              <w:bottom w:val="nil"/>
              <w:right w:val="nil"/>
            </w:tcBorders>
            <w:shd w:val="clear" w:color="auto" w:fill="auto"/>
            <w:vAlign w:val="center"/>
          </w:tcPr>
          <w:p w14:paraId="729CB7A4"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13E0EB6"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1.000</w:t>
            </w:r>
          </w:p>
        </w:tc>
        <w:tc>
          <w:tcPr>
            <w:tcW w:w="1228" w:type="dxa"/>
            <w:tcBorders>
              <w:top w:val="nil"/>
              <w:left w:val="nil"/>
              <w:bottom w:val="nil"/>
              <w:right w:val="nil"/>
            </w:tcBorders>
            <w:shd w:val="clear" w:color="auto" w:fill="auto"/>
            <w:vAlign w:val="center"/>
          </w:tcPr>
          <w:p w14:paraId="44C7009B"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1.975</w:t>
            </w:r>
          </w:p>
        </w:tc>
        <w:tc>
          <w:tcPr>
            <w:tcW w:w="1228" w:type="dxa"/>
            <w:tcBorders>
              <w:top w:val="nil"/>
              <w:left w:val="nil"/>
              <w:bottom w:val="nil"/>
              <w:right w:val="nil"/>
            </w:tcBorders>
            <w:shd w:val="clear" w:color="auto" w:fill="auto"/>
            <w:vAlign w:val="center"/>
          </w:tcPr>
          <w:p w14:paraId="216F25C2"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r>
      <w:tr w:rsidR="00555434" w:rsidRPr="006C572F" w14:paraId="0E65697B"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1AA06D3B" w14:textId="77777777" w:rsidR="00555434" w:rsidRPr="006C572F" w:rsidRDefault="00555434" w:rsidP="00555434">
            <w:pPr>
              <w:keepNext/>
              <w:keepLines/>
              <w:ind w:left="113"/>
              <w:rPr>
                <w:rFonts w:eastAsia="Times New Roman" w:cs="Arial"/>
                <w:b w:val="0"/>
                <w:spacing w:val="-2"/>
                <w:sz w:val="14"/>
                <w:szCs w:val="14"/>
              </w:rPr>
            </w:pPr>
            <w:r w:rsidRPr="006C572F">
              <w:rPr>
                <w:rFonts w:cs="Arial"/>
                <w:b w:val="0"/>
                <w:sz w:val="14"/>
                <w:szCs w:val="14"/>
              </w:rPr>
              <w:t>Aplicações</w:t>
            </w:r>
          </w:p>
        </w:tc>
        <w:tc>
          <w:tcPr>
            <w:tcW w:w="1134" w:type="dxa"/>
            <w:tcBorders>
              <w:top w:val="nil"/>
              <w:left w:val="nil"/>
              <w:bottom w:val="nil"/>
              <w:right w:val="nil"/>
            </w:tcBorders>
            <w:shd w:val="clear" w:color="auto" w:fill="auto"/>
            <w:vAlign w:val="center"/>
          </w:tcPr>
          <w:p w14:paraId="178B3944"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6C572F">
              <w:rPr>
                <w:rFonts w:cs="Arial"/>
                <w:sz w:val="14"/>
                <w:szCs w:val="14"/>
              </w:rPr>
              <w:t>466.684</w:t>
            </w:r>
          </w:p>
        </w:tc>
        <w:tc>
          <w:tcPr>
            <w:tcW w:w="1134" w:type="dxa"/>
            <w:tcBorders>
              <w:top w:val="nil"/>
              <w:left w:val="nil"/>
              <w:bottom w:val="nil"/>
              <w:right w:val="nil"/>
            </w:tcBorders>
            <w:shd w:val="clear" w:color="auto" w:fill="auto"/>
            <w:vAlign w:val="center"/>
          </w:tcPr>
          <w:p w14:paraId="5320AE75"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6.701.756</w:t>
            </w:r>
          </w:p>
        </w:tc>
        <w:tc>
          <w:tcPr>
            <w:tcW w:w="1134" w:type="dxa"/>
            <w:tcBorders>
              <w:top w:val="nil"/>
              <w:left w:val="nil"/>
              <w:bottom w:val="nil"/>
              <w:right w:val="nil"/>
            </w:tcBorders>
            <w:shd w:val="clear" w:color="auto" w:fill="auto"/>
            <w:vAlign w:val="center"/>
          </w:tcPr>
          <w:p w14:paraId="27D1A6A8"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9.379</w:t>
            </w:r>
          </w:p>
        </w:tc>
        <w:tc>
          <w:tcPr>
            <w:tcW w:w="284" w:type="dxa"/>
            <w:tcBorders>
              <w:top w:val="nil"/>
              <w:left w:val="nil"/>
              <w:bottom w:val="nil"/>
              <w:right w:val="nil"/>
            </w:tcBorders>
            <w:shd w:val="clear" w:color="auto" w:fill="auto"/>
            <w:vAlign w:val="center"/>
          </w:tcPr>
          <w:p w14:paraId="30F340F1"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F0F2315"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352.736</w:t>
            </w:r>
          </w:p>
        </w:tc>
        <w:tc>
          <w:tcPr>
            <w:tcW w:w="1228" w:type="dxa"/>
            <w:tcBorders>
              <w:top w:val="nil"/>
              <w:left w:val="nil"/>
              <w:bottom w:val="nil"/>
              <w:right w:val="nil"/>
            </w:tcBorders>
            <w:shd w:val="clear" w:color="auto" w:fill="auto"/>
            <w:vAlign w:val="center"/>
          </w:tcPr>
          <w:p w14:paraId="02C1CC0D"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5.740.818</w:t>
            </w:r>
          </w:p>
        </w:tc>
        <w:tc>
          <w:tcPr>
            <w:tcW w:w="1228" w:type="dxa"/>
            <w:tcBorders>
              <w:top w:val="nil"/>
              <w:left w:val="nil"/>
              <w:bottom w:val="nil"/>
              <w:right w:val="nil"/>
            </w:tcBorders>
            <w:shd w:val="clear" w:color="auto" w:fill="auto"/>
            <w:vAlign w:val="center"/>
          </w:tcPr>
          <w:p w14:paraId="5FBDC618"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3.267</w:t>
            </w:r>
          </w:p>
        </w:tc>
      </w:tr>
      <w:tr w:rsidR="00555434" w:rsidRPr="006C572F" w14:paraId="31EC0315"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38C473B" w14:textId="77777777" w:rsidR="00555434" w:rsidRPr="006C572F" w:rsidRDefault="00555434" w:rsidP="00555434">
            <w:pPr>
              <w:keepNext/>
              <w:keepLines/>
              <w:ind w:left="113"/>
              <w:rPr>
                <w:rFonts w:eastAsia="Times New Roman" w:cs="Arial"/>
                <w:b w:val="0"/>
                <w:spacing w:val="-2"/>
                <w:sz w:val="14"/>
                <w:szCs w:val="14"/>
              </w:rPr>
            </w:pPr>
            <w:r w:rsidRPr="006C572F">
              <w:rPr>
                <w:rFonts w:cs="Arial"/>
                <w:b w:val="0"/>
                <w:sz w:val="14"/>
                <w:szCs w:val="14"/>
              </w:rPr>
              <w:t>Outros ativos circulantes</w:t>
            </w:r>
          </w:p>
        </w:tc>
        <w:tc>
          <w:tcPr>
            <w:tcW w:w="1134" w:type="dxa"/>
            <w:tcBorders>
              <w:top w:val="nil"/>
              <w:left w:val="nil"/>
              <w:bottom w:val="nil"/>
              <w:right w:val="nil"/>
            </w:tcBorders>
            <w:shd w:val="clear" w:color="auto" w:fill="auto"/>
            <w:vAlign w:val="center"/>
          </w:tcPr>
          <w:p w14:paraId="1795A171"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6C572F">
              <w:rPr>
                <w:rFonts w:cs="Arial"/>
                <w:sz w:val="14"/>
                <w:szCs w:val="14"/>
              </w:rPr>
              <w:t>682.517</w:t>
            </w:r>
          </w:p>
        </w:tc>
        <w:tc>
          <w:tcPr>
            <w:tcW w:w="1134" w:type="dxa"/>
            <w:tcBorders>
              <w:top w:val="nil"/>
              <w:left w:val="nil"/>
              <w:bottom w:val="nil"/>
              <w:right w:val="nil"/>
            </w:tcBorders>
            <w:shd w:val="clear" w:color="auto" w:fill="auto"/>
            <w:vAlign w:val="center"/>
          </w:tcPr>
          <w:p w14:paraId="625F1AF4"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7.245.767</w:t>
            </w:r>
          </w:p>
        </w:tc>
        <w:tc>
          <w:tcPr>
            <w:tcW w:w="1134" w:type="dxa"/>
            <w:tcBorders>
              <w:top w:val="nil"/>
              <w:left w:val="nil"/>
              <w:bottom w:val="nil"/>
              <w:right w:val="nil"/>
            </w:tcBorders>
            <w:shd w:val="clear" w:color="auto" w:fill="auto"/>
            <w:vAlign w:val="center"/>
          </w:tcPr>
          <w:p w14:paraId="7599F79A"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2.207</w:t>
            </w:r>
          </w:p>
        </w:tc>
        <w:tc>
          <w:tcPr>
            <w:tcW w:w="284" w:type="dxa"/>
            <w:tcBorders>
              <w:top w:val="nil"/>
              <w:left w:val="nil"/>
              <w:bottom w:val="nil"/>
              <w:right w:val="nil"/>
            </w:tcBorders>
            <w:shd w:val="clear" w:color="auto" w:fill="auto"/>
            <w:vAlign w:val="center"/>
          </w:tcPr>
          <w:p w14:paraId="2EBCBD8A"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9C034DF"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480.230</w:t>
            </w:r>
          </w:p>
        </w:tc>
        <w:tc>
          <w:tcPr>
            <w:tcW w:w="1228" w:type="dxa"/>
            <w:tcBorders>
              <w:top w:val="nil"/>
              <w:left w:val="nil"/>
              <w:bottom w:val="nil"/>
              <w:right w:val="nil"/>
            </w:tcBorders>
            <w:shd w:val="clear" w:color="auto" w:fill="auto"/>
            <w:vAlign w:val="center"/>
          </w:tcPr>
          <w:p w14:paraId="7DB90B67"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5.092.941</w:t>
            </w:r>
          </w:p>
        </w:tc>
        <w:tc>
          <w:tcPr>
            <w:tcW w:w="1228" w:type="dxa"/>
            <w:tcBorders>
              <w:top w:val="nil"/>
              <w:left w:val="nil"/>
              <w:bottom w:val="nil"/>
              <w:right w:val="nil"/>
            </w:tcBorders>
            <w:shd w:val="clear" w:color="auto" w:fill="auto"/>
            <w:vAlign w:val="center"/>
          </w:tcPr>
          <w:p w14:paraId="3EF757B1"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187.208</w:t>
            </w:r>
          </w:p>
        </w:tc>
      </w:tr>
      <w:tr w:rsidR="00555434" w:rsidRPr="006C572F" w14:paraId="3ED08576"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463F180B" w14:textId="77777777" w:rsidR="00555434" w:rsidRPr="006C572F" w:rsidRDefault="00555434" w:rsidP="00555434">
            <w:pPr>
              <w:keepNext/>
              <w:keepLines/>
              <w:rPr>
                <w:rFonts w:eastAsia="Times New Roman" w:cs="Arial"/>
                <w:spacing w:val="-2"/>
                <w:sz w:val="14"/>
                <w:szCs w:val="14"/>
              </w:rPr>
            </w:pPr>
            <w:r w:rsidRPr="006C572F">
              <w:rPr>
                <w:rFonts w:cs="Arial"/>
                <w:sz w:val="14"/>
                <w:szCs w:val="14"/>
              </w:rPr>
              <w:t xml:space="preserve">Ativo não circulante </w:t>
            </w:r>
          </w:p>
        </w:tc>
        <w:tc>
          <w:tcPr>
            <w:tcW w:w="1134" w:type="dxa"/>
            <w:tcBorders>
              <w:top w:val="nil"/>
              <w:left w:val="nil"/>
              <w:bottom w:val="nil"/>
              <w:right w:val="nil"/>
            </w:tcBorders>
            <w:shd w:val="clear" w:color="auto" w:fill="auto"/>
            <w:vAlign w:val="center"/>
          </w:tcPr>
          <w:p w14:paraId="7D8A288C"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6C572F">
              <w:rPr>
                <w:rFonts w:cs="Arial"/>
                <w:b/>
                <w:bCs/>
                <w:sz w:val="14"/>
                <w:szCs w:val="14"/>
              </w:rPr>
              <w:t>232.843</w:t>
            </w:r>
          </w:p>
        </w:tc>
        <w:tc>
          <w:tcPr>
            <w:tcW w:w="1134" w:type="dxa"/>
            <w:tcBorders>
              <w:top w:val="nil"/>
              <w:left w:val="nil"/>
              <w:bottom w:val="nil"/>
              <w:right w:val="nil"/>
            </w:tcBorders>
            <w:shd w:val="clear" w:color="auto" w:fill="auto"/>
            <w:vAlign w:val="center"/>
          </w:tcPr>
          <w:p w14:paraId="384278CC"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7.282.434</w:t>
            </w:r>
          </w:p>
        </w:tc>
        <w:tc>
          <w:tcPr>
            <w:tcW w:w="1134" w:type="dxa"/>
            <w:tcBorders>
              <w:top w:val="nil"/>
              <w:left w:val="nil"/>
              <w:bottom w:val="nil"/>
              <w:right w:val="nil"/>
            </w:tcBorders>
            <w:shd w:val="clear" w:color="auto" w:fill="auto"/>
            <w:vAlign w:val="center"/>
          </w:tcPr>
          <w:p w14:paraId="6921005A"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2.499.911</w:t>
            </w:r>
          </w:p>
        </w:tc>
        <w:tc>
          <w:tcPr>
            <w:tcW w:w="284" w:type="dxa"/>
            <w:tcBorders>
              <w:top w:val="nil"/>
              <w:left w:val="nil"/>
              <w:bottom w:val="nil"/>
              <w:right w:val="nil"/>
            </w:tcBorders>
            <w:shd w:val="clear" w:color="auto" w:fill="auto"/>
            <w:vAlign w:val="center"/>
          </w:tcPr>
          <w:p w14:paraId="32175928"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44C432EA"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236.956</w:t>
            </w:r>
          </w:p>
        </w:tc>
        <w:tc>
          <w:tcPr>
            <w:tcW w:w="1228" w:type="dxa"/>
            <w:tcBorders>
              <w:top w:val="nil"/>
              <w:left w:val="nil"/>
              <w:bottom w:val="nil"/>
              <w:right w:val="nil"/>
            </w:tcBorders>
            <w:shd w:val="clear" w:color="auto" w:fill="auto"/>
            <w:vAlign w:val="center"/>
          </w:tcPr>
          <w:p w14:paraId="35E21D9D"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7.315.139</w:t>
            </w:r>
          </w:p>
        </w:tc>
        <w:tc>
          <w:tcPr>
            <w:tcW w:w="1228" w:type="dxa"/>
            <w:tcBorders>
              <w:top w:val="nil"/>
              <w:left w:val="nil"/>
              <w:bottom w:val="nil"/>
              <w:right w:val="nil"/>
            </w:tcBorders>
            <w:shd w:val="clear" w:color="auto" w:fill="auto"/>
            <w:vAlign w:val="center"/>
          </w:tcPr>
          <w:p w14:paraId="3E96EB60"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2.247.035</w:t>
            </w:r>
          </w:p>
        </w:tc>
      </w:tr>
      <w:tr w:rsidR="00555434" w:rsidRPr="006C572F" w14:paraId="1DF20ED1"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09CD38F" w14:textId="77777777" w:rsidR="00555434" w:rsidRPr="006C572F" w:rsidRDefault="00555434" w:rsidP="00555434">
            <w:pPr>
              <w:keepNext/>
              <w:keepLines/>
              <w:ind w:left="113"/>
              <w:rPr>
                <w:rFonts w:eastAsia="Times New Roman" w:cs="Arial"/>
                <w:b w:val="0"/>
                <w:spacing w:val="-2"/>
                <w:sz w:val="14"/>
                <w:szCs w:val="14"/>
              </w:rPr>
            </w:pPr>
            <w:r w:rsidRPr="006C572F">
              <w:rPr>
                <w:rFonts w:cs="Arial"/>
                <w:b w:val="0"/>
                <w:sz w:val="14"/>
                <w:szCs w:val="14"/>
              </w:rPr>
              <w:t>Aplicações</w:t>
            </w:r>
          </w:p>
        </w:tc>
        <w:tc>
          <w:tcPr>
            <w:tcW w:w="1134" w:type="dxa"/>
            <w:tcBorders>
              <w:top w:val="nil"/>
              <w:left w:val="nil"/>
              <w:bottom w:val="nil"/>
              <w:right w:val="nil"/>
            </w:tcBorders>
            <w:shd w:val="clear" w:color="auto" w:fill="auto"/>
            <w:vAlign w:val="center"/>
          </w:tcPr>
          <w:p w14:paraId="7B6D1107"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6C572F">
              <w:rPr>
                <w:rFonts w:cs="Arial"/>
                <w:sz w:val="14"/>
                <w:szCs w:val="14"/>
              </w:rPr>
              <w:t>39.433</w:t>
            </w:r>
          </w:p>
        </w:tc>
        <w:tc>
          <w:tcPr>
            <w:tcW w:w="1134" w:type="dxa"/>
            <w:tcBorders>
              <w:top w:val="nil"/>
              <w:left w:val="nil"/>
              <w:bottom w:val="nil"/>
              <w:right w:val="nil"/>
            </w:tcBorders>
            <w:shd w:val="clear" w:color="auto" w:fill="auto"/>
            <w:vAlign w:val="center"/>
          </w:tcPr>
          <w:p w14:paraId="223331F4"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1.660.178</w:t>
            </w:r>
          </w:p>
        </w:tc>
        <w:tc>
          <w:tcPr>
            <w:tcW w:w="1134" w:type="dxa"/>
            <w:tcBorders>
              <w:top w:val="nil"/>
              <w:left w:val="nil"/>
              <w:bottom w:val="nil"/>
              <w:right w:val="nil"/>
            </w:tcBorders>
            <w:shd w:val="clear" w:color="auto" w:fill="auto"/>
            <w:vAlign w:val="center"/>
          </w:tcPr>
          <w:p w14:paraId="21103396"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c>
          <w:tcPr>
            <w:tcW w:w="284" w:type="dxa"/>
            <w:tcBorders>
              <w:top w:val="nil"/>
              <w:left w:val="nil"/>
              <w:bottom w:val="nil"/>
              <w:right w:val="nil"/>
            </w:tcBorders>
            <w:shd w:val="clear" w:color="auto" w:fill="auto"/>
            <w:vAlign w:val="center"/>
          </w:tcPr>
          <w:p w14:paraId="0597C216"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29FD6923"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101.847</w:t>
            </w:r>
          </w:p>
        </w:tc>
        <w:tc>
          <w:tcPr>
            <w:tcW w:w="1228" w:type="dxa"/>
            <w:tcBorders>
              <w:top w:val="nil"/>
              <w:left w:val="nil"/>
              <w:bottom w:val="nil"/>
              <w:right w:val="nil"/>
            </w:tcBorders>
            <w:shd w:val="clear" w:color="auto" w:fill="auto"/>
            <w:vAlign w:val="center"/>
          </w:tcPr>
          <w:p w14:paraId="79B71E75"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1.838.943</w:t>
            </w:r>
          </w:p>
        </w:tc>
        <w:tc>
          <w:tcPr>
            <w:tcW w:w="1228" w:type="dxa"/>
            <w:tcBorders>
              <w:top w:val="nil"/>
              <w:left w:val="nil"/>
              <w:bottom w:val="nil"/>
              <w:right w:val="nil"/>
            </w:tcBorders>
            <w:shd w:val="clear" w:color="auto" w:fill="auto"/>
            <w:vAlign w:val="center"/>
          </w:tcPr>
          <w:p w14:paraId="011857EF"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r>
      <w:tr w:rsidR="00555434" w:rsidRPr="006C572F" w14:paraId="23CF965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A2F3B18" w14:textId="77777777" w:rsidR="00555434" w:rsidRPr="006C572F" w:rsidRDefault="00555434" w:rsidP="00555434">
            <w:pPr>
              <w:keepNext/>
              <w:keepLines/>
              <w:ind w:left="113"/>
              <w:rPr>
                <w:rFonts w:eastAsia="Times New Roman" w:cs="Arial"/>
                <w:b w:val="0"/>
                <w:spacing w:val="-2"/>
                <w:sz w:val="14"/>
                <w:szCs w:val="14"/>
              </w:rPr>
            </w:pPr>
            <w:r w:rsidRPr="006C572F">
              <w:rPr>
                <w:rFonts w:cs="Arial"/>
                <w:b w:val="0"/>
                <w:sz w:val="14"/>
                <w:szCs w:val="14"/>
              </w:rPr>
              <w:t>Outros ativos não circulantes</w:t>
            </w:r>
          </w:p>
        </w:tc>
        <w:tc>
          <w:tcPr>
            <w:tcW w:w="1134" w:type="dxa"/>
            <w:tcBorders>
              <w:top w:val="nil"/>
              <w:left w:val="nil"/>
              <w:bottom w:val="nil"/>
              <w:right w:val="nil"/>
            </w:tcBorders>
            <w:shd w:val="clear" w:color="auto" w:fill="auto"/>
            <w:vAlign w:val="center"/>
          </w:tcPr>
          <w:p w14:paraId="30FB04E3"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6C572F">
              <w:rPr>
                <w:rFonts w:cs="Arial"/>
                <w:sz w:val="14"/>
                <w:szCs w:val="14"/>
              </w:rPr>
              <w:t>193.410</w:t>
            </w:r>
          </w:p>
        </w:tc>
        <w:tc>
          <w:tcPr>
            <w:tcW w:w="1134" w:type="dxa"/>
            <w:tcBorders>
              <w:top w:val="nil"/>
              <w:left w:val="nil"/>
              <w:bottom w:val="nil"/>
              <w:right w:val="nil"/>
            </w:tcBorders>
            <w:shd w:val="clear" w:color="auto" w:fill="auto"/>
            <w:vAlign w:val="center"/>
          </w:tcPr>
          <w:p w14:paraId="28F74FAF"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5.622.256</w:t>
            </w:r>
          </w:p>
        </w:tc>
        <w:tc>
          <w:tcPr>
            <w:tcW w:w="1134" w:type="dxa"/>
            <w:tcBorders>
              <w:top w:val="nil"/>
              <w:left w:val="nil"/>
              <w:bottom w:val="nil"/>
              <w:right w:val="nil"/>
            </w:tcBorders>
            <w:shd w:val="clear" w:color="auto" w:fill="auto"/>
            <w:vAlign w:val="center"/>
          </w:tcPr>
          <w:p w14:paraId="32B8B089"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2.499.911</w:t>
            </w:r>
          </w:p>
        </w:tc>
        <w:tc>
          <w:tcPr>
            <w:tcW w:w="284" w:type="dxa"/>
            <w:tcBorders>
              <w:top w:val="nil"/>
              <w:left w:val="nil"/>
              <w:bottom w:val="nil"/>
              <w:right w:val="nil"/>
            </w:tcBorders>
            <w:shd w:val="clear" w:color="auto" w:fill="auto"/>
            <w:vAlign w:val="center"/>
          </w:tcPr>
          <w:p w14:paraId="725947F1"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629D006"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135.109</w:t>
            </w:r>
          </w:p>
        </w:tc>
        <w:tc>
          <w:tcPr>
            <w:tcW w:w="1228" w:type="dxa"/>
            <w:tcBorders>
              <w:top w:val="nil"/>
              <w:left w:val="nil"/>
              <w:bottom w:val="nil"/>
              <w:right w:val="nil"/>
            </w:tcBorders>
            <w:shd w:val="clear" w:color="auto" w:fill="auto"/>
            <w:vAlign w:val="center"/>
          </w:tcPr>
          <w:p w14:paraId="6D1E7089"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5.476.196</w:t>
            </w:r>
          </w:p>
        </w:tc>
        <w:tc>
          <w:tcPr>
            <w:tcW w:w="1228" w:type="dxa"/>
            <w:tcBorders>
              <w:top w:val="nil"/>
              <w:left w:val="nil"/>
              <w:bottom w:val="nil"/>
              <w:right w:val="nil"/>
            </w:tcBorders>
            <w:shd w:val="clear" w:color="auto" w:fill="auto"/>
            <w:vAlign w:val="center"/>
          </w:tcPr>
          <w:p w14:paraId="43D0295C"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2.247.035</w:t>
            </w:r>
          </w:p>
        </w:tc>
      </w:tr>
      <w:tr w:rsidR="00555434" w:rsidRPr="006C572F" w14:paraId="2BFB8EEC"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DC7ABB2" w14:textId="77777777" w:rsidR="00555434" w:rsidRPr="006C572F" w:rsidRDefault="00555434" w:rsidP="00555434">
            <w:pPr>
              <w:keepNext/>
              <w:keepLines/>
              <w:rPr>
                <w:rFonts w:eastAsia="Times New Roman" w:cs="Arial"/>
                <w:spacing w:val="-2"/>
                <w:sz w:val="14"/>
                <w:szCs w:val="14"/>
              </w:rPr>
            </w:pPr>
            <w:r w:rsidRPr="006C572F">
              <w:rPr>
                <w:rFonts w:cs="Arial"/>
                <w:sz w:val="14"/>
                <w:szCs w:val="14"/>
              </w:rPr>
              <w:t>Passivo circulante</w:t>
            </w:r>
          </w:p>
        </w:tc>
        <w:tc>
          <w:tcPr>
            <w:tcW w:w="1134" w:type="dxa"/>
            <w:tcBorders>
              <w:top w:val="nil"/>
              <w:left w:val="nil"/>
              <w:bottom w:val="nil"/>
              <w:right w:val="nil"/>
            </w:tcBorders>
            <w:shd w:val="clear" w:color="auto" w:fill="auto"/>
            <w:vAlign w:val="center"/>
          </w:tcPr>
          <w:p w14:paraId="2012C3ED"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6C572F">
              <w:rPr>
                <w:rFonts w:cs="Arial"/>
                <w:b/>
                <w:bCs/>
                <w:sz w:val="14"/>
                <w:szCs w:val="14"/>
              </w:rPr>
              <w:t>893.956</w:t>
            </w:r>
          </w:p>
        </w:tc>
        <w:tc>
          <w:tcPr>
            <w:tcW w:w="1134" w:type="dxa"/>
            <w:tcBorders>
              <w:top w:val="nil"/>
              <w:left w:val="nil"/>
              <w:bottom w:val="nil"/>
              <w:right w:val="nil"/>
            </w:tcBorders>
            <w:shd w:val="clear" w:color="auto" w:fill="auto"/>
            <w:vAlign w:val="center"/>
          </w:tcPr>
          <w:p w14:paraId="0AF3231B"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12.370.567</w:t>
            </w:r>
          </w:p>
        </w:tc>
        <w:tc>
          <w:tcPr>
            <w:tcW w:w="1134" w:type="dxa"/>
            <w:tcBorders>
              <w:top w:val="nil"/>
              <w:left w:val="nil"/>
              <w:bottom w:val="nil"/>
              <w:right w:val="nil"/>
            </w:tcBorders>
            <w:shd w:val="clear" w:color="auto" w:fill="auto"/>
            <w:vAlign w:val="center"/>
          </w:tcPr>
          <w:p w14:paraId="2C968BA4"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13</w:t>
            </w:r>
          </w:p>
        </w:tc>
        <w:tc>
          <w:tcPr>
            <w:tcW w:w="284" w:type="dxa"/>
            <w:tcBorders>
              <w:top w:val="nil"/>
              <w:left w:val="nil"/>
              <w:bottom w:val="nil"/>
              <w:right w:val="nil"/>
            </w:tcBorders>
            <w:shd w:val="clear" w:color="auto" w:fill="auto"/>
            <w:vAlign w:val="center"/>
          </w:tcPr>
          <w:p w14:paraId="2677DB56"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5F263407"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680.086</w:t>
            </w:r>
          </w:p>
        </w:tc>
        <w:tc>
          <w:tcPr>
            <w:tcW w:w="1228" w:type="dxa"/>
            <w:tcBorders>
              <w:top w:val="nil"/>
              <w:left w:val="nil"/>
              <w:bottom w:val="nil"/>
              <w:right w:val="nil"/>
            </w:tcBorders>
            <w:shd w:val="clear" w:color="auto" w:fill="auto"/>
            <w:vAlign w:val="center"/>
          </w:tcPr>
          <w:p w14:paraId="57A6DCD0"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10.003.179</w:t>
            </w:r>
          </w:p>
        </w:tc>
        <w:tc>
          <w:tcPr>
            <w:tcW w:w="1228" w:type="dxa"/>
            <w:tcBorders>
              <w:top w:val="nil"/>
              <w:left w:val="nil"/>
              <w:bottom w:val="nil"/>
              <w:right w:val="nil"/>
            </w:tcBorders>
            <w:shd w:val="clear" w:color="auto" w:fill="auto"/>
            <w:vAlign w:val="center"/>
          </w:tcPr>
          <w:p w14:paraId="37720376"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1.086</w:t>
            </w:r>
          </w:p>
        </w:tc>
      </w:tr>
      <w:tr w:rsidR="00555434" w:rsidRPr="006C572F" w14:paraId="7DE515B9"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CA6D164" w14:textId="77777777" w:rsidR="00555434" w:rsidRPr="006C572F" w:rsidRDefault="00555434" w:rsidP="00555434">
            <w:pPr>
              <w:keepNext/>
              <w:keepLines/>
              <w:ind w:left="113"/>
              <w:rPr>
                <w:rFonts w:eastAsia="Times New Roman" w:cs="Arial"/>
                <w:b w:val="0"/>
                <w:spacing w:val="-2"/>
                <w:sz w:val="14"/>
                <w:szCs w:val="14"/>
              </w:rPr>
            </w:pPr>
            <w:r w:rsidRPr="006C572F">
              <w:rPr>
                <w:rFonts w:cs="Arial"/>
                <w:b w:val="0"/>
                <w:sz w:val="14"/>
                <w:szCs w:val="14"/>
              </w:rPr>
              <w:t>Passivos financeiros</w:t>
            </w:r>
          </w:p>
        </w:tc>
        <w:tc>
          <w:tcPr>
            <w:tcW w:w="1134" w:type="dxa"/>
            <w:tcBorders>
              <w:top w:val="nil"/>
              <w:left w:val="nil"/>
              <w:bottom w:val="nil"/>
              <w:right w:val="nil"/>
            </w:tcBorders>
            <w:shd w:val="clear" w:color="auto" w:fill="auto"/>
            <w:vAlign w:val="center"/>
          </w:tcPr>
          <w:p w14:paraId="56BBEB7A"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6C572F">
              <w:rPr>
                <w:rFonts w:cs="Arial"/>
                <w:sz w:val="14"/>
                <w:szCs w:val="14"/>
              </w:rPr>
              <w:t>55.012</w:t>
            </w:r>
          </w:p>
        </w:tc>
        <w:tc>
          <w:tcPr>
            <w:tcW w:w="1134" w:type="dxa"/>
            <w:tcBorders>
              <w:top w:val="nil"/>
              <w:left w:val="nil"/>
              <w:bottom w:val="nil"/>
              <w:right w:val="nil"/>
            </w:tcBorders>
            <w:shd w:val="clear" w:color="auto" w:fill="auto"/>
            <w:vAlign w:val="center"/>
          </w:tcPr>
          <w:p w14:paraId="024594CB"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619.588</w:t>
            </w:r>
          </w:p>
        </w:tc>
        <w:tc>
          <w:tcPr>
            <w:tcW w:w="1134" w:type="dxa"/>
            <w:tcBorders>
              <w:top w:val="nil"/>
              <w:left w:val="nil"/>
              <w:bottom w:val="nil"/>
              <w:right w:val="nil"/>
            </w:tcBorders>
            <w:shd w:val="clear" w:color="auto" w:fill="auto"/>
            <w:vAlign w:val="center"/>
          </w:tcPr>
          <w:p w14:paraId="4269F1AF"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13</w:t>
            </w:r>
          </w:p>
        </w:tc>
        <w:tc>
          <w:tcPr>
            <w:tcW w:w="284" w:type="dxa"/>
            <w:tcBorders>
              <w:top w:val="nil"/>
              <w:left w:val="nil"/>
              <w:bottom w:val="nil"/>
              <w:right w:val="nil"/>
            </w:tcBorders>
            <w:shd w:val="clear" w:color="auto" w:fill="auto"/>
            <w:vAlign w:val="center"/>
          </w:tcPr>
          <w:p w14:paraId="75699A6B"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F55F587"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33.055</w:t>
            </w:r>
          </w:p>
        </w:tc>
        <w:tc>
          <w:tcPr>
            <w:tcW w:w="1228" w:type="dxa"/>
            <w:tcBorders>
              <w:top w:val="nil"/>
              <w:left w:val="nil"/>
              <w:bottom w:val="nil"/>
              <w:right w:val="nil"/>
            </w:tcBorders>
            <w:shd w:val="clear" w:color="auto" w:fill="auto"/>
            <w:vAlign w:val="center"/>
          </w:tcPr>
          <w:p w14:paraId="4FB92338"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293.541</w:t>
            </w:r>
          </w:p>
        </w:tc>
        <w:tc>
          <w:tcPr>
            <w:tcW w:w="1228" w:type="dxa"/>
            <w:tcBorders>
              <w:top w:val="nil"/>
              <w:left w:val="nil"/>
              <w:bottom w:val="nil"/>
              <w:right w:val="nil"/>
            </w:tcBorders>
            <w:shd w:val="clear" w:color="auto" w:fill="auto"/>
            <w:vAlign w:val="center"/>
          </w:tcPr>
          <w:p w14:paraId="0C88F9D5"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1.086</w:t>
            </w:r>
          </w:p>
        </w:tc>
      </w:tr>
      <w:tr w:rsidR="00555434" w:rsidRPr="006C572F" w14:paraId="77F8733B"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587F66FF" w14:textId="77777777" w:rsidR="00555434" w:rsidRPr="006C572F" w:rsidRDefault="00555434" w:rsidP="00555434">
            <w:pPr>
              <w:keepNext/>
              <w:keepLines/>
              <w:ind w:left="113"/>
              <w:rPr>
                <w:rFonts w:eastAsia="Times New Roman" w:cs="Arial"/>
                <w:b w:val="0"/>
                <w:spacing w:val="-2"/>
                <w:sz w:val="14"/>
                <w:szCs w:val="14"/>
              </w:rPr>
            </w:pPr>
            <w:r w:rsidRPr="006C572F">
              <w:rPr>
                <w:rFonts w:cs="Arial"/>
                <w:b w:val="0"/>
                <w:sz w:val="14"/>
                <w:szCs w:val="14"/>
              </w:rPr>
              <w:t>Provisões técnicas</w:t>
            </w:r>
          </w:p>
        </w:tc>
        <w:tc>
          <w:tcPr>
            <w:tcW w:w="1134" w:type="dxa"/>
            <w:tcBorders>
              <w:top w:val="nil"/>
              <w:left w:val="nil"/>
              <w:bottom w:val="nil"/>
              <w:right w:val="nil"/>
            </w:tcBorders>
            <w:shd w:val="clear" w:color="auto" w:fill="auto"/>
            <w:vAlign w:val="center"/>
          </w:tcPr>
          <w:p w14:paraId="2A9F2A2B"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6C572F">
              <w:rPr>
                <w:rFonts w:cs="Arial"/>
                <w:sz w:val="14"/>
                <w:szCs w:val="14"/>
              </w:rPr>
              <w:t>626.614</w:t>
            </w:r>
          </w:p>
        </w:tc>
        <w:tc>
          <w:tcPr>
            <w:tcW w:w="1134" w:type="dxa"/>
            <w:tcBorders>
              <w:top w:val="nil"/>
              <w:left w:val="nil"/>
              <w:bottom w:val="nil"/>
              <w:right w:val="nil"/>
            </w:tcBorders>
            <w:shd w:val="clear" w:color="auto" w:fill="auto"/>
            <w:vAlign w:val="center"/>
          </w:tcPr>
          <w:p w14:paraId="37216BD1"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8.704.490</w:t>
            </w:r>
          </w:p>
        </w:tc>
        <w:tc>
          <w:tcPr>
            <w:tcW w:w="1134" w:type="dxa"/>
            <w:tcBorders>
              <w:top w:val="nil"/>
              <w:left w:val="nil"/>
              <w:bottom w:val="nil"/>
              <w:right w:val="nil"/>
            </w:tcBorders>
            <w:shd w:val="clear" w:color="auto" w:fill="auto"/>
            <w:vAlign w:val="center"/>
          </w:tcPr>
          <w:p w14:paraId="1832139C"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c>
          <w:tcPr>
            <w:tcW w:w="284" w:type="dxa"/>
            <w:tcBorders>
              <w:top w:val="nil"/>
              <w:left w:val="nil"/>
              <w:bottom w:val="nil"/>
              <w:right w:val="nil"/>
            </w:tcBorders>
            <w:shd w:val="clear" w:color="auto" w:fill="auto"/>
            <w:vAlign w:val="center"/>
          </w:tcPr>
          <w:p w14:paraId="5427039D"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7C283DC"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489.932</w:t>
            </w:r>
          </w:p>
        </w:tc>
        <w:tc>
          <w:tcPr>
            <w:tcW w:w="1228" w:type="dxa"/>
            <w:tcBorders>
              <w:top w:val="nil"/>
              <w:left w:val="nil"/>
              <w:bottom w:val="nil"/>
              <w:right w:val="nil"/>
            </w:tcBorders>
            <w:shd w:val="clear" w:color="auto" w:fill="auto"/>
            <w:vAlign w:val="center"/>
          </w:tcPr>
          <w:p w14:paraId="7C49895A"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6.999.381</w:t>
            </w:r>
          </w:p>
        </w:tc>
        <w:tc>
          <w:tcPr>
            <w:tcW w:w="1228" w:type="dxa"/>
            <w:tcBorders>
              <w:top w:val="nil"/>
              <w:left w:val="nil"/>
              <w:bottom w:val="nil"/>
              <w:right w:val="nil"/>
            </w:tcBorders>
            <w:shd w:val="clear" w:color="auto" w:fill="auto"/>
            <w:vAlign w:val="center"/>
          </w:tcPr>
          <w:p w14:paraId="2C273A68"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r>
      <w:tr w:rsidR="00555434" w:rsidRPr="006C572F" w14:paraId="30C705F5"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11699B44" w14:textId="77777777" w:rsidR="00555434" w:rsidRPr="006C572F" w:rsidRDefault="00555434" w:rsidP="00555434">
            <w:pPr>
              <w:keepNext/>
              <w:keepLines/>
              <w:spacing w:before="40" w:after="40"/>
              <w:ind w:left="113"/>
              <w:rPr>
                <w:rFonts w:cs="Arial"/>
                <w:b w:val="0"/>
                <w:bCs w:val="0"/>
                <w:sz w:val="14"/>
                <w:szCs w:val="14"/>
              </w:rPr>
            </w:pPr>
            <w:r w:rsidRPr="006C572F">
              <w:rPr>
                <w:rFonts w:cs="Arial"/>
                <w:b w:val="0"/>
                <w:sz w:val="14"/>
                <w:szCs w:val="14"/>
              </w:rPr>
              <w:t>Dividendos a pagar</w:t>
            </w:r>
          </w:p>
        </w:tc>
        <w:tc>
          <w:tcPr>
            <w:tcW w:w="1134" w:type="dxa"/>
            <w:tcBorders>
              <w:top w:val="nil"/>
              <w:left w:val="nil"/>
              <w:bottom w:val="nil"/>
              <w:right w:val="nil"/>
            </w:tcBorders>
            <w:shd w:val="clear" w:color="auto" w:fill="auto"/>
            <w:vAlign w:val="center"/>
          </w:tcPr>
          <w:p w14:paraId="1B764ADC"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6C572F">
              <w:rPr>
                <w:rFonts w:cs="Arial"/>
                <w:sz w:val="14"/>
                <w:szCs w:val="14"/>
              </w:rPr>
              <w:t>--</w:t>
            </w:r>
          </w:p>
        </w:tc>
        <w:tc>
          <w:tcPr>
            <w:tcW w:w="1134" w:type="dxa"/>
            <w:tcBorders>
              <w:top w:val="nil"/>
              <w:left w:val="nil"/>
              <w:bottom w:val="nil"/>
              <w:right w:val="nil"/>
            </w:tcBorders>
            <w:shd w:val="clear" w:color="auto" w:fill="auto"/>
            <w:vAlign w:val="center"/>
          </w:tcPr>
          <w:p w14:paraId="24229485"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w:t>
            </w:r>
          </w:p>
        </w:tc>
        <w:tc>
          <w:tcPr>
            <w:tcW w:w="1134" w:type="dxa"/>
            <w:tcBorders>
              <w:top w:val="nil"/>
              <w:left w:val="nil"/>
              <w:bottom w:val="nil"/>
              <w:right w:val="nil"/>
            </w:tcBorders>
            <w:shd w:val="clear" w:color="auto" w:fill="auto"/>
            <w:vAlign w:val="center"/>
          </w:tcPr>
          <w:p w14:paraId="5DA86770"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w:t>
            </w:r>
          </w:p>
        </w:tc>
        <w:tc>
          <w:tcPr>
            <w:tcW w:w="284" w:type="dxa"/>
            <w:tcBorders>
              <w:top w:val="nil"/>
              <w:left w:val="nil"/>
              <w:bottom w:val="nil"/>
              <w:right w:val="nil"/>
            </w:tcBorders>
            <w:shd w:val="clear" w:color="auto" w:fill="auto"/>
            <w:vAlign w:val="center"/>
          </w:tcPr>
          <w:p w14:paraId="20952B93"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5B571DC"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17.383</w:t>
            </w:r>
          </w:p>
        </w:tc>
        <w:tc>
          <w:tcPr>
            <w:tcW w:w="1228" w:type="dxa"/>
            <w:tcBorders>
              <w:top w:val="nil"/>
              <w:left w:val="nil"/>
              <w:bottom w:val="nil"/>
              <w:right w:val="nil"/>
            </w:tcBorders>
            <w:shd w:val="clear" w:color="auto" w:fill="auto"/>
            <w:vAlign w:val="center"/>
          </w:tcPr>
          <w:p w14:paraId="6CDDB506"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167.544</w:t>
            </w:r>
          </w:p>
        </w:tc>
        <w:tc>
          <w:tcPr>
            <w:tcW w:w="1228" w:type="dxa"/>
            <w:tcBorders>
              <w:top w:val="nil"/>
              <w:left w:val="nil"/>
              <w:bottom w:val="nil"/>
              <w:right w:val="nil"/>
            </w:tcBorders>
            <w:shd w:val="clear" w:color="auto" w:fill="auto"/>
            <w:vAlign w:val="center"/>
          </w:tcPr>
          <w:p w14:paraId="1076988D"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w:t>
            </w:r>
          </w:p>
        </w:tc>
      </w:tr>
      <w:tr w:rsidR="00555434" w:rsidRPr="006C572F" w14:paraId="0A7214DE"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E3C4C56" w14:textId="77777777" w:rsidR="00555434" w:rsidRPr="006C572F" w:rsidRDefault="00555434" w:rsidP="00555434">
            <w:pPr>
              <w:keepNext/>
              <w:keepLines/>
              <w:spacing w:before="40" w:after="40"/>
              <w:ind w:left="113"/>
              <w:rPr>
                <w:rFonts w:eastAsia="Times New Roman" w:cs="Arial"/>
                <w:b w:val="0"/>
                <w:spacing w:val="-2"/>
                <w:sz w:val="14"/>
                <w:szCs w:val="14"/>
              </w:rPr>
            </w:pPr>
            <w:r w:rsidRPr="006C572F">
              <w:rPr>
                <w:rFonts w:cs="Arial"/>
                <w:b w:val="0"/>
                <w:sz w:val="14"/>
                <w:szCs w:val="14"/>
              </w:rPr>
              <w:t>Outros passivos circulantes</w:t>
            </w:r>
          </w:p>
        </w:tc>
        <w:tc>
          <w:tcPr>
            <w:tcW w:w="1134" w:type="dxa"/>
            <w:tcBorders>
              <w:top w:val="nil"/>
              <w:left w:val="nil"/>
              <w:bottom w:val="nil"/>
              <w:right w:val="nil"/>
            </w:tcBorders>
            <w:shd w:val="clear" w:color="auto" w:fill="auto"/>
            <w:vAlign w:val="center"/>
          </w:tcPr>
          <w:p w14:paraId="4A497242"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6C572F">
              <w:rPr>
                <w:rFonts w:cs="Arial"/>
                <w:sz w:val="14"/>
                <w:szCs w:val="14"/>
              </w:rPr>
              <w:t>212.330</w:t>
            </w:r>
          </w:p>
        </w:tc>
        <w:tc>
          <w:tcPr>
            <w:tcW w:w="1134" w:type="dxa"/>
            <w:tcBorders>
              <w:top w:val="nil"/>
              <w:left w:val="nil"/>
              <w:bottom w:val="nil"/>
              <w:right w:val="nil"/>
            </w:tcBorders>
            <w:shd w:val="clear" w:color="auto" w:fill="auto"/>
            <w:vAlign w:val="center"/>
          </w:tcPr>
          <w:p w14:paraId="7EB120D8"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3.046.489</w:t>
            </w:r>
          </w:p>
        </w:tc>
        <w:tc>
          <w:tcPr>
            <w:tcW w:w="1134" w:type="dxa"/>
            <w:tcBorders>
              <w:top w:val="nil"/>
              <w:left w:val="nil"/>
              <w:bottom w:val="nil"/>
              <w:right w:val="nil"/>
            </w:tcBorders>
            <w:shd w:val="clear" w:color="auto" w:fill="auto"/>
            <w:vAlign w:val="center"/>
          </w:tcPr>
          <w:p w14:paraId="6C45FA9F"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c>
          <w:tcPr>
            <w:tcW w:w="284" w:type="dxa"/>
            <w:tcBorders>
              <w:top w:val="nil"/>
              <w:left w:val="nil"/>
              <w:bottom w:val="nil"/>
              <w:right w:val="nil"/>
            </w:tcBorders>
            <w:shd w:val="clear" w:color="auto" w:fill="auto"/>
            <w:vAlign w:val="center"/>
          </w:tcPr>
          <w:p w14:paraId="53ACA537"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214B07C6"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139.716</w:t>
            </w:r>
          </w:p>
        </w:tc>
        <w:tc>
          <w:tcPr>
            <w:tcW w:w="1228" w:type="dxa"/>
            <w:tcBorders>
              <w:top w:val="nil"/>
              <w:left w:val="nil"/>
              <w:bottom w:val="nil"/>
              <w:right w:val="nil"/>
            </w:tcBorders>
            <w:shd w:val="clear" w:color="auto" w:fill="auto"/>
            <w:vAlign w:val="center"/>
          </w:tcPr>
          <w:p w14:paraId="5675F3C5"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2.542.713</w:t>
            </w:r>
          </w:p>
        </w:tc>
        <w:tc>
          <w:tcPr>
            <w:tcW w:w="1228" w:type="dxa"/>
            <w:tcBorders>
              <w:top w:val="nil"/>
              <w:left w:val="nil"/>
              <w:bottom w:val="nil"/>
              <w:right w:val="nil"/>
            </w:tcBorders>
            <w:shd w:val="clear" w:color="auto" w:fill="auto"/>
            <w:vAlign w:val="center"/>
          </w:tcPr>
          <w:p w14:paraId="0615B94B"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r>
      <w:tr w:rsidR="00555434" w:rsidRPr="006C572F" w14:paraId="24C4E131"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59738FA" w14:textId="77777777" w:rsidR="00555434" w:rsidRPr="006C572F" w:rsidRDefault="00555434" w:rsidP="00555434">
            <w:pPr>
              <w:keepNext/>
              <w:keepLines/>
              <w:spacing w:before="40" w:after="40"/>
              <w:rPr>
                <w:rFonts w:eastAsia="Times New Roman" w:cs="Arial"/>
                <w:spacing w:val="-2"/>
                <w:sz w:val="14"/>
                <w:szCs w:val="14"/>
              </w:rPr>
            </w:pPr>
            <w:r w:rsidRPr="006C572F">
              <w:rPr>
                <w:rFonts w:cs="Arial"/>
                <w:sz w:val="14"/>
                <w:szCs w:val="14"/>
              </w:rPr>
              <w:t>Passivo não circulante</w:t>
            </w:r>
          </w:p>
        </w:tc>
        <w:tc>
          <w:tcPr>
            <w:tcW w:w="1134" w:type="dxa"/>
            <w:tcBorders>
              <w:top w:val="nil"/>
              <w:left w:val="nil"/>
              <w:bottom w:val="nil"/>
              <w:right w:val="nil"/>
            </w:tcBorders>
            <w:shd w:val="clear" w:color="auto" w:fill="auto"/>
            <w:vAlign w:val="center"/>
          </w:tcPr>
          <w:p w14:paraId="2571AEBB"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6C572F">
              <w:rPr>
                <w:rFonts w:cs="Arial"/>
                <w:b/>
                <w:bCs/>
                <w:sz w:val="14"/>
                <w:szCs w:val="14"/>
              </w:rPr>
              <w:t>242.343</w:t>
            </w:r>
          </w:p>
        </w:tc>
        <w:tc>
          <w:tcPr>
            <w:tcW w:w="1134" w:type="dxa"/>
            <w:tcBorders>
              <w:top w:val="nil"/>
              <w:left w:val="nil"/>
              <w:bottom w:val="nil"/>
              <w:right w:val="nil"/>
            </w:tcBorders>
            <w:shd w:val="clear" w:color="auto" w:fill="auto"/>
            <w:vAlign w:val="center"/>
          </w:tcPr>
          <w:p w14:paraId="15490298"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6.984.136</w:t>
            </w:r>
          </w:p>
        </w:tc>
        <w:tc>
          <w:tcPr>
            <w:tcW w:w="1134" w:type="dxa"/>
            <w:tcBorders>
              <w:top w:val="nil"/>
              <w:left w:val="nil"/>
              <w:bottom w:val="nil"/>
              <w:right w:val="nil"/>
            </w:tcBorders>
            <w:shd w:val="clear" w:color="auto" w:fill="auto"/>
            <w:vAlign w:val="center"/>
          </w:tcPr>
          <w:p w14:paraId="2CF53FB6"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w:t>
            </w:r>
          </w:p>
        </w:tc>
        <w:tc>
          <w:tcPr>
            <w:tcW w:w="284" w:type="dxa"/>
            <w:tcBorders>
              <w:top w:val="nil"/>
              <w:left w:val="nil"/>
              <w:bottom w:val="nil"/>
              <w:right w:val="nil"/>
            </w:tcBorders>
            <w:shd w:val="clear" w:color="auto" w:fill="auto"/>
            <w:vAlign w:val="center"/>
          </w:tcPr>
          <w:p w14:paraId="5799EF53"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477F248F"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182.644</w:t>
            </w:r>
          </w:p>
        </w:tc>
        <w:tc>
          <w:tcPr>
            <w:tcW w:w="1228" w:type="dxa"/>
            <w:tcBorders>
              <w:top w:val="nil"/>
              <w:left w:val="nil"/>
              <w:bottom w:val="nil"/>
              <w:right w:val="nil"/>
            </w:tcBorders>
            <w:shd w:val="clear" w:color="auto" w:fill="auto"/>
            <w:vAlign w:val="center"/>
          </w:tcPr>
          <w:p w14:paraId="73AA60E1"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6.474.298</w:t>
            </w:r>
          </w:p>
        </w:tc>
        <w:tc>
          <w:tcPr>
            <w:tcW w:w="1228" w:type="dxa"/>
            <w:tcBorders>
              <w:top w:val="nil"/>
              <w:left w:val="nil"/>
              <w:bottom w:val="nil"/>
              <w:right w:val="nil"/>
            </w:tcBorders>
            <w:shd w:val="clear" w:color="auto" w:fill="auto"/>
            <w:vAlign w:val="center"/>
          </w:tcPr>
          <w:p w14:paraId="6A539D42"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w:t>
            </w:r>
          </w:p>
        </w:tc>
      </w:tr>
      <w:tr w:rsidR="00555434" w:rsidRPr="006C572F" w14:paraId="7DD47F70"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2FFFE414" w14:textId="77777777" w:rsidR="00555434" w:rsidRPr="006C572F" w:rsidRDefault="00555434" w:rsidP="00555434">
            <w:pPr>
              <w:keepNext/>
              <w:keepLines/>
              <w:spacing w:before="40" w:after="40"/>
              <w:ind w:left="113"/>
              <w:rPr>
                <w:rFonts w:eastAsia="Times New Roman" w:cs="Arial"/>
                <w:b w:val="0"/>
                <w:spacing w:val="-2"/>
                <w:sz w:val="14"/>
                <w:szCs w:val="14"/>
              </w:rPr>
            </w:pPr>
            <w:r w:rsidRPr="006C572F">
              <w:rPr>
                <w:rFonts w:cs="Arial"/>
                <w:b w:val="0"/>
                <w:sz w:val="14"/>
                <w:szCs w:val="14"/>
              </w:rPr>
              <w:t>Passivos financeiros</w:t>
            </w:r>
          </w:p>
        </w:tc>
        <w:tc>
          <w:tcPr>
            <w:tcW w:w="1134" w:type="dxa"/>
            <w:tcBorders>
              <w:top w:val="nil"/>
              <w:left w:val="nil"/>
              <w:bottom w:val="nil"/>
              <w:right w:val="nil"/>
            </w:tcBorders>
            <w:shd w:val="clear" w:color="auto" w:fill="auto"/>
            <w:vAlign w:val="center"/>
          </w:tcPr>
          <w:p w14:paraId="06DD8D7D"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6C572F">
              <w:rPr>
                <w:rFonts w:cs="Arial"/>
                <w:sz w:val="14"/>
                <w:szCs w:val="14"/>
              </w:rPr>
              <w:t>93</w:t>
            </w:r>
          </w:p>
        </w:tc>
        <w:tc>
          <w:tcPr>
            <w:tcW w:w="1134" w:type="dxa"/>
            <w:tcBorders>
              <w:top w:val="nil"/>
              <w:left w:val="nil"/>
              <w:bottom w:val="nil"/>
              <w:right w:val="nil"/>
            </w:tcBorders>
            <w:shd w:val="clear" w:color="auto" w:fill="auto"/>
            <w:vAlign w:val="center"/>
          </w:tcPr>
          <w:p w14:paraId="7C89AD0D"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c>
          <w:tcPr>
            <w:tcW w:w="1134" w:type="dxa"/>
            <w:tcBorders>
              <w:top w:val="nil"/>
              <w:left w:val="nil"/>
              <w:bottom w:val="nil"/>
              <w:right w:val="nil"/>
            </w:tcBorders>
            <w:shd w:val="clear" w:color="auto" w:fill="auto"/>
            <w:vAlign w:val="center"/>
          </w:tcPr>
          <w:p w14:paraId="48C0D837"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c>
          <w:tcPr>
            <w:tcW w:w="284" w:type="dxa"/>
            <w:tcBorders>
              <w:top w:val="nil"/>
              <w:left w:val="nil"/>
              <w:bottom w:val="nil"/>
              <w:right w:val="nil"/>
            </w:tcBorders>
            <w:shd w:val="clear" w:color="auto" w:fill="auto"/>
            <w:vAlign w:val="center"/>
          </w:tcPr>
          <w:p w14:paraId="29337FA3"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7B458E5"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55</w:t>
            </w:r>
          </w:p>
        </w:tc>
        <w:tc>
          <w:tcPr>
            <w:tcW w:w="1228" w:type="dxa"/>
            <w:tcBorders>
              <w:top w:val="nil"/>
              <w:left w:val="nil"/>
              <w:bottom w:val="nil"/>
              <w:right w:val="nil"/>
            </w:tcBorders>
            <w:shd w:val="clear" w:color="auto" w:fill="auto"/>
            <w:vAlign w:val="center"/>
          </w:tcPr>
          <w:p w14:paraId="1CC32A60"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c>
          <w:tcPr>
            <w:tcW w:w="1228" w:type="dxa"/>
            <w:tcBorders>
              <w:top w:val="nil"/>
              <w:left w:val="nil"/>
              <w:bottom w:val="nil"/>
              <w:right w:val="nil"/>
            </w:tcBorders>
            <w:shd w:val="clear" w:color="auto" w:fill="auto"/>
            <w:vAlign w:val="center"/>
          </w:tcPr>
          <w:p w14:paraId="063D6EE8"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r>
      <w:tr w:rsidR="00555434" w:rsidRPr="006C572F" w14:paraId="0DDF607D"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C29DEA0" w14:textId="77777777" w:rsidR="00555434" w:rsidRPr="006C572F" w:rsidRDefault="00555434" w:rsidP="00555434">
            <w:pPr>
              <w:keepNext/>
              <w:keepLines/>
              <w:spacing w:before="40" w:after="40"/>
              <w:ind w:left="113"/>
              <w:rPr>
                <w:rFonts w:eastAsia="Times New Roman" w:cs="Arial"/>
                <w:b w:val="0"/>
                <w:spacing w:val="-2"/>
                <w:sz w:val="14"/>
                <w:szCs w:val="14"/>
              </w:rPr>
            </w:pPr>
            <w:r w:rsidRPr="006C572F">
              <w:rPr>
                <w:rFonts w:cs="Arial"/>
                <w:b w:val="0"/>
                <w:sz w:val="14"/>
                <w:szCs w:val="14"/>
              </w:rPr>
              <w:t>Provisões técnicas</w:t>
            </w:r>
          </w:p>
        </w:tc>
        <w:tc>
          <w:tcPr>
            <w:tcW w:w="1134" w:type="dxa"/>
            <w:tcBorders>
              <w:top w:val="nil"/>
              <w:left w:val="nil"/>
              <w:bottom w:val="nil"/>
              <w:right w:val="nil"/>
            </w:tcBorders>
            <w:shd w:val="clear" w:color="auto" w:fill="auto"/>
            <w:vAlign w:val="center"/>
          </w:tcPr>
          <w:p w14:paraId="4D4E928A"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6C572F">
              <w:rPr>
                <w:rFonts w:cs="Arial"/>
                <w:sz w:val="14"/>
                <w:szCs w:val="14"/>
              </w:rPr>
              <w:t>197.666</w:t>
            </w:r>
          </w:p>
        </w:tc>
        <w:tc>
          <w:tcPr>
            <w:tcW w:w="1134" w:type="dxa"/>
            <w:tcBorders>
              <w:top w:val="nil"/>
              <w:left w:val="nil"/>
              <w:bottom w:val="nil"/>
              <w:right w:val="nil"/>
            </w:tcBorders>
            <w:shd w:val="clear" w:color="auto" w:fill="auto"/>
            <w:vAlign w:val="center"/>
          </w:tcPr>
          <w:p w14:paraId="5A589FFB"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5.995.470</w:t>
            </w:r>
          </w:p>
        </w:tc>
        <w:tc>
          <w:tcPr>
            <w:tcW w:w="1134" w:type="dxa"/>
            <w:tcBorders>
              <w:top w:val="nil"/>
              <w:left w:val="nil"/>
              <w:bottom w:val="nil"/>
              <w:right w:val="nil"/>
            </w:tcBorders>
            <w:shd w:val="clear" w:color="auto" w:fill="auto"/>
            <w:vAlign w:val="center"/>
          </w:tcPr>
          <w:p w14:paraId="14FE56F3"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w:t>
            </w:r>
          </w:p>
        </w:tc>
        <w:tc>
          <w:tcPr>
            <w:tcW w:w="284" w:type="dxa"/>
            <w:tcBorders>
              <w:top w:val="nil"/>
              <w:left w:val="nil"/>
              <w:bottom w:val="nil"/>
              <w:right w:val="nil"/>
            </w:tcBorders>
            <w:shd w:val="clear" w:color="auto" w:fill="auto"/>
            <w:vAlign w:val="center"/>
          </w:tcPr>
          <w:p w14:paraId="7C5A57EE"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0EC3362"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143.747</w:t>
            </w:r>
          </w:p>
        </w:tc>
        <w:tc>
          <w:tcPr>
            <w:tcW w:w="1228" w:type="dxa"/>
            <w:tcBorders>
              <w:top w:val="nil"/>
              <w:left w:val="nil"/>
              <w:bottom w:val="nil"/>
              <w:right w:val="nil"/>
            </w:tcBorders>
            <w:shd w:val="clear" w:color="auto" w:fill="auto"/>
            <w:vAlign w:val="center"/>
          </w:tcPr>
          <w:p w14:paraId="707BFC0F"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5.519.572</w:t>
            </w:r>
          </w:p>
        </w:tc>
        <w:tc>
          <w:tcPr>
            <w:tcW w:w="1228" w:type="dxa"/>
            <w:tcBorders>
              <w:top w:val="nil"/>
              <w:left w:val="nil"/>
              <w:bottom w:val="nil"/>
              <w:right w:val="nil"/>
            </w:tcBorders>
            <w:shd w:val="clear" w:color="auto" w:fill="auto"/>
            <w:vAlign w:val="center"/>
          </w:tcPr>
          <w:p w14:paraId="5F81B3E6"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w:t>
            </w:r>
          </w:p>
        </w:tc>
      </w:tr>
      <w:tr w:rsidR="00555434" w:rsidRPr="006C572F" w14:paraId="34C0233A"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4D855E65" w14:textId="77777777" w:rsidR="00555434" w:rsidRPr="006C572F" w:rsidRDefault="00555434" w:rsidP="00555434">
            <w:pPr>
              <w:keepNext/>
              <w:keepLines/>
              <w:spacing w:before="40" w:after="40"/>
              <w:ind w:left="113"/>
              <w:rPr>
                <w:rFonts w:eastAsia="Times New Roman" w:cs="Arial"/>
                <w:b w:val="0"/>
                <w:spacing w:val="-2"/>
                <w:sz w:val="14"/>
                <w:szCs w:val="14"/>
              </w:rPr>
            </w:pPr>
            <w:r w:rsidRPr="006C572F">
              <w:rPr>
                <w:rFonts w:cs="Arial"/>
                <w:b w:val="0"/>
                <w:sz w:val="14"/>
                <w:szCs w:val="14"/>
              </w:rPr>
              <w:t>Outros passivos não circulantes</w:t>
            </w:r>
          </w:p>
        </w:tc>
        <w:tc>
          <w:tcPr>
            <w:tcW w:w="1134" w:type="dxa"/>
            <w:tcBorders>
              <w:top w:val="nil"/>
              <w:left w:val="nil"/>
              <w:bottom w:val="nil"/>
              <w:right w:val="nil"/>
            </w:tcBorders>
            <w:shd w:val="clear" w:color="auto" w:fill="auto"/>
            <w:vAlign w:val="center"/>
          </w:tcPr>
          <w:p w14:paraId="1083315F"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6C572F">
              <w:rPr>
                <w:rFonts w:cs="Arial"/>
                <w:sz w:val="14"/>
                <w:szCs w:val="14"/>
              </w:rPr>
              <w:t>44.584</w:t>
            </w:r>
          </w:p>
        </w:tc>
        <w:tc>
          <w:tcPr>
            <w:tcW w:w="1134" w:type="dxa"/>
            <w:tcBorders>
              <w:top w:val="nil"/>
              <w:left w:val="nil"/>
              <w:bottom w:val="nil"/>
              <w:right w:val="nil"/>
            </w:tcBorders>
            <w:shd w:val="clear" w:color="auto" w:fill="auto"/>
            <w:vAlign w:val="center"/>
          </w:tcPr>
          <w:p w14:paraId="1409B379"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988.666</w:t>
            </w:r>
          </w:p>
        </w:tc>
        <w:tc>
          <w:tcPr>
            <w:tcW w:w="1134" w:type="dxa"/>
            <w:tcBorders>
              <w:top w:val="nil"/>
              <w:left w:val="nil"/>
              <w:bottom w:val="nil"/>
              <w:right w:val="nil"/>
            </w:tcBorders>
            <w:shd w:val="clear" w:color="auto" w:fill="auto"/>
            <w:vAlign w:val="center"/>
          </w:tcPr>
          <w:p w14:paraId="5336F801"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c>
          <w:tcPr>
            <w:tcW w:w="284" w:type="dxa"/>
            <w:tcBorders>
              <w:top w:val="nil"/>
              <w:left w:val="nil"/>
              <w:bottom w:val="nil"/>
              <w:right w:val="nil"/>
            </w:tcBorders>
            <w:shd w:val="clear" w:color="auto" w:fill="auto"/>
            <w:vAlign w:val="center"/>
          </w:tcPr>
          <w:p w14:paraId="7ED53067"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3AECACA"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38.842</w:t>
            </w:r>
          </w:p>
        </w:tc>
        <w:tc>
          <w:tcPr>
            <w:tcW w:w="1228" w:type="dxa"/>
            <w:tcBorders>
              <w:top w:val="nil"/>
              <w:left w:val="nil"/>
              <w:bottom w:val="nil"/>
              <w:right w:val="nil"/>
            </w:tcBorders>
            <w:shd w:val="clear" w:color="auto" w:fill="auto"/>
            <w:vAlign w:val="center"/>
          </w:tcPr>
          <w:p w14:paraId="73A68C75"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954.726</w:t>
            </w:r>
          </w:p>
        </w:tc>
        <w:tc>
          <w:tcPr>
            <w:tcW w:w="1228" w:type="dxa"/>
            <w:tcBorders>
              <w:top w:val="nil"/>
              <w:left w:val="nil"/>
              <w:bottom w:val="nil"/>
              <w:right w:val="nil"/>
            </w:tcBorders>
            <w:shd w:val="clear" w:color="auto" w:fill="auto"/>
            <w:vAlign w:val="center"/>
          </w:tcPr>
          <w:p w14:paraId="576765FB"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C572F">
              <w:rPr>
                <w:rFonts w:cs="Arial"/>
                <w:sz w:val="14"/>
                <w:szCs w:val="14"/>
              </w:rPr>
              <w:t>--</w:t>
            </w:r>
          </w:p>
        </w:tc>
      </w:tr>
      <w:tr w:rsidR="00555434" w:rsidRPr="006C572F" w14:paraId="1BB7E2A5"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4A144821" w14:textId="77777777" w:rsidR="00555434" w:rsidRPr="006C572F" w:rsidRDefault="00555434" w:rsidP="00555434">
            <w:pPr>
              <w:keepNext/>
              <w:keepLines/>
              <w:spacing w:before="40" w:after="40"/>
              <w:rPr>
                <w:rFonts w:eastAsia="Times New Roman" w:cs="Arial"/>
                <w:spacing w:val="-2"/>
                <w:sz w:val="14"/>
                <w:szCs w:val="14"/>
              </w:rPr>
            </w:pPr>
            <w:r w:rsidRPr="006C572F">
              <w:rPr>
                <w:rFonts w:cs="Arial"/>
                <w:sz w:val="14"/>
                <w:szCs w:val="14"/>
              </w:rPr>
              <w:t>Patrimônio líquido</w:t>
            </w:r>
          </w:p>
        </w:tc>
        <w:tc>
          <w:tcPr>
            <w:tcW w:w="1134" w:type="dxa"/>
            <w:tcBorders>
              <w:top w:val="nil"/>
              <w:left w:val="nil"/>
              <w:bottom w:val="nil"/>
              <w:right w:val="nil"/>
            </w:tcBorders>
            <w:shd w:val="clear" w:color="auto" w:fill="auto"/>
            <w:vAlign w:val="center"/>
          </w:tcPr>
          <w:p w14:paraId="071FEE96"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6C572F">
              <w:rPr>
                <w:rFonts w:cs="Arial"/>
                <w:b/>
                <w:bCs/>
                <w:sz w:val="14"/>
                <w:szCs w:val="14"/>
              </w:rPr>
              <w:t>246.899</w:t>
            </w:r>
          </w:p>
        </w:tc>
        <w:tc>
          <w:tcPr>
            <w:tcW w:w="1134" w:type="dxa"/>
            <w:tcBorders>
              <w:top w:val="nil"/>
              <w:left w:val="nil"/>
              <w:bottom w:val="nil"/>
              <w:right w:val="nil"/>
            </w:tcBorders>
            <w:shd w:val="clear" w:color="auto" w:fill="auto"/>
            <w:vAlign w:val="center"/>
          </w:tcPr>
          <w:p w14:paraId="6F10A6BD"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1.887.806</w:t>
            </w:r>
          </w:p>
        </w:tc>
        <w:tc>
          <w:tcPr>
            <w:tcW w:w="1134" w:type="dxa"/>
            <w:tcBorders>
              <w:top w:val="nil"/>
              <w:left w:val="nil"/>
              <w:bottom w:val="nil"/>
              <w:right w:val="nil"/>
            </w:tcBorders>
            <w:shd w:val="clear" w:color="auto" w:fill="auto"/>
            <w:vAlign w:val="center"/>
          </w:tcPr>
          <w:p w14:paraId="6CD98DFA"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2.511.639</w:t>
            </w:r>
          </w:p>
        </w:tc>
        <w:tc>
          <w:tcPr>
            <w:tcW w:w="284" w:type="dxa"/>
            <w:tcBorders>
              <w:top w:val="nil"/>
              <w:left w:val="nil"/>
              <w:bottom w:val="nil"/>
              <w:right w:val="nil"/>
            </w:tcBorders>
            <w:shd w:val="clear" w:color="auto" w:fill="auto"/>
            <w:vAlign w:val="center"/>
          </w:tcPr>
          <w:p w14:paraId="7128B09F"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410CA6E4"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208.192</w:t>
            </w:r>
          </w:p>
        </w:tc>
        <w:tc>
          <w:tcPr>
            <w:tcW w:w="1228" w:type="dxa"/>
            <w:tcBorders>
              <w:top w:val="nil"/>
              <w:left w:val="nil"/>
              <w:bottom w:val="nil"/>
              <w:right w:val="nil"/>
            </w:tcBorders>
            <w:shd w:val="clear" w:color="auto" w:fill="auto"/>
            <w:vAlign w:val="center"/>
          </w:tcPr>
          <w:p w14:paraId="1D6B5EA8"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1.673.396</w:t>
            </w:r>
          </w:p>
        </w:tc>
        <w:tc>
          <w:tcPr>
            <w:tcW w:w="1228" w:type="dxa"/>
            <w:tcBorders>
              <w:top w:val="nil"/>
              <w:left w:val="nil"/>
              <w:bottom w:val="nil"/>
              <w:right w:val="nil"/>
            </w:tcBorders>
            <w:shd w:val="clear" w:color="auto" w:fill="auto"/>
            <w:vAlign w:val="center"/>
          </w:tcPr>
          <w:p w14:paraId="3B1B271A"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C572F">
              <w:rPr>
                <w:rFonts w:cs="Arial"/>
                <w:b/>
                <w:bCs/>
                <w:sz w:val="14"/>
                <w:szCs w:val="14"/>
              </w:rPr>
              <w:t>2.436.424</w:t>
            </w:r>
          </w:p>
        </w:tc>
      </w:tr>
      <w:tr w:rsidR="00555434" w:rsidRPr="006C572F" w14:paraId="246B59FC"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787E9161" w14:textId="77777777" w:rsidR="00555434" w:rsidRPr="006C572F" w:rsidRDefault="00555434" w:rsidP="00555434">
            <w:pPr>
              <w:keepNext/>
              <w:keepLines/>
              <w:spacing w:before="40" w:after="40"/>
              <w:rPr>
                <w:rFonts w:eastAsia="Times New Roman" w:cs="Arial"/>
                <w:spacing w:val="-2"/>
                <w:sz w:val="14"/>
                <w:szCs w:val="14"/>
              </w:rPr>
            </w:pPr>
            <w:r w:rsidRPr="006C572F">
              <w:rPr>
                <w:rFonts w:cs="Arial"/>
                <w:sz w:val="14"/>
                <w:szCs w:val="14"/>
              </w:rPr>
              <w:t>Atribuível à BB Seguridade</w:t>
            </w:r>
          </w:p>
        </w:tc>
        <w:tc>
          <w:tcPr>
            <w:tcW w:w="1134" w:type="dxa"/>
            <w:tcBorders>
              <w:top w:val="nil"/>
              <w:left w:val="nil"/>
              <w:bottom w:val="nil"/>
              <w:right w:val="nil"/>
            </w:tcBorders>
            <w:shd w:val="clear" w:color="auto" w:fill="auto"/>
            <w:vAlign w:val="center"/>
          </w:tcPr>
          <w:p w14:paraId="2A9C3458"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6C572F">
              <w:rPr>
                <w:rFonts w:cs="Arial"/>
                <w:b/>
                <w:bCs/>
                <w:sz w:val="14"/>
                <w:szCs w:val="14"/>
              </w:rPr>
              <w:t>185.150</w:t>
            </w:r>
          </w:p>
        </w:tc>
        <w:tc>
          <w:tcPr>
            <w:tcW w:w="1134" w:type="dxa"/>
            <w:tcBorders>
              <w:top w:val="nil"/>
              <w:left w:val="nil"/>
              <w:bottom w:val="nil"/>
              <w:right w:val="nil"/>
            </w:tcBorders>
            <w:shd w:val="clear" w:color="auto" w:fill="auto"/>
            <w:vAlign w:val="center"/>
          </w:tcPr>
          <w:p w14:paraId="4590E26B"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1.415.666</w:t>
            </w:r>
          </w:p>
        </w:tc>
        <w:tc>
          <w:tcPr>
            <w:tcW w:w="1134" w:type="dxa"/>
            <w:tcBorders>
              <w:top w:val="nil"/>
              <w:left w:val="nil"/>
              <w:bottom w:val="nil"/>
              <w:right w:val="nil"/>
            </w:tcBorders>
            <w:shd w:val="clear" w:color="auto" w:fill="auto"/>
            <w:vAlign w:val="center"/>
          </w:tcPr>
          <w:p w14:paraId="624B0387"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1.883.479</w:t>
            </w:r>
          </w:p>
        </w:tc>
        <w:tc>
          <w:tcPr>
            <w:tcW w:w="284" w:type="dxa"/>
            <w:tcBorders>
              <w:top w:val="nil"/>
              <w:left w:val="nil"/>
              <w:bottom w:val="nil"/>
              <w:right w:val="nil"/>
            </w:tcBorders>
            <w:shd w:val="clear" w:color="auto" w:fill="auto"/>
            <w:vAlign w:val="center"/>
          </w:tcPr>
          <w:p w14:paraId="72D33805"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2C18F9D3"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156.123</w:t>
            </w:r>
          </w:p>
        </w:tc>
        <w:tc>
          <w:tcPr>
            <w:tcW w:w="1228" w:type="dxa"/>
            <w:tcBorders>
              <w:top w:val="nil"/>
              <w:left w:val="nil"/>
              <w:bottom w:val="nil"/>
              <w:right w:val="nil"/>
            </w:tcBorders>
            <w:shd w:val="clear" w:color="auto" w:fill="auto"/>
            <w:vAlign w:val="center"/>
          </w:tcPr>
          <w:p w14:paraId="5534DD9B"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1.254.880</w:t>
            </w:r>
          </w:p>
        </w:tc>
        <w:tc>
          <w:tcPr>
            <w:tcW w:w="1228" w:type="dxa"/>
            <w:tcBorders>
              <w:top w:val="nil"/>
              <w:left w:val="nil"/>
              <w:bottom w:val="nil"/>
              <w:right w:val="nil"/>
            </w:tcBorders>
            <w:shd w:val="clear" w:color="auto" w:fill="auto"/>
            <w:vAlign w:val="center"/>
          </w:tcPr>
          <w:p w14:paraId="682667DC"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1.827.074</w:t>
            </w:r>
          </w:p>
        </w:tc>
      </w:tr>
      <w:tr w:rsidR="00555434" w:rsidRPr="006C572F" w14:paraId="4B4FB331" w14:textId="77777777" w:rsidTr="005554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4567E413" w14:textId="77777777" w:rsidR="00555434" w:rsidRPr="006C572F" w:rsidRDefault="00555434" w:rsidP="00555434">
            <w:pPr>
              <w:keepNext/>
              <w:keepLines/>
              <w:spacing w:before="40" w:after="40"/>
              <w:ind w:left="113"/>
              <w:rPr>
                <w:rFonts w:eastAsia="Times New Roman" w:cs="Arial"/>
                <w:b w:val="0"/>
                <w:spacing w:val="-2"/>
                <w:sz w:val="14"/>
                <w:szCs w:val="14"/>
              </w:rPr>
            </w:pPr>
            <w:r w:rsidRPr="006C572F">
              <w:rPr>
                <w:rFonts w:cs="Arial"/>
                <w:b w:val="0"/>
                <w:sz w:val="14"/>
                <w:szCs w:val="14"/>
              </w:rPr>
              <w:t xml:space="preserve">Intangível </w:t>
            </w:r>
            <w:r w:rsidRPr="006C572F">
              <w:rPr>
                <w:rFonts w:cs="Arial"/>
                <w:b w:val="0"/>
                <w:sz w:val="14"/>
                <w:szCs w:val="14"/>
                <w:vertAlign w:val="superscript"/>
              </w:rPr>
              <w:t>(1)</w:t>
            </w:r>
          </w:p>
        </w:tc>
        <w:tc>
          <w:tcPr>
            <w:tcW w:w="1134" w:type="dxa"/>
            <w:tcBorders>
              <w:top w:val="nil"/>
              <w:left w:val="nil"/>
              <w:bottom w:val="nil"/>
              <w:right w:val="nil"/>
            </w:tcBorders>
            <w:shd w:val="clear" w:color="auto" w:fill="auto"/>
            <w:vAlign w:val="center"/>
          </w:tcPr>
          <w:p w14:paraId="3DA58A57"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6C572F">
              <w:rPr>
                <w:rFonts w:eastAsia="Times New Roman" w:cs="Arial"/>
                <w:spacing w:val="-2"/>
                <w:sz w:val="14"/>
                <w:szCs w:val="14"/>
              </w:rPr>
              <w:t>--</w:t>
            </w:r>
          </w:p>
        </w:tc>
        <w:tc>
          <w:tcPr>
            <w:tcW w:w="1134" w:type="dxa"/>
            <w:tcBorders>
              <w:top w:val="nil"/>
              <w:left w:val="nil"/>
              <w:bottom w:val="nil"/>
              <w:right w:val="nil"/>
            </w:tcBorders>
            <w:shd w:val="clear" w:color="auto" w:fill="auto"/>
            <w:vAlign w:val="center"/>
          </w:tcPr>
          <w:p w14:paraId="12B8F27E"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w:t>
            </w:r>
          </w:p>
        </w:tc>
        <w:tc>
          <w:tcPr>
            <w:tcW w:w="1134" w:type="dxa"/>
            <w:tcBorders>
              <w:top w:val="nil"/>
              <w:left w:val="nil"/>
              <w:bottom w:val="nil"/>
              <w:right w:val="nil"/>
            </w:tcBorders>
            <w:shd w:val="clear" w:color="auto" w:fill="auto"/>
            <w:vAlign w:val="center"/>
          </w:tcPr>
          <w:p w14:paraId="5C3B78CE"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498.967</w:t>
            </w:r>
          </w:p>
        </w:tc>
        <w:tc>
          <w:tcPr>
            <w:tcW w:w="284" w:type="dxa"/>
            <w:tcBorders>
              <w:top w:val="nil"/>
              <w:left w:val="nil"/>
              <w:bottom w:val="nil"/>
              <w:right w:val="nil"/>
            </w:tcBorders>
            <w:shd w:val="clear" w:color="auto" w:fill="auto"/>
            <w:vAlign w:val="center"/>
          </w:tcPr>
          <w:p w14:paraId="7096570B"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2962387"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eastAsia="Times New Roman" w:cs="Arial"/>
                <w:spacing w:val="-2"/>
                <w:sz w:val="14"/>
                <w:szCs w:val="14"/>
              </w:rPr>
              <w:t>--</w:t>
            </w:r>
          </w:p>
        </w:tc>
        <w:tc>
          <w:tcPr>
            <w:tcW w:w="1228" w:type="dxa"/>
            <w:tcBorders>
              <w:top w:val="nil"/>
              <w:left w:val="nil"/>
              <w:bottom w:val="nil"/>
              <w:right w:val="nil"/>
            </w:tcBorders>
            <w:shd w:val="clear" w:color="auto" w:fill="auto"/>
            <w:vAlign w:val="center"/>
          </w:tcPr>
          <w:p w14:paraId="64DDC67C"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w:t>
            </w:r>
          </w:p>
        </w:tc>
        <w:tc>
          <w:tcPr>
            <w:tcW w:w="1228" w:type="dxa"/>
            <w:tcBorders>
              <w:top w:val="nil"/>
              <w:left w:val="nil"/>
              <w:bottom w:val="nil"/>
              <w:right w:val="nil"/>
            </w:tcBorders>
            <w:shd w:val="clear" w:color="auto" w:fill="auto"/>
            <w:vAlign w:val="center"/>
          </w:tcPr>
          <w:p w14:paraId="2B147816" w14:textId="77777777" w:rsidR="00555434" w:rsidRPr="006C572F" w:rsidRDefault="00555434" w:rsidP="0055543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C572F">
              <w:rPr>
                <w:rFonts w:cs="Arial"/>
                <w:sz w:val="14"/>
                <w:szCs w:val="14"/>
              </w:rPr>
              <w:t>510.012</w:t>
            </w:r>
          </w:p>
        </w:tc>
      </w:tr>
      <w:tr w:rsidR="00555434" w:rsidRPr="006C572F" w14:paraId="6E8C97FB" w14:textId="77777777" w:rsidTr="005554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8EAADB" w:themeColor="accent5" w:themeTint="99"/>
              <w:right w:val="nil"/>
            </w:tcBorders>
            <w:shd w:val="clear" w:color="auto" w:fill="auto"/>
            <w:vAlign w:val="center"/>
            <w:hideMark/>
          </w:tcPr>
          <w:p w14:paraId="4B9A386A" w14:textId="77777777" w:rsidR="00555434" w:rsidRPr="006C572F" w:rsidRDefault="00555434" w:rsidP="00555434">
            <w:pPr>
              <w:keepNext/>
              <w:keepLines/>
              <w:spacing w:before="40" w:after="40"/>
              <w:rPr>
                <w:rFonts w:eastAsia="Times New Roman" w:cs="Arial"/>
                <w:spacing w:val="-2"/>
                <w:sz w:val="14"/>
                <w:szCs w:val="14"/>
              </w:rPr>
            </w:pPr>
            <w:r w:rsidRPr="006C572F">
              <w:rPr>
                <w:rFonts w:cs="Arial"/>
                <w:sz w:val="14"/>
                <w:szCs w:val="14"/>
              </w:rPr>
              <w:t>Saldo do investimento</w:t>
            </w:r>
          </w:p>
        </w:tc>
        <w:tc>
          <w:tcPr>
            <w:tcW w:w="1134" w:type="dxa"/>
            <w:tcBorders>
              <w:top w:val="nil"/>
              <w:left w:val="nil"/>
              <w:bottom w:val="single" w:sz="2" w:space="0" w:color="8EAADB" w:themeColor="accent5" w:themeTint="99"/>
              <w:right w:val="nil"/>
            </w:tcBorders>
            <w:shd w:val="clear" w:color="auto" w:fill="auto"/>
            <w:vAlign w:val="center"/>
          </w:tcPr>
          <w:p w14:paraId="76731DA3"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6C572F">
              <w:rPr>
                <w:rFonts w:cs="Arial"/>
                <w:b/>
                <w:bCs/>
                <w:sz w:val="14"/>
                <w:szCs w:val="14"/>
              </w:rPr>
              <w:t>185.150</w:t>
            </w:r>
          </w:p>
        </w:tc>
        <w:tc>
          <w:tcPr>
            <w:tcW w:w="1134" w:type="dxa"/>
            <w:tcBorders>
              <w:top w:val="nil"/>
              <w:left w:val="nil"/>
              <w:bottom w:val="single" w:sz="2" w:space="0" w:color="8EAADB" w:themeColor="accent5" w:themeTint="99"/>
              <w:right w:val="nil"/>
            </w:tcBorders>
            <w:shd w:val="clear" w:color="auto" w:fill="auto"/>
            <w:vAlign w:val="center"/>
          </w:tcPr>
          <w:p w14:paraId="3944DBF8"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1.415.666</w:t>
            </w:r>
          </w:p>
        </w:tc>
        <w:tc>
          <w:tcPr>
            <w:tcW w:w="1134" w:type="dxa"/>
            <w:tcBorders>
              <w:top w:val="nil"/>
              <w:left w:val="nil"/>
              <w:bottom w:val="single" w:sz="2" w:space="0" w:color="8EAADB" w:themeColor="accent5" w:themeTint="99"/>
              <w:right w:val="nil"/>
            </w:tcBorders>
            <w:shd w:val="clear" w:color="auto" w:fill="auto"/>
            <w:vAlign w:val="center"/>
          </w:tcPr>
          <w:p w14:paraId="21B78659"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2.382.446</w:t>
            </w:r>
          </w:p>
        </w:tc>
        <w:tc>
          <w:tcPr>
            <w:tcW w:w="284" w:type="dxa"/>
            <w:tcBorders>
              <w:top w:val="nil"/>
              <w:left w:val="nil"/>
              <w:bottom w:val="single" w:sz="2" w:space="0" w:color="8EAADB" w:themeColor="accent5" w:themeTint="99"/>
              <w:right w:val="nil"/>
            </w:tcBorders>
            <w:shd w:val="clear" w:color="auto" w:fill="auto"/>
            <w:vAlign w:val="center"/>
          </w:tcPr>
          <w:p w14:paraId="18A9C23A"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single" w:sz="2" w:space="0" w:color="8EAADB" w:themeColor="accent5" w:themeTint="99"/>
              <w:right w:val="nil"/>
            </w:tcBorders>
            <w:shd w:val="clear" w:color="auto" w:fill="auto"/>
            <w:vAlign w:val="center"/>
          </w:tcPr>
          <w:p w14:paraId="438CDFE5"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156.123</w:t>
            </w:r>
          </w:p>
        </w:tc>
        <w:tc>
          <w:tcPr>
            <w:tcW w:w="1228" w:type="dxa"/>
            <w:tcBorders>
              <w:top w:val="nil"/>
              <w:left w:val="nil"/>
              <w:bottom w:val="single" w:sz="2" w:space="0" w:color="8EAADB" w:themeColor="accent5" w:themeTint="99"/>
              <w:right w:val="nil"/>
            </w:tcBorders>
            <w:shd w:val="clear" w:color="auto" w:fill="auto"/>
            <w:vAlign w:val="center"/>
          </w:tcPr>
          <w:p w14:paraId="0E763035"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1.254.880</w:t>
            </w:r>
          </w:p>
        </w:tc>
        <w:tc>
          <w:tcPr>
            <w:tcW w:w="1228" w:type="dxa"/>
            <w:tcBorders>
              <w:top w:val="nil"/>
              <w:left w:val="nil"/>
              <w:bottom w:val="single" w:sz="2" w:space="0" w:color="8EAADB" w:themeColor="accent5" w:themeTint="99"/>
              <w:right w:val="nil"/>
            </w:tcBorders>
            <w:shd w:val="clear" w:color="auto" w:fill="auto"/>
            <w:vAlign w:val="center"/>
          </w:tcPr>
          <w:p w14:paraId="672416D3" w14:textId="77777777" w:rsidR="00555434" w:rsidRPr="006C572F" w:rsidRDefault="00555434" w:rsidP="005554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C572F">
              <w:rPr>
                <w:rFonts w:cs="Arial"/>
                <w:b/>
                <w:bCs/>
                <w:sz w:val="14"/>
                <w:szCs w:val="14"/>
              </w:rPr>
              <w:t>2.337.086</w:t>
            </w:r>
          </w:p>
        </w:tc>
      </w:tr>
    </w:tbl>
    <w:p w14:paraId="22AF77A4" w14:textId="77777777" w:rsidR="00555434" w:rsidRPr="006C572F" w:rsidRDefault="00555434" w:rsidP="00F93D16">
      <w:pPr>
        <w:numPr>
          <w:ilvl w:val="0"/>
          <w:numId w:val="16"/>
        </w:numPr>
        <w:spacing w:line="257" w:lineRule="auto"/>
        <w:contextualSpacing/>
        <w:jc w:val="both"/>
        <w:rPr>
          <w:rFonts w:eastAsia="Times New Roman" w:cs="Arial"/>
          <w:spacing w:val="-2"/>
          <w:sz w:val="14"/>
          <w:szCs w:val="18"/>
          <w:lang w:eastAsia="pt-BR"/>
        </w:rPr>
      </w:pPr>
      <w:r w:rsidRPr="006C572F">
        <w:rPr>
          <w:rFonts w:eastAsia="Times New Roman" w:cs="Arial"/>
          <w:spacing w:val="-2"/>
          <w:sz w:val="14"/>
          <w:szCs w:val="18"/>
          <w:lang w:eastAsia="pt-BR"/>
        </w:rPr>
        <w:t>Inclui no valor contábil do investimento da BB Mapfre, intangível de vida útil definida, no montante líquido de amortizações de R$ 159.963 mil em 30.09.2022 (R$ 171.008 mil em 31.12.2021) e intangível de vida útil indefinida no montante de R$ 339.004 mil oriundo do acordo de parceria com a Mapfre.</w:t>
      </w:r>
    </w:p>
    <w:p w14:paraId="408D8101" w14:textId="77777777" w:rsidR="00555434" w:rsidRPr="006C572F" w:rsidRDefault="00555434" w:rsidP="00555434">
      <w:pPr>
        <w:spacing w:line="257" w:lineRule="auto"/>
        <w:ind w:left="284"/>
        <w:contextualSpacing/>
        <w:jc w:val="both"/>
        <w:rPr>
          <w:rFonts w:eastAsia="Times New Roman" w:cs="Arial"/>
          <w:spacing w:val="-2"/>
          <w:sz w:val="14"/>
          <w:szCs w:val="18"/>
          <w:highlight w:val="red"/>
          <w:lang w:eastAsia="pt-BR"/>
        </w:rPr>
      </w:pPr>
    </w:p>
    <w:p w14:paraId="0F9AE692" w14:textId="77777777" w:rsidR="00555434" w:rsidRPr="006C572F" w:rsidRDefault="00555434" w:rsidP="00555434">
      <w:pPr>
        <w:keepNext/>
        <w:keepLines/>
        <w:pageBreakBefore/>
        <w:spacing w:after="0" w:line="240" w:lineRule="auto"/>
        <w:rPr>
          <w:rFonts w:eastAsia="Times New Roman" w:cs="Arial"/>
          <w:b/>
          <w:color w:val="1F4E79" w:themeColor="accent1" w:themeShade="80"/>
          <w:spacing w:val="-2"/>
          <w:szCs w:val="20"/>
          <w:lang w:eastAsia="pt-BR"/>
        </w:rPr>
      </w:pPr>
      <w:r w:rsidRPr="006C572F">
        <w:rPr>
          <w:rFonts w:eastAsia="Times New Roman" w:cs="Arial"/>
          <w:b/>
          <w:color w:val="1F4E79" w:themeColor="accent1" w:themeShade="80"/>
          <w:spacing w:val="-2"/>
          <w:szCs w:val="20"/>
          <w:lang w:eastAsia="pt-BR"/>
        </w:rPr>
        <w:t>c.2) Brasilprev, Brasilcap, Brasildental, BB Corretora e Ciclic</w:t>
      </w:r>
    </w:p>
    <w:p w14:paraId="448C3566"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p>
    <w:p w14:paraId="51E95309"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r w:rsidRPr="006C572F">
        <w:rPr>
          <w:rFonts w:eastAsia="Times New Roman" w:cs="Arial"/>
          <w:b/>
          <w:color w:val="1F4E79" w:themeColor="accent1" w:themeShade="80"/>
          <w:spacing w:val="-2"/>
          <w:szCs w:val="20"/>
          <w:lang w:eastAsia="pt-BR"/>
        </w:rPr>
        <w:t>Informações de Resultado</w:t>
      </w:r>
    </w:p>
    <w:p w14:paraId="7F2356F5"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p>
    <w:p w14:paraId="09CBFB47"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555434" w:rsidRPr="006C572F" w14:paraId="0189B6AD" w14:textId="77777777" w:rsidTr="00555434">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71739973" w14:textId="77777777" w:rsidR="00555434" w:rsidRPr="006C572F" w:rsidRDefault="00555434" w:rsidP="00555434">
            <w:pPr>
              <w:keepNext/>
              <w:keepLines/>
              <w:spacing w:before="40" w:after="40" w:line="240" w:lineRule="auto"/>
              <w:jc w:val="center"/>
              <w:rPr>
                <w:rFonts w:eastAsia="Times New Roman" w:cs="Arial"/>
                <w:b/>
                <w:spacing w:val="-2"/>
                <w:sz w:val="14"/>
                <w:szCs w:val="18"/>
                <w:lang w:eastAsia="pt-BR"/>
              </w:rPr>
            </w:pPr>
            <w:r w:rsidRPr="006C572F">
              <w:rPr>
                <w:rFonts w:eastAsia="Times New Roman" w:cs="Arial"/>
                <w:b/>
                <w:spacing w:val="-2"/>
                <w:sz w:val="14"/>
                <w:szCs w:val="14"/>
                <w:lang w:eastAsia="pt-BR"/>
              </w:rPr>
              <w:t>Segmento</w:t>
            </w:r>
          </w:p>
        </w:tc>
        <w:tc>
          <w:tcPr>
            <w:tcW w:w="4038"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AD2B5A1"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Seguridade</w:t>
            </w:r>
          </w:p>
        </w:tc>
        <w:tc>
          <w:tcPr>
            <w:tcW w:w="269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08ECE37"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041ACE7D" w14:textId="77777777" w:rsidTr="00555434">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1B31C226"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Ramo de atuação</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EF1ECBA"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Previdência Privada</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213809D"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Capitalização</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139CB85"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Saúde</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614187E8"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A07B0EA"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4612A3E5" w14:textId="77777777" w:rsidTr="00555434">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13703DD8"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cs="Arial"/>
                <w:b/>
                <w:sz w:val="14"/>
                <w:szCs w:val="14"/>
              </w:rPr>
              <w:t>3° Trim/2022</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401564B"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2585862"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Brasilcap</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24378FA"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184CC57"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Corretora</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E9FDDF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Ciclic</w:t>
            </w:r>
          </w:p>
        </w:tc>
      </w:tr>
      <w:tr w:rsidR="00555434" w:rsidRPr="006C572F" w14:paraId="529F5B7D" w14:textId="77777777" w:rsidTr="00555434">
        <w:trPr>
          <w:trHeight w:val="238"/>
          <w:jc w:val="center"/>
        </w:trPr>
        <w:tc>
          <w:tcPr>
            <w:tcW w:w="2909" w:type="dxa"/>
            <w:tcBorders>
              <w:top w:val="single" w:sz="2" w:space="0" w:color="1F4E79" w:themeColor="accent1" w:themeShade="80"/>
            </w:tcBorders>
            <w:shd w:val="clear" w:color="auto" w:fill="auto"/>
            <w:vAlign w:val="center"/>
          </w:tcPr>
          <w:p w14:paraId="54266241"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Receitas líquidas das operações/prêmios</w:t>
            </w:r>
          </w:p>
        </w:tc>
        <w:tc>
          <w:tcPr>
            <w:tcW w:w="1346" w:type="dxa"/>
            <w:tcBorders>
              <w:top w:val="single" w:sz="2" w:space="0" w:color="1F4E79" w:themeColor="accent1" w:themeShade="80"/>
            </w:tcBorders>
            <w:shd w:val="clear" w:color="auto" w:fill="auto"/>
          </w:tcPr>
          <w:p w14:paraId="5F943E3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701.433</w:t>
            </w:r>
          </w:p>
        </w:tc>
        <w:tc>
          <w:tcPr>
            <w:tcW w:w="1346" w:type="dxa"/>
            <w:tcBorders>
              <w:top w:val="single" w:sz="2" w:space="0" w:color="1F4E79" w:themeColor="accent1" w:themeShade="80"/>
            </w:tcBorders>
            <w:shd w:val="clear" w:color="auto" w:fill="auto"/>
          </w:tcPr>
          <w:p w14:paraId="5522AAD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(10.425)</w:t>
            </w:r>
          </w:p>
        </w:tc>
        <w:tc>
          <w:tcPr>
            <w:tcW w:w="1346" w:type="dxa"/>
            <w:tcBorders>
              <w:top w:val="single" w:sz="2" w:space="0" w:color="1F4E79" w:themeColor="accent1" w:themeShade="80"/>
            </w:tcBorders>
            <w:shd w:val="clear" w:color="auto" w:fill="auto"/>
          </w:tcPr>
          <w:p w14:paraId="2E00565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18.020</w:t>
            </w:r>
          </w:p>
        </w:tc>
        <w:tc>
          <w:tcPr>
            <w:tcW w:w="1346" w:type="dxa"/>
            <w:tcBorders>
              <w:top w:val="single" w:sz="2" w:space="0" w:color="1F4E79" w:themeColor="accent1" w:themeShade="80"/>
            </w:tcBorders>
            <w:shd w:val="clear" w:color="auto" w:fill="auto"/>
          </w:tcPr>
          <w:p w14:paraId="5DFE1556" w14:textId="77777777" w:rsidR="00555434" w:rsidRPr="006C572F" w:rsidRDefault="00555434" w:rsidP="00555434">
            <w:pPr>
              <w:keepNext/>
              <w:keepLines/>
              <w:tabs>
                <w:tab w:val="center" w:pos="565"/>
                <w:tab w:val="right" w:pos="1130"/>
              </w:tabs>
              <w:spacing w:before="40" w:after="40" w:line="240" w:lineRule="auto"/>
              <w:jc w:val="right"/>
              <w:rPr>
                <w:rFonts w:eastAsia="Times New Roman" w:cs="Arial"/>
                <w:b/>
                <w:spacing w:val="-2"/>
                <w:sz w:val="14"/>
                <w:szCs w:val="14"/>
                <w:lang w:eastAsia="pt-BR"/>
              </w:rPr>
            </w:pPr>
            <w:r w:rsidRPr="006C572F">
              <w:rPr>
                <w:rFonts w:cs="Arial"/>
                <w:b/>
                <w:sz w:val="14"/>
                <w:szCs w:val="14"/>
              </w:rPr>
              <w:t>1.063.652</w:t>
            </w:r>
          </w:p>
        </w:tc>
        <w:tc>
          <w:tcPr>
            <w:tcW w:w="1346" w:type="dxa"/>
            <w:tcBorders>
              <w:top w:val="single" w:sz="2" w:space="0" w:color="1F4E79" w:themeColor="accent1" w:themeShade="80"/>
            </w:tcBorders>
            <w:shd w:val="clear" w:color="auto" w:fill="auto"/>
          </w:tcPr>
          <w:p w14:paraId="77855F2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7.215</w:t>
            </w:r>
          </w:p>
        </w:tc>
      </w:tr>
      <w:tr w:rsidR="00555434" w:rsidRPr="006C572F" w14:paraId="35AE38CD" w14:textId="77777777" w:rsidTr="00555434">
        <w:trPr>
          <w:trHeight w:val="238"/>
          <w:jc w:val="center"/>
        </w:trPr>
        <w:tc>
          <w:tcPr>
            <w:tcW w:w="2909" w:type="dxa"/>
            <w:shd w:val="clear" w:color="auto" w:fill="auto"/>
            <w:vAlign w:val="center"/>
          </w:tcPr>
          <w:p w14:paraId="4685B6D5"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Previdência</w:t>
            </w:r>
          </w:p>
        </w:tc>
        <w:tc>
          <w:tcPr>
            <w:tcW w:w="1346" w:type="dxa"/>
            <w:shd w:val="clear" w:color="auto" w:fill="auto"/>
          </w:tcPr>
          <w:p w14:paraId="12C3DCD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16.031.224</w:t>
            </w:r>
          </w:p>
        </w:tc>
        <w:tc>
          <w:tcPr>
            <w:tcW w:w="1346" w:type="dxa"/>
            <w:shd w:val="clear" w:color="auto" w:fill="auto"/>
          </w:tcPr>
          <w:p w14:paraId="7EFC580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31C9232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0C55CA7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5244D50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5E65D441" w14:textId="77777777" w:rsidTr="00555434">
        <w:trPr>
          <w:trHeight w:val="238"/>
          <w:jc w:val="center"/>
        </w:trPr>
        <w:tc>
          <w:tcPr>
            <w:tcW w:w="2909" w:type="dxa"/>
            <w:shd w:val="clear" w:color="auto" w:fill="auto"/>
            <w:vAlign w:val="center"/>
          </w:tcPr>
          <w:p w14:paraId="77C5EB95"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Capitalização</w:t>
            </w:r>
          </w:p>
        </w:tc>
        <w:tc>
          <w:tcPr>
            <w:tcW w:w="1346" w:type="dxa"/>
            <w:shd w:val="clear" w:color="auto" w:fill="auto"/>
          </w:tcPr>
          <w:p w14:paraId="7EEBAE8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32939DE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187.768</w:t>
            </w:r>
          </w:p>
        </w:tc>
        <w:tc>
          <w:tcPr>
            <w:tcW w:w="1346" w:type="dxa"/>
            <w:shd w:val="clear" w:color="auto" w:fill="auto"/>
          </w:tcPr>
          <w:p w14:paraId="641D828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5B26610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6A65CC9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3BF5988E" w14:textId="77777777" w:rsidTr="00555434">
        <w:trPr>
          <w:trHeight w:val="238"/>
          <w:jc w:val="center"/>
        </w:trPr>
        <w:tc>
          <w:tcPr>
            <w:tcW w:w="2909" w:type="dxa"/>
            <w:shd w:val="clear" w:color="auto" w:fill="auto"/>
            <w:vAlign w:val="center"/>
          </w:tcPr>
          <w:p w14:paraId="038CABF1"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Assistência à saúde</w:t>
            </w:r>
          </w:p>
        </w:tc>
        <w:tc>
          <w:tcPr>
            <w:tcW w:w="1346" w:type="dxa"/>
            <w:shd w:val="clear" w:color="auto" w:fill="auto"/>
          </w:tcPr>
          <w:p w14:paraId="46ACE65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720E3EE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278FD17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30.971</w:t>
            </w:r>
          </w:p>
        </w:tc>
        <w:tc>
          <w:tcPr>
            <w:tcW w:w="1346" w:type="dxa"/>
            <w:shd w:val="clear" w:color="auto" w:fill="auto"/>
          </w:tcPr>
          <w:p w14:paraId="5363F99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3D6A8ED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1E370AC8" w14:textId="77777777" w:rsidTr="00555434">
        <w:trPr>
          <w:trHeight w:val="238"/>
          <w:jc w:val="center"/>
        </w:trPr>
        <w:tc>
          <w:tcPr>
            <w:tcW w:w="2909" w:type="dxa"/>
            <w:shd w:val="clear" w:color="auto" w:fill="auto"/>
            <w:vAlign w:val="center"/>
          </w:tcPr>
          <w:p w14:paraId="57EA5501"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Corretagem</w:t>
            </w:r>
          </w:p>
        </w:tc>
        <w:tc>
          <w:tcPr>
            <w:tcW w:w="1346" w:type="dxa"/>
            <w:shd w:val="clear" w:color="auto" w:fill="auto"/>
          </w:tcPr>
          <w:p w14:paraId="53CBE3E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4FF2D4E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31DEA6C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45B088E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1.114.876</w:t>
            </w:r>
          </w:p>
        </w:tc>
        <w:tc>
          <w:tcPr>
            <w:tcW w:w="1346" w:type="dxa"/>
            <w:shd w:val="clear" w:color="auto" w:fill="auto"/>
          </w:tcPr>
          <w:p w14:paraId="20815F7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11.147</w:t>
            </w:r>
          </w:p>
        </w:tc>
      </w:tr>
      <w:tr w:rsidR="00555434" w:rsidRPr="006C572F" w14:paraId="0EAEC4EF" w14:textId="77777777" w:rsidTr="00555434">
        <w:trPr>
          <w:trHeight w:val="238"/>
          <w:jc w:val="center"/>
        </w:trPr>
        <w:tc>
          <w:tcPr>
            <w:tcW w:w="2909" w:type="dxa"/>
            <w:shd w:val="clear" w:color="auto" w:fill="auto"/>
            <w:vAlign w:val="center"/>
          </w:tcPr>
          <w:p w14:paraId="40A54BE2"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color w:val="000000"/>
                <w:spacing w:val="-2"/>
                <w:sz w:val="14"/>
                <w:szCs w:val="14"/>
                <w:lang w:eastAsia="pt-BR"/>
              </w:rPr>
              <w:t>Custos/despesas</w:t>
            </w:r>
          </w:p>
        </w:tc>
        <w:tc>
          <w:tcPr>
            <w:tcW w:w="1346" w:type="dxa"/>
            <w:shd w:val="clear" w:color="auto" w:fill="auto"/>
          </w:tcPr>
          <w:p w14:paraId="205D03E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(15.329.791)</w:t>
            </w:r>
          </w:p>
        </w:tc>
        <w:tc>
          <w:tcPr>
            <w:tcW w:w="1346" w:type="dxa"/>
            <w:shd w:val="clear" w:color="auto" w:fill="auto"/>
          </w:tcPr>
          <w:p w14:paraId="2B6B96D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(198.193)</w:t>
            </w:r>
          </w:p>
        </w:tc>
        <w:tc>
          <w:tcPr>
            <w:tcW w:w="1346" w:type="dxa"/>
            <w:shd w:val="clear" w:color="auto" w:fill="auto"/>
          </w:tcPr>
          <w:p w14:paraId="5986EC2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(12.951)</w:t>
            </w:r>
          </w:p>
        </w:tc>
        <w:tc>
          <w:tcPr>
            <w:tcW w:w="1346" w:type="dxa"/>
            <w:shd w:val="clear" w:color="auto" w:fill="auto"/>
          </w:tcPr>
          <w:p w14:paraId="281F896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(51.224)</w:t>
            </w:r>
          </w:p>
        </w:tc>
        <w:tc>
          <w:tcPr>
            <w:tcW w:w="1346" w:type="dxa"/>
            <w:shd w:val="clear" w:color="auto" w:fill="auto"/>
          </w:tcPr>
          <w:p w14:paraId="5CE66B4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(3.932)</w:t>
            </w:r>
          </w:p>
        </w:tc>
      </w:tr>
      <w:tr w:rsidR="00555434" w:rsidRPr="006C572F" w14:paraId="451009A8" w14:textId="77777777" w:rsidTr="00555434">
        <w:trPr>
          <w:trHeight w:val="238"/>
          <w:jc w:val="center"/>
        </w:trPr>
        <w:tc>
          <w:tcPr>
            <w:tcW w:w="2909" w:type="dxa"/>
            <w:shd w:val="clear" w:color="auto" w:fill="auto"/>
            <w:vAlign w:val="center"/>
          </w:tcPr>
          <w:p w14:paraId="61C5D080"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Resultado financeiro</w:t>
            </w:r>
          </w:p>
        </w:tc>
        <w:tc>
          <w:tcPr>
            <w:tcW w:w="1346" w:type="dxa"/>
            <w:shd w:val="clear" w:color="auto" w:fill="auto"/>
          </w:tcPr>
          <w:p w14:paraId="7CDCA9D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(34.835)</w:t>
            </w:r>
          </w:p>
        </w:tc>
        <w:tc>
          <w:tcPr>
            <w:tcW w:w="1346" w:type="dxa"/>
            <w:shd w:val="clear" w:color="auto" w:fill="auto"/>
          </w:tcPr>
          <w:p w14:paraId="386DB50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62.600</w:t>
            </w:r>
          </w:p>
        </w:tc>
        <w:tc>
          <w:tcPr>
            <w:tcW w:w="1346" w:type="dxa"/>
            <w:shd w:val="clear" w:color="auto" w:fill="auto"/>
          </w:tcPr>
          <w:p w14:paraId="63C62E9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1.112</w:t>
            </w:r>
          </w:p>
        </w:tc>
        <w:tc>
          <w:tcPr>
            <w:tcW w:w="1346" w:type="dxa"/>
            <w:shd w:val="clear" w:color="auto" w:fill="auto"/>
          </w:tcPr>
          <w:p w14:paraId="44F67CB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111.015</w:t>
            </w:r>
          </w:p>
        </w:tc>
        <w:tc>
          <w:tcPr>
            <w:tcW w:w="1346" w:type="dxa"/>
            <w:shd w:val="clear" w:color="auto" w:fill="auto"/>
          </w:tcPr>
          <w:p w14:paraId="3F1C8B1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(225)</w:t>
            </w:r>
          </w:p>
        </w:tc>
      </w:tr>
      <w:tr w:rsidR="00555434" w:rsidRPr="006C572F" w14:paraId="72DB8247" w14:textId="77777777" w:rsidTr="00555434">
        <w:trPr>
          <w:trHeight w:val="238"/>
          <w:jc w:val="center"/>
        </w:trPr>
        <w:tc>
          <w:tcPr>
            <w:tcW w:w="2909" w:type="dxa"/>
            <w:shd w:val="clear" w:color="auto" w:fill="auto"/>
            <w:vAlign w:val="center"/>
          </w:tcPr>
          <w:p w14:paraId="134F3CE3"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Receitas de juros</w:t>
            </w:r>
          </w:p>
        </w:tc>
        <w:tc>
          <w:tcPr>
            <w:tcW w:w="1346" w:type="dxa"/>
            <w:shd w:val="clear" w:color="auto" w:fill="auto"/>
          </w:tcPr>
          <w:p w14:paraId="61DF958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925.858</w:t>
            </w:r>
          </w:p>
        </w:tc>
        <w:tc>
          <w:tcPr>
            <w:tcW w:w="1346" w:type="dxa"/>
            <w:shd w:val="clear" w:color="auto" w:fill="auto"/>
          </w:tcPr>
          <w:p w14:paraId="597907D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228.858</w:t>
            </w:r>
          </w:p>
        </w:tc>
        <w:tc>
          <w:tcPr>
            <w:tcW w:w="1346" w:type="dxa"/>
            <w:shd w:val="clear" w:color="auto" w:fill="auto"/>
          </w:tcPr>
          <w:p w14:paraId="132E466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714FB6F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107.468</w:t>
            </w:r>
          </w:p>
        </w:tc>
        <w:tc>
          <w:tcPr>
            <w:tcW w:w="1346" w:type="dxa"/>
            <w:shd w:val="clear" w:color="auto" w:fill="auto"/>
          </w:tcPr>
          <w:p w14:paraId="1A2AB12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0</w:t>
            </w:r>
          </w:p>
        </w:tc>
      </w:tr>
      <w:tr w:rsidR="00555434" w:rsidRPr="006C572F" w14:paraId="71ACADA8" w14:textId="77777777" w:rsidTr="00555434">
        <w:trPr>
          <w:trHeight w:val="238"/>
          <w:jc w:val="center"/>
        </w:trPr>
        <w:tc>
          <w:tcPr>
            <w:tcW w:w="2909" w:type="dxa"/>
            <w:shd w:val="clear" w:color="auto" w:fill="auto"/>
            <w:vAlign w:val="center"/>
          </w:tcPr>
          <w:p w14:paraId="6A21DED1"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receitas financeiras</w:t>
            </w:r>
          </w:p>
        </w:tc>
        <w:tc>
          <w:tcPr>
            <w:tcW w:w="1346" w:type="dxa"/>
            <w:shd w:val="clear" w:color="auto" w:fill="auto"/>
          </w:tcPr>
          <w:p w14:paraId="306DF00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8.270.079</w:t>
            </w:r>
          </w:p>
        </w:tc>
        <w:tc>
          <w:tcPr>
            <w:tcW w:w="1346" w:type="dxa"/>
            <w:shd w:val="clear" w:color="auto" w:fill="auto"/>
          </w:tcPr>
          <w:p w14:paraId="049E69A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68.418</w:t>
            </w:r>
          </w:p>
        </w:tc>
        <w:tc>
          <w:tcPr>
            <w:tcW w:w="1346" w:type="dxa"/>
            <w:shd w:val="clear" w:color="auto" w:fill="auto"/>
          </w:tcPr>
          <w:p w14:paraId="4C470F9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1.147</w:t>
            </w:r>
          </w:p>
        </w:tc>
        <w:tc>
          <w:tcPr>
            <w:tcW w:w="1346" w:type="dxa"/>
            <w:shd w:val="clear" w:color="auto" w:fill="auto"/>
          </w:tcPr>
          <w:p w14:paraId="5D2E065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3.599</w:t>
            </w:r>
          </w:p>
        </w:tc>
        <w:tc>
          <w:tcPr>
            <w:tcW w:w="1346" w:type="dxa"/>
            <w:shd w:val="clear" w:color="auto" w:fill="auto"/>
          </w:tcPr>
          <w:p w14:paraId="49B64CC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19</w:t>
            </w:r>
          </w:p>
        </w:tc>
      </w:tr>
      <w:tr w:rsidR="00555434" w:rsidRPr="006C572F" w14:paraId="6EB31FE8" w14:textId="77777777" w:rsidTr="00555434">
        <w:trPr>
          <w:trHeight w:val="238"/>
          <w:jc w:val="center"/>
        </w:trPr>
        <w:tc>
          <w:tcPr>
            <w:tcW w:w="2909" w:type="dxa"/>
            <w:shd w:val="clear" w:color="auto" w:fill="auto"/>
            <w:vAlign w:val="center"/>
          </w:tcPr>
          <w:p w14:paraId="088F02CA" w14:textId="77777777" w:rsidR="00555434" w:rsidRPr="006C572F" w:rsidRDefault="00555434" w:rsidP="00555434">
            <w:pPr>
              <w:keepNext/>
              <w:keepLines/>
              <w:spacing w:before="40" w:after="40" w:line="240" w:lineRule="auto"/>
              <w:ind w:left="113"/>
              <w:rPr>
                <w:rFonts w:eastAsia="Times New Roman" w:cs="Arial"/>
                <w:b/>
                <w:bCs/>
                <w:color w:val="000000"/>
                <w:spacing w:val="-2"/>
                <w:sz w:val="14"/>
                <w:szCs w:val="14"/>
                <w:lang w:eastAsia="pt-BR"/>
              </w:rPr>
            </w:pPr>
            <w:r w:rsidRPr="006C572F">
              <w:rPr>
                <w:rFonts w:eastAsia="Times New Roman" w:cs="Arial"/>
                <w:bCs/>
                <w:spacing w:val="-2"/>
                <w:sz w:val="14"/>
                <w:szCs w:val="14"/>
                <w:lang w:eastAsia="pt-BR"/>
              </w:rPr>
              <w:t>Despesas de juros</w:t>
            </w:r>
          </w:p>
        </w:tc>
        <w:tc>
          <w:tcPr>
            <w:tcW w:w="1346" w:type="dxa"/>
            <w:shd w:val="clear" w:color="auto" w:fill="auto"/>
          </w:tcPr>
          <w:p w14:paraId="716AC37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(529.401)</w:t>
            </w:r>
          </w:p>
        </w:tc>
        <w:tc>
          <w:tcPr>
            <w:tcW w:w="1346" w:type="dxa"/>
            <w:shd w:val="clear" w:color="auto" w:fill="auto"/>
          </w:tcPr>
          <w:p w14:paraId="27DA96E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(151.218)</w:t>
            </w:r>
          </w:p>
        </w:tc>
        <w:tc>
          <w:tcPr>
            <w:tcW w:w="1346" w:type="dxa"/>
            <w:shd w:val="clear" w:color="auto" w:fill="auto"/>
          </w:tcPr>
          <w:p w14:paraId="07DB3B5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346" w:type="dxa"/>
            <w:shd w:val="clear" w:color="auto" w:fill="auto"/>
          </w:tcPr>
          <w:p w14:paraId="008026E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346" w:type="dxa"/>
            <w:shd w:val="clear" w:color="auto" w:fill="auto"/>
          </w:tcPr>
          <w:p w14:paraId="4F619C3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w:t>
            </w:r>
          </w:p>
        </w:tc>
      </w:tr>
      <w:tr w:rsidR="00555434" w:rsidRPr="006C572F" w14:paraId="0DB00DC3" w14:textId="77777777" w:rsidTr="00555434">
        <w:trPr>
          <w:trHeight w:val="238"/>
          <w:jc w:val="center"/>
        </w:trPr>
        <w:tc>
          <w:tcPr>
            <w:tcW w:w="2909" w:type="dxa"/>
            <w:shd w:val="clear" w:color="auto" w:fill="auto"/>
            <w:vAlign w:val="center"/>
          </w:tcPr>
          <w:p w14:paraId="68DBED7B" w14:textId="77777777" w:rsidR="00555434" w:rsidRPr="006C572F" w:rsidRDefault="00555434" w:rsidP="00555434">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bCs/>
                <w:spacing w:val="-2"/>
                <w:sz w:val="14"/>
                <w:szCs w:val="14"/>
                <w:lang w:eastAsia="pt-BR"/>
              </w:rPr>
              <w:t>Outras despesas financeiras</w:t>
            </w:r>
          </w:p>
        </w:tc>
        <w:tc>
          <w:tcPr>
            <w:tcW w:w="1346" w:type="dxa"/>
            <w:shd w:val="clear" w:color="auto" w:fill="auto"/>
          </w:tcPr>
          <w:p w14:paraId="58327E9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(8.701.371)</w:t>
            </w:r>
          </w:p>
        </w:tc>
        <w:tc>
          <w:tcPr>
            <w:tcW w:w="1346" w:type="dxa"/>
            <w:shd w:val="clear" w:color="auto" w:fill="auto"/>
          </w:tcPr>
          <w:p w14:paraId="242F712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(83.458)</w:t>
            </w:r>
          </w:p>
        </w:tc>
        <w:tc>
          <w:tcPr>
            <w:tcW w:w="1346" w:type="dxa"/>
            <w:shd w:val="clear" w:color="auto" w:fill="auto"/>
          </w:tcPr>
          <w:p w14:paraId="4B158AA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(35)</w:t>
            </w:r>
          </w:p>
        </w:tc>
        <w:tc>
          <w:tcPr>
            <w:tcW w:w="1346" w:type="dxa"/>
            <w:shd w:val="clear" w:color="auto" w:fill="auto"/>
          </w:tcPr>
          <w:p w14:paraId="147561E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(52)</w:t>
            </w:r>
          </w:p>
        </w:tc>
        <w:tc>
          <w:tcPr>
            <w:tcW w:w="1346" w:type="dxa"/>
            <w:shd w:val="clear" w:color="auto" w:fill="auto"/>
          </w:tcPr>
          <w:p w14:paraId="7639424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(237)</w:t>
            </w:r>
          </w:p>
        </w:tc>
      </w:tr>
      <w:tr w:rsidR="00555434" w:rsidRPr="006C572F" w14:paraId="59F907A8" w14:textId="77777777" w:rsidTr="00555434">
        <w:trPr>
          <w:trHeight w:val="238"/>
          <w:jc w:val="center"/>
        </w:trPr>
        <w:tc>
          <w:tcPr>
            <w:tcW w:w="2909" w:type="dxa"/>
            <w:shd w:val="clear" w:color="auto" w:fill="auto"/>
            <w:vAlign w:val="center"/>
          </w:tcPr>
          <w:p w14:paraId="360CAA69"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patrimonial</w:t>
            </w:r>
          </w:p>
        </w:tc>
        <w:tc>
          <w:tcPr>
            <w:tcW w:w="1346" w:type="dxa"/>
            <w:shd w:val="clear" w:color="auto" w:fill="auto"/>
          </w:tcPr>
          <w:p w14:paraId="1EF25D4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(9.679)</w:t>
            </w:r>
          </w:p>
        </w:tc>
        <w:tc>
          <w:tcPr>
            <w:tcW w:w="1346" w:type="dxa"/>
            <w:shd w:val="clear" w:color="auto" w:fill="auto"/>
          </w:tcPr>
          <w:p w14:paraId="52F2470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(232)</w:t>
            </w:r>
          </w:p>
        </w:tc>
        <w:tc>
          <w:tcPr>
            <w:tcW w:w="1346" w:type="dxa"/>
            <w:shd w:val="clear" w:color="auto" w:fill="auto"/>
          </w:tcPr>
          <w:p w14:paraId="339C0BF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w:t>
            </w:r>
          </w:p>
        </w:tc>
        <w:tc>
          <w:tcPr>
            <w:tcW w:w="1346" w:type="dxa"/>
            <w:shd w:val="clear" w:color="auto" w:fill="auto"/>
          </w:tcPr>
          <w:p w14:paraId="048411E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(258)</w:t>
            </w:r>
          </w:p>
        </w:tc>
        <w:tc>
          <w:tcPr>
            <w:tcW w:w="1346" w:type="dxa"/>
            <w:shd w:val="clear" w:color="auto" w:fill="auto"/>
          </w:tcPr>
          <w:p w14:paraId="59B042A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(5.009)</w:t>
            </w:r>
          </w:p>
        </w:tc>
      </w:tr>
      <w:tr w:rsidR="00555434" w:rsidRPr="006C572F" w14:paraId="528E75EC" w14:textId="77777777" w:rsidTr="00555434">
        <w:trPr>
          <w:trHeight w:val="238"/>
          <w:jc w:val="center"/>
        </w:trPr>
        <w:tc>
          <w:tcPr>
            <w:tcW w:w="2909" w:type="dxa"/>
            <w:shd w:val="clear" w:color="auto" w:fill="auto"/>
            <w:vAlign w:val="center"/>
          </w:tcPr>
          <w:p w14:paraId="41A7AAD2"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Depreciação e amortização</w:t>
            </w:r>
          </w:p>
        </w:tc>
        <w:tc>
          <w:tcPr>
            <w:tcW w:w="1346" w:type="dxa"/>
            <w:shd w:val="clear" w:color="auto" w:fill="auto"/>
          </w:tcPr>
          <w:p w14:paraId="58511E9E"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(9.679)</w:t>
            </w:r>
          </w:p>
        </w:tc>
        <w:tc>
          <w:tcPr>
            <w:tcW w:w="1346" w:type="dxa"/>
            <w:shd w:val="clear" w:color="auto" w:fill="auto"/>
          </w:tcPr>
          <w:p w14:paraId="3B10758E"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(232)</w:t>
            </w:r>
          </w:p>
        </w:tc>
        <w:tc>
          <w:tcPr>
            <w:tcW w:w="1346" w:type="dxa"/>
            <w:shd w:val="clear" w:color="auto" w:fill="auto"/>
          </w:tcPr>
          <w:p w14:paraId="017AA07B"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(11)</w:t>
            </w:r>
          </w:p>
        </w:tc>
        <w:tc>
          <w:tcPr>
            <w:tcW w:w="1346" w:type="dxa"/>
            <w:shd w:val="clear" w:color="auto" w:fill="auto"/>
          </w:tcPr>
          <w:p w14:paraId="586B44A1"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(258)</w:t>
            </w:r>
          </w:p>
        </w:tc>
        <w:tc>
          <w:tcPr>
            <w:tcW w:w="1346" w:type="dxa"/>
            <w:shd w:val="clear" w:color="auto" w:fill="auto"/>
          </w:tcPr>
          <w:p w14:paraId="2634CC4D"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(427)</w:t>
            </w:r>
          </w:p>
        </w:tc>
      </w:tr>
      <w:tr w:rsidR="00555434" w:rsidRPr="006C572F" w14:paraId="1CFCAF9F" w14:textId="77777777" w:rsidTr="00555434">
        <w:trPr>
          <w:trHeight w:val="238"/>
          <w:jc w:val="center"/>
        </w:trPr>
        <w:tc>
          <w:tcPr>
            <w:tcW w:w="2909" w:type="dxa"/>
            <w:shd w:val="clear" w:color="auto" w:fill="auto"/>
            <w:vAlign w:val="center"/>
          </w:tcPr>
          <w:p w14:paraId="3E4EB14E"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receitas/despesas patrimoniais</w:t>
            </w:r>
          </w:p>
        </w:tc>
        <w:tc>
          <w:tcPr>
            <w:tcW w:w="1346" w:type="dxa"/>
            <w:shd w:val="clear" w:color="auto" w:fill="auto"/>
          </w:tcPr>
          <w:p w14:paraId="6BF4DD9E"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346" w:type="dxa"/>
            <w:shd w:val="clear" w:color="auto" w:fill="auto"/>
          </w:tcPr>
          <w:p w14:paraId="2BE6DFE6"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346" w:type="dxa"/>
            <w:shd w:val="clear" w:color="auto" w:fill="auto"/>
          </w:tcPr>
          <w:p w14:paraId="53284ACD"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346" w:type="dxa"/>
            <w:shd w:val="clear" w:color="auto" w:fill="auto"/>
          </w:tcPr>
          <w:p w14:paraId="4BCA88EB"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346" w:type="dxa"/>
            <w:shd w:val="clear" w:color="auto" w:fill="auto"/>
          </w:tcPr>
          <w:p w14:paraId="33F36F2C"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(4.582)</w:t>
            </w:r>
          </w:p>
        </w:tc>
      </w:tr>
      <w:tr w:rsidR="00555434" w:rsidRPr="006C572F" w14:paraId="75982658" w14:textId="77777777" w:rsidTr="00555434">
        <w:trPr>
          <w:trHeight w:val="238"/>
          <w:jc w:val="center"/>
        </w:trPr>
        <w:tc>
          <w:tcPr>
            <w:tcW w:w="2909" w:type="dxa"/>
            <w:shd w:val="clear" w:color="auto" w:fill="auto"/>
            <w:vAlign w:val="center"/>
          </w:tcPr>
          <w:p w14:paraId="24EA28ED"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Outras receitas e despesas</w:t>
            </w:r>
          </w:p>
        </w:tc>
        <w:tc>
          <w:tcPr>
            <w:tcW w:w="1346" w:type="dxa"/>
            <w:shd w:val="clear" w:color="auto" w:fill="auto"/>
          </w:tcPr>
          <w:p w14:paraId="4630CE7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(162.046)</w:t>
            </w:r>
          </w:p>
        </w:tc>
        <w:tc>
          <w:tcPr>
            <w:tcW w:w="1346" w:type="dxa"/>
            <w:shd w:val="clear" w:color="auto" w:fill="auto"/>
          </w:tcPr>
          <w:p w14:paraId="596E425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14.236</w:t>
            </w:r>
          </w:p>
        </w:tc>
        <w:tc>
          <w:tcPr>
            <w:tcW w:w="1346" w:type="dxa"/>
            <w:shd w:val="clear" w:color="auto" w:fill="auto"/>
          </w:tcPr>
          <w:p w14:paraId="75F3CE8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(9.063)</w:t>
            </w:r>
          </w:p>
        </w:tc>
        <w:tc>
          <w:tcPr>
            <w:tcW w:w="1346" w:type="dxa"/>
            <w:shd w:val="clear" w:color="auto" w:fill="auto"/>
          </w:tcPr>
          <w:p w14:paraId="254729D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(38.323)</w:t>
            </w:r>
          </w:p>
        </w:tc>
        <w:tc>
          <w:tcPr>
            <w:tcW w:w="1346" w:type="dxa"/>
            <w:shd w:val="clear" w:color="auto" w:fill="auto"/>
          </w:tcPr>
          <w:p w14:paraId="361C453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(2.299)</w:t>
            </w:r>
          </w:p>
        </w:tc>
      </w:tr>
      <w:tr w:rsidR="00555434" w:rsidRPr="006C572F" w14:paraId="1A654D14" w14:textId="77777777" w:rsidTr="00555434">
        <w:trPr>
          <w:trHeight w:val="238"/>
          <w:jc w:val="center"/>
        </w:trPr>
        <w:tc>
          <w:tcPr>
            <w:tcW w:w="2909" w:type="dxa"/>
            <w:shd w:val="clear" w:color="auto" w:fill="auto"/>
            <w:vAlign w:val="center"/>
          </w:tcPr>
          <w:p w14:paraId="6903F63A"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w:t>
            </w:r>
          </w:p>
        </w:tc>
        <w:tc>
          <w:tcPr>
            <w:tcW w:w="1346" w:type="dxa"/>
            <w:shd w:val="clear" w:color="auto" w:fill="auto"/>
          </w:tcPr>
          <w:p w14:paraId="5809FD7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3.240</w:t>
            </w:r>
          </w:p>
        </w:tc>
        <w:tc>
          <w:tcPr>
            <w:tcW w:w="1346" w:type="dxa"/>
            <w:shd w:val="clear" w:color="auto" w:fill="auto"/>
          </w:tcPr>
          <w:p w14:paraId="124CA0E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14.517</w:t>
            </w:r>
          </w:p>
        </w:tc>
        <w:tc>
          <w:tcPr>
            <w:tcW w:w="1346" w:type="dxa"/>
            <w:shd w:val="clear" w:color="auto" w:fill="auto"/>
          </w:tcPr>
          <w:p w14:paraId="20C4C6D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40</w:t>
            </w:r>
          </w:p>
        </w:tc>
        <w:tc>
          <w:tcPr>
            <w:tcW w:w="1346" w:type="dxa"/>
            <w:shd w:val="clear" w:color="auto" w:fill="auto"/>
          </w:tcPr>
          <w:p w14:paraId="380DA7B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(11.281)</w:t>
            </w:r>
          </w:p>
        </w:tc>
        <w:tc>
          <w:tcPr>
            <w:tcW w:w="1346" w:type="dxa"/>
            <w:shd w:val="clear" w:color="auto" w:fill="auto"/>
          </w:tcPr>
          <w:p w14:paraId="7EE7B70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p>
        </w:tc>
      </w:tr>
      <w:tr w:rsidR="00555434" w:rsidRPr="006C572F" w14:paraId="3AB668AC" w14:textId="77777777" w:rsidTr="00555434">
        <w:trPr>
          <w:trHeight w:val="238"/>
          <w:jc w:val="center"/>
        </w:trPr>
        <w:tc>
          <w:tcPr>
            <w:tcW w:w="2909" w:type="dxa"/>
            <w:shd w:val="clear" w:color="auto" w:fill="auto"/>
            <w:vAlign w:val="center"/>
          </w:tcPr>
          <w:p w14:paraId="3B4AC152"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despesas</w:t>
            </w:r>
          </w:p>
        </w:tc>
        <w:tc>
          <w:tcPr>
            <w:tcW w:w="1346" w:type="dxa"/>
            <w:shd w:val="clear" w:color="auto" w:fill="auto"/>
          </w:tcPr>
          <w:p w14:paraId="3DE7447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(165.286)</w:t>
            </w:r>
          </w:p>
        </w:tc>
        <w:tc>
          <w:tcPr>
            <w:tcW w:w="1346" w:type="dxa"/>
            <w:shd w:val="clear" w:color="auto" w:fill="auto"/>
          </w:tcPr>
          <w:p w14:paraId="6C39CB9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(281)</w:t>
            </w:r>
          </w:p>
        </w:tc>
        <w:tc>
          <w:tcPr>
            <w:tcW w:w="1346" w:type="dxa"/>
            <w:shd w:val="clear" w:color="auto" w:fill="auto"/>
          </w:tcPr>
          <w:p w14:paraId="004340B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(9.103)</w:t>
            </w:r>
          </w:p>
        </w:tc>
        <w:tc>
          <w:tcPr>
            <w:tcW w:w="1346" w:type="dxa"/>
            <w:shd w:val="clear" w:color="auto" w:fill="auto"/>
          </w:tcPr>
          <w:p w14:paraId="2F16411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(27.042)</w:t>
            </w:r>
          </w:p>
        </w:tc>
        <w:tc>
          <w:tcPr>
            <w:tcW w:w="1346" w:type="dxa"/>
            <w:shd w:val="clear" w:color="auto" w:fill="auto"/>
          </w:tcPr>
          <w:p w14:paraId="03CBC0F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(2.299)</w:t>
            </w:r>
          </w:p>
        </w:tc>
      </w:tr>
      <w:tr w:rsidR="00555434" w:rsidRPr="006C572F" w14:paraId="2A13610F" w14:textId="77777777" w:rsidTr="00555434">
        <w:trPr>
          <w:trHeight w:val="238"/>
          <w:jc w:val="center"/>
        </w:trPr>
        <w:tc>
          <w:tcPr>
            <w:tcW w:w="2909" w:type="dxa"/>
            <w:shd w:val="clear" w:color="auto" w:fill="auto"/>
            <w:vAlign w:val="center"/>
          </w:tcPr>
          <w:p w14:paraId="02DA5705"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operacional</w:t>
            </w:r>
          </w:p>
        </w:tc>
        <w:tc>
          <w:tcPr>
            <w:tcW w:w="1346" w:type="dxa"/>
            <w:shd w:val="clear" w:color="auto" w:fill="auto"/>
          </w:tcPr>
          <w:p w14:paraId="0D4907B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494.873</w:t>
            </w:r>
          </w:p>
        </w:tc>
        <w:tc>
          <w:tcPr>
            <w:tcW w:w="1346" w:type="dxa"/>
            <w:shd w:val="clear" w:color="auto" w:fill="auto"/>
          </w:tcPr>
          <w:p w14:paraId="45B9304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66.179</w:t>
            </w:r>
          </w:p>
        </w:tc>
        <w:tc>
          <w:tcPr>
            <w:tcW w:w="1346" w:type="dxa"/>
            <w:shd w:val="clear" w:color="auto" w:fill="auto"/>
          </w:tcPr>
          <w:p w14:paraId="6C7ED56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10.058</w:t>
            </w:r>
          </w:p>
        </w:tc>
        <w:tc>
          <w:tcPr>
            <w:tcW w:w="1346" w:type="dxa"/>
            <w:shd w:val="clear" w:color="auto" w:fill="auto"/>
          </w:tcPr>
          <w:p w14:paraId="58CCA58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1.136.086</w:t>
            </w:r>
          </w:p>
        </w:tc>
        <w:tc>
          <w:tcPr>
            <w:tcW w:w="1346" w:type="dxa"/>
            <w:shd w:val="clear" w:color="auto" w:fill="auto"/>
          </w:tcPr>
          <w:p w14:paraId="3DF639C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(318)</w:t>
            </w:r>
          </w:p>
        </w:tc>
      </w:tr>
      <w:tr w:rsidR="00555434" w:rsidRPr="006C572F" w14:paraId="5CFDCA34" w14:textId="77777777" w:rsidTr="00555434">
        <w:trPr>
          <w:trHeight w:val="238"/>
          <w:jc w:val="center"/>
        </w:trPr>
        <w:tc>
          <w:tcPr>
            <w:tcW w:w="2909" w:type="dxa"/>
            <w:shd w:val="clear" w:color="auto" w:fill="auto"/>
            <w:vAlign w:val="center"/>
          </w:tcPr>
          <w:p w14:paraId="447F4727"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Ganhos/perdas com ativos não correntes</w:t>
            </w:r>
          </w:p>
        </w:tc>
        <w:tc>
          <w:tcPr>
            <w:tcW w:w="1346" w:type="dxa"/>
            <w:shd w:val="clear" w:color="auto" w:fill="auto"/>
          </w:tcPr>
          <w:p w14:paraId="61D980AD"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1</w:t>
            </w:r>
          </w:p>
        </w:tc>
        <w:tc>
          <w:tcPr>
            <w:tcW w:w="1346" w:type="dxa"/>
            <w:shd w:val="clear" w:color="auto" w:fill="auto"/>
          </w:tcPr>
          <w:p w14:paraId="702A610F"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c>
          <w:tcPr>
            <w:tcW w:w="1346" w:type="dxa"/>
            <w:shd w:val="clear" w:color="auto" w:fill="auto"/>
          </w:tcPr>
          <w:p w14:paraId="24DA7217"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c>
          <w:tcPr>
            <w:tcW w:w="1346" w:type="dxa"/>
            <w:shd w:val="clear" w:color="auto" w:fill="auto"/>
          </w:tcPr>
          <w:p w14:paraId="6B5796B9"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c>
          <w:tcPr>
            <w:tcW w:w="1346" w:type="dxa"/>
            <w:shd w:val="clear" w:color="auto" w:fill="auto"/>
          </w:tcPr>
          <w:p w14:paraId="1A3E2428"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r>
      <w:tr w:rsidR="00555434" w:rsidRPr="006C572F" w14:paraId="77904727" w14:textId="77777777" w:rsidTr="00555434">
        <w:trPr>
          <w:trHeight w:val="238"/>
          <w:jc w:val="center"/>
        </w:trPr>
        <w:tc>
          <w:tcPr>
            <w:tcW w:w="2909" w:type="dxa"/>
            <w:shd w:val="clear" w:color="auto" w:fill="auto"/>
            <w:vAlign w:val="center"/>
          </w:tcPr>
          <w:p w14:paraId="0F430529"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antes dos impostos</w:t>
            </w:r>
          </w:p>
        </w:tc>
        <w:tc>
          <w:tcPr>
            <w:tcW w:w="1346" w:type="dxa"/>
            <w:shd w:val="clear" w:color="auto" w:fill="auto"/>
          </w:tcPr>
          <w:p w14:paraId="1929A85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494.874</w:t>
            </w:r>
          </w:p>
        </w:tc>
        <w:tc>
          <w:tcPr>
            <w:tcW w:w="1346" w:type="dxa"/>
            <w:shd w:val="clear" w:color="auto" w:fill="auto"/>
          </w:tcPr>
          <w:p w14:paraId="6E2B34F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66.179</w:t>
            </w:r>
          </w:p>
        </w:tc>
        <w:tc>
          <w:tcPr>
            <w:tcW w:w="1346" w:type="dxa"/>
            <w:shd w:val="clear" w:color="auto" w:fill="auto"/>
          </w:tcPr>
          <w:p w14:paraId="0A9CE0F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10.058</w:t>
            </w:r>
          </w:p>
        </w:tc>
        <w:tc>
          <w:tcPr>
            <w:tcW w:w="1346" w:type="dxa"/>
            <w:shd w:val="clear" w:color="auto" w:fill="auto"/>
          </w:tcPr>
          <w:p w14:paraId="3F705FB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1.136.086</w:t>
            </w:r>
          </w:p>
        </w:tc>
        <w:tc>
          <w:tcPr>
            <w:tcW w:w="1346" w:type="dxa"/>
            <w:shd w:val="clear" w:color="auto" w:fill="auto"/>
          </w:tcPr>
          <w:p w14:paraId="5513E6F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(318)</w:t>
            </w:r>
          </w:p>
        </w:tc>
      </w:tr>
      <w:tr w:rsidR="00555434" w:rsidRPr="006C572F" w14:paraId="6BD99D1F" w14:textId="77777777" w:rsidTr="00555434">
        <w:trPr>
          <w:trHeight w:val="238"/>
          <w:jc w:val="center"/>
        </w:trPr>
        <w:tc>
          <w:tcPr>
            <w:tcW w:w="2909" w:type="dxa"/>
            <w:shd w:val="clear" w:color="auto" w:fill="auto"/>
            <w:vAlign w:val="center"/>
          </w:tcPr>
          <w:p w14:paraId="7506908F"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Impostos </w:t>
            </w:r>
          </w:p>
        </w:tc>
        <w:tc>
          <w:tcPr>
            <w:tcW w:w="1346" w:type="dxa"/>
            <w:shd w:val="clear" w:color="auto" w:fill="auto"/>
          </w:tcPr>
          <w:p w14:paraId="17E4C5A6"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(200.156)</w:t>
            </w:r>
          </w:p>
        </w:tc>
        <w:tc>
          <w:tcPr>
            <w:tcW w:w="1346" w:type="dxa"/>
            <w:shd w:val="clear" w:color="auto" w:fill="auto"/>
          </w:tcPr>
          <w:p w14:paraId="3E7F22FC"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(26.078)</w:t>
            </w:r>
          </w:p>
        </w:tc>
        <w:tc>
          <w:tcPr>
            <w:tcW w:w="1346" w:type="dxa"/>
            <w:shd w:val="clear" w:color="auto" w:fill="auto"/>
          </w:tcPr>
          <w:p w14:paraId="2E6DE16F"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(3.376)</w:t>
            </w:r>
          </w:p>
        </w:tc>
        <w:tc>
          <w:tcPr>
            <w:tcW w:w="1346" w:type="dxa"/>
            <w:shd w:val="clear" w:color="auto" w:fill="auto"/>
          </w:tcPr>
          <w:p w14:paraId="486E2887"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(385.481)</w:t>
            </w:r>
          </w:p>
        </w:tc>
        <w:tc>
          <w:tcPr>
            <w:tcW w:w="1346" w:type="dxa"/>
            <w:shd w:val="clear" w:color="auto" w:fill="auto"/>
          </w:tcPr>
          <w:p w14:paraId="4515AEA4"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(6)</w:t>
            </w:r>
          </w:p>
        </w:tc>
      </w:tr>
      <w:tr w:rsidR="00555434" w:rsidRPr="006C572F" w14:paraId="24606275" w14:textId="77777777" w:rsidTr="00555434">
        <w:trPr>
          <w:trHeight w:val="238"/>
          <w:jc w:val="center"/>
        </w:trPr>
        <w:tc>
          <w:tcPr>
            <w:tcW w:w="2909" w:type="dxa"/>
            <w:shd w:val="clear" w:color="auto" w:fill="auto"/>
            <w:vAlign w:val="center"/>
          </w:tcPr>
          <w:p w14:paraId="166D9C69"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Participações nos lucros</w:t>
            </w:r>
          </w:p>
        </w:tc>
        <w:tc>
          <w:tcPr>
            <w:tcW w:w="1346" w:type="dxa"/>
            <w:shd w:val="clear" w:color="auto" w:fill="auto"/>
          </w:tcPr>
          <w:p w14:paraId="06161C3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(5.209)</w:t>
            </w:r>
          </w:p>
        </w:tc>
        <w:tc>
          <w:tcPr>
            <w:tcW w:w="1346" w:type="dxa"/>
            <w:shd w:val="clear" w:color="auto" w:fill="auto"/>
          </w:tcPr>
          <w:p w14:paraId="1945736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(2.593)</w:t>
            </w:r>
          </w:p>
        </w:tc>
        <w:tc>
          <w:tcPr>
            <w:tcW w:w="1346" w:type="dxa"/>
            <w:shd w:val="clear" w:color="auto" w:fill="auto"/>
          </w:tcPr>
          <w:p w14:paraId="1868EED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(137)</w:t>
            </w:r>
          </w:p>
        </w:tc>
        <w:tc>
          <w:tcPr>
            <w:tcW w:w="1346" w:type="dxa"/>
            <w:shd w:val="clear" w:color="auto" w:fill="auto"/>
          </w:tcPr>
          <w:p w14:paraId="0C9F7F5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346" w:type="dxa"/>
            <w:shd w:val="clear" w:color="auto" w:fill="auto"/>
          </w:tcPr>
          <w:p w14:paraId="5DE48F7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23E48B2B" w14:textId="77777777" w:rsidTr="00555434">
        <w:trPr>
          <w:trHeight w:val="238"/>
          <w:jc w:val="center"/>
        </w:trPr>
        <w:tc>
          <w:tcPr>
            <w:tcW w:w="2909" w:type="dxa"/>
            <w:shd w:val="clear" w:color="auto" w:fill="auto"/>
            <w:vAlign w:val="center"/>
          </w:tcPr>
          <w:p w14:paraId="20ADEC03"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Lucro (prejuízo) líquido do período</w:t>
            </w:r>
          </w:p>
        </w:tc>
        <w:tc>
          <w:tcPr>
            <w:tcW w:w="1346" w:type="dxa"/>
            <w:shd w:val="clear" w:color="auto" w:fill="auto"/>
          </w:tcPr>
          <w:p w14:paraId="4B43E9D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289.509 </w:t>
            </w:r>
          </w:p>
        </w:tc>
        <w:tc>
          <w:tcPr>
            <w:tcW w:w="1346" w:type="dxa"/>
            <w:shd w:val="clear" w:color="auto" w:fill="auto"/>
          </w:tcPr>
          <w:p w14:paraId="076E79C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37.508 </w:t>
            </w:r>
          </w:p>
        </w:tc>
        <w:tc>
          <w:tcPr>
            <w:tcW w:w="1346" w:type="dxa"/>
            <w:shd w:val="clear" w:color="auto" w:fill="auto"/>
          </w:tcPr>
          <w:p w14:paraId="34439D1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6.545 </w:t>
            </w:r>
          </w:p>
        </w:tc>
        <w:tc>
          <w:tcPr>
            <w:tcW w:w="1346" w:type="dxa"/>
            <w:shd w:val="clear" w:color="auto" w:fill="auto"/>
          </w:tcPr>
          <w:p w14:paraId="20EF541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750.605 </w:t>
            </w:r>
          </w:p>
        </w:tc>
        <w:tc>
          <w:tcPr>
            <w:tcW w:w="1346" w:type="dxa"/>
            <w:shd w:val="clear" w:color="auto" w:fill="auto"/>
          </w:tcPr>
          <w:p w14:paraId="187A38D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(324)</w:t>
            </w:r>
          </w:p>
        </w:tc>
      </w:tr>
      <w:tr w:rsidR="00555434" w:rsidRPr="006C572F" w14:paraId="7CA4E76F" w14:textId="77777777" w:rsidTr="00555434">
        <w:trPr>
          <w:trHeight w:val="238"/>
          <w:jc w:val="center"/>
        </w:trPr>
        <w:tc>
          <w:tcPr>
            <w:tcW w:w="2909" w:type="dxa"/>
            <w:shd w:val="clear" w:color="auto" w:fill="auto"/>
            <w:vAlign w:val="center"/>
          </w:tcPr>
          <w:p w14:paraId="11BBC764"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Outros resultados abrangentes</w:t>
            </w:r>
          </w:p>
        </w:tc>
        <w:tc>
          <w:tcPr>
            <w:tcW w:w="1346" w:type="dxa"/>
            <w:shd w:val="clear" w:color="auto" w:fill="auto"/>
          </w:tcPr>
          <w:p w14:paraId="6BDD07D7"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 xml:space="preserve">  (366)</w:t>
            </w:r>
          </w:p>
        </w:tc>
        <w:tc>
          <w:tcPr>
            <w:tcW w:w="1346" w:type="dxa"/>
            <w:shd w:val="clear" w:color="auto" w:fill="auto"/>
          </w:tcPr>
          <w:p w14:paraId="1982AC02"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 xml:space="preserve">  (79.812)</w:t>
            </w:r>
          </w:p>
        </w:tc>
        <w:tc>
          <w:tcPr>
            <w:tcW w:w="1346" w:type="dxa"/>
            <w:shd w:val="clear" w:color="auto" w:fill="auto"/>
          </w:tcPr>
          <w:p w14:paraId="450D8797"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c>
          <w:tcPr>
            <w:tcW w:w="1346" w:type="dxa"/>
            <w:shd w:val="clear" w:color="auto" w:fill="auto"/>
          </w:tcPr>
          <w:p w14:paraId="331794E8"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 xml:space="preserve">  -- </w:t>
            </w:r>
          </w:p>
        </w:tc>
        <w:tc>
          <w:tcPr>
            <w:tcW w:w="1346" w:type="dxa"/>
            <w:shd w:val="clear" w:color="auto" w:fill="auto"/>
          </w:tcPr>
          <w:p w14:paraId="2AB85516"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 xml:space="preserve">  -- </w:t>
            </w:r>
          </w:p>
        </w:tc>
      </w:tr>
      <w:tr w:rsidR="00555434" w:rsidRPr="006C572F" w14:paraId="75D3B400" w14:textId="77777777" w:rsidTr="00555434">
        <w:trPr>
          <w:trHeight w:val="238"/>
          <w:jc w:val="center"/>
        </w:trPr>
        <w:tc>
          <w:tcPr>
            <w:tcW w:w="2909" w:type="dxa"/>
            <w:shd w:val="clear" w:color="auto" w:fill="auto"/>
            <w:vAlign w:val="center"/>
          </w:tcPr>
          <w:p w14:paraId="5D4F813D"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abrangente total</w:t>
            </w:r>
          </w:p>
        </w:tc>
        <w:tc>
          <w:tcPr>
            <w:tcW w:w="1346" w:type="dxa"/>
            <w:shd w:val="clear" w:color="auto" w:fill="auto"/>
          </w:tcPr>
          <w:p w14:paraId="4E1DDB0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289.143 </w:t>
            </w:r>
          </w:p>
        </w:tc>
        <w:tc>
          <w:tcPr>
            <w:tcW w:w="1346" w:type="dxa"/>
            <w:shd w:val="clear" w:color="auto" w:fill="auto"/>
          </w:tcPr>
          <w:p w14:paraId="6A6760A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(42.304)</w:t>
            </w:r>
          </w:p>
        </w:tc>
        <w:tc>
          <w:tcPr>
            <w:tcW w:w="1346" w:type="dxa"/>
            <w:shd w:val="clear" w:color="auto" w:fill="auto"/>
          </w:tcPr>
          <w:p w14:paraId="1AF47FE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6.545 </w:t>
            </w:r>
          </w:p>
        </w:tc>
        <w:tc>
          <w:tcPr>
            <w:tcW w:w="1346" w:type="dxa"/>
            <w:shd w:val="clear" w:color="auto" w:fill="auto"/>
          </w:tcPr>
          <w:p w14:paraId="30DA829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750.605 </w:t>
            </w:r>
          </w:p>
        </w:tc>
        <w:tc>
          <w:tcPr>
            <w:tcW w:w="1346" w:type="dxa"/>
            <w:shd w:val="clear" w:color="auto" w:fill="auto"/>
          </w:tcPr>
          <w:p w14:paraId="49D119B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(324)</w:t>
            </w:r>
          </w:p>
        </w:tc>
      </w:tr>
      <w:tr w:rsidR="00555434" w:rsidRPr="006C572F" w14:paraId="6434E2BF" w14:textId="77777777" w:rsidTr="00555434">
        <w:trPr>
          <w:trHeight w:val="238"/>
          <w:jc w:val="center"/>
        </w:trPr>
        <w:tc>
          <w:tcPr>
            <w:tcW w:w="2909" w:type="dxa"/>
            <w:shd w:val="clear" w:color="auto" w:fill="auto"/>
            <w:vAlign w:val="center"/>
          </w:tcPr>
          <w:p w14:paraId="55AD6B3F"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Atribuível à BB Seguridade</w:t>
            </w:r>
          </w:p>
        </w:tc>
        <w:tc>
          <w:tcPr>
            <w:tcW w:w="1346" w:type="dxa"/>
            <w:shd w:val="clear" w:color="auto" w:fill="auto"/>
          </w:tcPr>
          <w:p w14:paraId="78F8247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217.118 </w:t>
            </w:r>
          </w:p>
        </w:tc>
        <w:tc>
          <w:tcPr>
            <w:tcW w:w="1346" w:type="dxa"/>
            <w:shd w:val="clear" w:color="auto" w:fill="auto"/>
          </w:tcPr>
          <w:p w14:paraId="629C5F4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25.002 </w:t>
            </w:r>
          </w:p>
        </w:tc>
        <w:tc>
          <w:tcPr>
            <w:tcW w:w="1346" w:type="dxa"/>
            <w:shd w:val="clear" w:color="auto" w:fill="auto"/>
          </w:tcPr>
          <w:p w14:paraId="2400AD9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4.909 </w:t>
            </w:r>
          </w:p>
        </w:tc>
        <w:tc>
          <w:tcPr>
            <w:tcW w:w="1346" w:type="dxa"/>
            <w:shd w:val="clear" w:color="auto" w:fill="auto"/>
          </w:tcPr>
          <w:p w14:paraId="490F6E0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750.605 </w:t>
            </w:r>
          </w:p>
        </w:tc>
        <w:tc>
          <w:tcPr>
            <w:tcW w:w="1346" w:type="dxa"/>
            <w:shd w:val="clear" w:color="auto" w:fill="auto"/>
          </w:tcPr>
          <w:p w14:paraId="6FFD51B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(243)</w:t>
            </w:r>
          </w:p>
        </w:tc>
      </w:tr>
      <w:tr w:rsidR="00555434" w:rsidRPr="006C572F" w14:paraId="3DA815A9" w14:textId="77777777" w:rsidTr="00555434">
        <w:trPr>
          <w:trHeight w:val="238"/>
          <w:jc w:val="center"/>
        </w:trPr>
        <w:tc>
          <w:tcPr>
            <w:tcW w:w="2909" w:type="dxa"/>
            <w:shd w:val="clear" w:color="auto" w:fill="auto"/>
            <w:vAlign w:val="center"/>
          </w:tcPr>
          <w:p w14:paraId="5BEBB099"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Ajustes </w:t>
            </w:r>
            <w:r w:rsidRPr="006C572F">
              <w:rPr>
                <w:rFonts w:eastAsia="Times New Roman" w:cs="Arial"/>
                <w:bCs/>
                <w:color w:val="000000"/>
                <w:spacing w:val="-2"/>
                <w:sz w:val="14"/>
                <w:szCs w:val="14"/>
                <w:vertAlign w:val="superscript"/>
                <w:lang w:eastAsia="pt-BR"/>
              </w:rPr>
              <w:t>(1)</w:t>
            </w:r>
          </w:p>
        </w:tc>
        <w:tc>
          <w:tcPr>
            <w:tcW w:w="1346" w:type="dxa"/>
            <w:shd w:val="clear" w:color="auto" w:fill="auto"/>
          </w:tcPr>
          <w:p w14:paraId="7BE2B70B"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 xml:space="preserve">--   </w:t>
            </w:r>
          </w:p>
        </w:tc>
        <w:tc>
          <w:tcPr>
            <w:tcW w:w="1346" w:type="dxa"/>
            <w:shd w:val="clear" w:color="auto" w:fill="auto"/>
          </w:tcPr>
          <w:p w14:paraId="43951C8E"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bCs/>
                <w:sz w:val="14"/>
                <w:szCs w:val="14"/>
              </w:rPr>
              <w:t>--</w:t>
            </w:r>
          </w:p>
        </w:tc>
        <w:tc>
          <w:tcPr>
            <w:tcW w:w="1346" w:type="dxa"/>
            <w:shd w:val="clear" w:color="auto" w:fill="auto"/>
          </w:tcPr>
          <w:p w14:paraId="4A753B4B"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 xml:space="preserve"> (19)</w:t>
            </w:r>
          </w:p>
        </w:tc>
        <w:tc>
          <w:tcPr>
            <w:tcW w:w="1346" w:type="dxa"/>
            <w:shd w:val="clear" w:color="auto" w:fill="auto"/>
          </w:tcPr>
          <w:p w14:paraId="0E707F92"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bCs/>
                <w:sz w:val="14"/>
                <w:szCs w:val="14"/>
              </w:rPr>
              <w:t>--</w:t>
            </w:r>
          </w:p>
        </w:tc>
        <w:tc>
          <w:tcPr>
            <w:tcW w:w="1346" w:type="dxa"/>
            <w:shd w:val="clear" w:color="auto" w:fill="auto"/>
          </w:tcPr>
          <w:p w14:paraId="0CDAB6EB" w14:textId="77777777" w:rsidR="00555434" w:rsidRPr="006C572F" w:rsidRDefault="00555434" w:rsidP="00555434">
            <w:pPr>
              <w:keepNext/>
              <w:keepLines/>
              <w:spacing w:before="40" w:after="40" w:line="240" w:lineRule="auto"/>
              <w:jc w:val="right"/>
              <w:rPr>
                <w:rFonts w:cs="Arial"/>
                <w:bCs/>
                <w:sz w:val="14"/>
                <w:szCs w:val="14"/>
              </w:rPr>
            </w:pPr>
            <w:r w:rsidRPr="006C572F">
              <w:rPr>
                <w:rFonts w:cs="Arial"/>
                <w:sz w:val="14"/>
                <w:szCs w:val="14"/>
              </w:rPr>
              <w:t xml:space="preserve"> (372)</w:t>
            </w:r>
          </w:p>
        </w:tc>
      </w:tr>
      <w:tr w:rsidR="00555434" w:rsidRPr="006C572F" w14:paraId="70F933D6" w14:textId="77777777" w:rsidTr="00555434">
        <w:trPr>
          <w:trHeight w:val="238"/>
          <w:jc w:val="center"/>
        </w:trPr>
        <w:tc>
          <w:tcPr>
            <w:tcW w:w="2909" w:type="dxa"/>
            <w:tcBorders>
              <w:bottom w:val="single" w:sz="2" w:space="0" w:color="1F4E79" w:themeColor="accent1" w:themeShade="80"/>
            </w:tcBorders>
            <w:shd w:val="clear" w:color="auto" w:fill="auto"/>
            <w:vAlign w:val="center"/>
          </w:tcPr>
          <w:p w14:paraId="7453C863"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de equivalência</w:t>
            </w:r>
          </w:p>
        </w:tc>
        <w:tc>
          <w:tcPr>
            <w:tcW w:w="1346" w:type="dxa"/>
            <w:tcBorders>
              <w:bottom w:val="single" w:sz="2" w:space="0" w:color="1F4E79" w:themeColor="accent1" w:themeShade="80"/>
            </w:tcBorders>
            <w:shd w:val="clear" w:color="auto" w:fill="auto"/>
          </w:tcPr>
          <w:p w14:paraId="4D3B6F8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217.118 </w:t>
            </w:r>
          </w:p>
        </w:tc>
        <w:tc>
          <w:tcPr>
            <w:tcW w:w="1346" w:type="dxa"/>
            <w:tcBorders>
              <w:bottom w:val="single" w:sz="2" w:space="0" w:color="1F4E79" w:themeColor="accent1" w:themeShade="80"/>
            </w:tcBorders>
            <w:shd w:val="clear" w:color="auto" w:fill="auto"/>
          </w:tcPr>
          <w:p w14:paraId="7C33828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25.002 </w:t>
            </w:r>
          </w:p>
        </w:tc>
        <w:tc>
          <w:tcPr>
            <w:tcW w:w="1346" w:type="dxa"/>
            <w:tcBorders>
              <w:bottom w:val="single" w:sz="2" w:space="0" w:color="1F4E79" w:themeColor="accent1" w:themeShade="80"/>
            </w:tcBorders>
            <w:shd w:val="clear" w:color="auto" w:fill="auto"/>
          </w:tcPr>
          <w:p w14:paraId="5F22B2F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4.890 </w:t>
            </w:r>
          </w:p>
        </w:tc>
        <w:tc>
          <w:tcPr>
            <w:tcW w:w="1346" w:type="dxa"/>
            <w:tcBorders>
              <w:bottom w:val="single" w:sz="2" w:space="0" w:color="1F4E79" w:themeColor="accent1" w:themeShade="80"/>
            </w:tcBorders>
            <w:shd w:val="clear" w:color="auto" w:fill="auto"/>
          </w:tcPr>
          <w:p w14:paraId="5138330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750.605 </w:t>
            </w:r>
          </w:p>
        </w:tc>
        <w:tc>
          <w:tcPr>
            <w:tcW w:w="1346" w:type="dxa"/>
            <w:tcBorders>
              <w:bottom w:val="single" w:sz="2" w:space="0" w:color="1F4E79" w:themeColor="accent1" w:themeShade="80"/>
            </w:tcBorders>
            <w:shd w:val="clear" w:color="auto" w:fill="auto"/>
          </w:tcPr>
          <w:p w14:paraId="740B4F9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(615)</w:t>
            </w:r>
          </w:p>
        </w:tc>
      </w:tr>
    </w:tbl>
    <w:p w14:paraId="23468CCF" w14:textId="77777777" w:rsidR="00555434" w:rsidRPr="006C572F" w:rsidRDefault="00555434" w:rsidP="00F93D16">
      <w:pPr>
        <w:pStyle w:val="PargrafodaLista"/>
        <w:numPr>
          <w:ilvl w:val="0"/>
          <w:numId w:val="37"/>
        </w:numPr>
        <w:spacing w:after="160" w:line="257" w:lineRule="auto"/>
        <w:jc w:val="both"/>
        <w:rPr>
          <w:rFonts w:ascii="Arial" w:eastAsia="Times New Roman" w:hAnsi="Arial" w:cs="Arial"/>
          <w:spacing w:val="-2"/>
          <w:sz w:val="14"/>
          <w:szCs w:val="18"/>
          <w:lang w:eastAsia="pt-BR"/>
        </w:rPr>
      </w:pPr>
      <w:bookmarkStart w:id="59" w:name="_Hlk109404387"/>
      <w:r w:rsidRPr="006C572F">
        <w:rPr>
          <w:rFonts w:ascii="Arial" w:eastAsia="Times New Roman" w:hAnsi="Arial" w:cs="Arial"/>
          <w:spacing w:val="-2"/>
          <w:sz w:val="14"/>
          <w:szCs w:val="18"/>
          <w:lang w:eastAsia="pt-BR"/>
        </w:rPr>
        <w:t>Referem-se às alterações no resultado</w:t>
      </w:r>
      <w:bookmarkEnd w:id="59"/>
      <w:r w:rsidRPr="006C572F">
        <w:rPr>
          <w:rFonts w:ascii="Arial" w:eastAsia="Times New Roman" w:hAnsi="Arial" w:cs="Arial"/>
          <w:spacing w:val="-2"/>
          <w:sz w:val="14"/>
          <w:szCs w:val="18"/>
          <w:lang w:eastAsia="pt-BR"/>
        </w:rPr>
        <w:t xml:space="preserve"> ajustadas no respectivo trimestre.</w:t>
      </w:r>
    </w:p>
    <w:p w14:paraId="6494A29C"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2836"/>
        <w:gridCol w:w="1360"/>
        <w:gridCol w:w="1361"/>
        <w:gridCol w:w="1360"/>
        <w:gridCol w:w="1361"/>
        <w:gridCol w:w="1361"/>
      </w:tblGrid>
      <w:tr w:rsidR="00555434" w:rsidRPr="006C572F" w14:paraId="7A6FC5B7" w14:textId="77777777" w:rsidTr="00555434">
        <w:trPr>
          <w:trHeight w:val="238"/>
          <w:jc w:val="center"/>
        </w:trPr>
        <w:tc>
          <w:tcPr>
            <w:tcW w:w="2836" w:type="dxa"/>
            <w:tcBorders>
              <w:top w:val="single" w:sz="2" w:space="0" w:color="1F4E79" w:themeColor="accent1" w:themeShade="80"/>
              <w:bottom w:val="single" w:sz="2" w:space="0" w:color="1F4E79" w:themeColor="accent1" w:themeShade="80"/>
            </w:tcBorders>
            <w:shd w:val="clear" w:color="auto" w:fill="auto"/>
            <w:vAlign w:val="center"/>
          </w:tcPr>
          <w:p w14:paraId="352F2A77"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Segmento</w:t>
            </w:r>
          </w:p>
        </w:tc>
        <w:tc>
          <w:tcPr>
            <w:tcW w:w="4081"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6D7CF15E"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Seguridade</w:t>
            </w:r>
          </w:p>
        </w:tc>
        <w:tc>
          <w:tcPr>
            <w:tcW w:w="272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6D4490B1"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55D8B32A" w14:textId="77777777" w:rsidTr="00555434">
        <w:trPr>
          <w:trHeight w:val="238"/>
          <w:jc w:val="center"/>
        </w:trPr>
        <w:tc>
          <w:tcPr>
            <w:tcW w:w="2836" w:type="dxa"/>
            <w:tcBorders>
              <w:top w:val="single" w:sz="2" w:space="0" w:color="1F4E79" w:themeColor="accent1" w:themeShade="80"/>
              <w:bottom w:val="single" w:sz="2" w:space="0" w:color="1F4E79" w:themeColor="accent1" w:themeShade="80"/>
            </w:tcBorders>
            <w:shd w:val="clear" w:color="auto" w:fill="auto"/>
            <w:vAlign w:val="center"/>
          </w:tcPr>
          <w:p w14:paraId="2D010195"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Ramo de atuação</w:t>
            </w:r>
          </w:p>
        </w:tc>
        <w:tc>
          <w:tcPr>
            <w:tcW w:w="1360" w:type="dxa"/>
            <w:tcBorders>
              <w:top w:val="single" w:sz="2" w:space="0" w:color="1F4E79" w:themeColor="accent1" w:themeShade="80"/>
              <w:bottom w:val="single" w:sz="2" w:space="0" w:color="1F4E79" w:themeColor="accent1" w:themeShade="80"/>
            </w:tcBorders>
            <w:shd w:val="clear" w:color="auto" w:fill="auto"/>
            <w:vAlign w:val="center"/>
          </w:tcPr>
          <w:p w14:paraId="1AA66D99"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Previdência Privada</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7DC75075"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Capitalização</w:t>
            </w:r>
          </w:p>
        </w:tc>
        <w:tc>
          <w:tcPr>
            <w:tcW w:w="1360"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62669C73"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Saúde</w:t>
            </w:r>
          </w:p>
        </w:tc>
        <w:tc>
          <w:tcPr>
            <w:tcW w:w="1361"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158CE30A"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58EEA26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7CA7C239" w14:textId="77777777" w:rsidTr="00555434">
        <w:trPr>
          <w:trHeight w:val="238"/>
          <w:jc w:val="center"/>
        </w:trPr>
        <w:tc>
          <w:tcPr>
            <w:tcW w:w="2836" w:type="dxa"/>
            <w:tcBorders>
              <w:top w:val="single" w:sz="2" w:space="0" w:color="1F4E79" w:themeColor="accent1" w:themeShade="80"/>
              <w:bottom w:val="single" w:sz="2" w:space="0" w:color="1F4E79" w:themeColor="accent1" w:themeShade="80"/>
            </w:tcBorders>
            <w:shd w:val="clear" w:color="auto" w:fill="auto"/>
            <w:vAlign w:val="center"/>
          </w:tcPr>
          <w:p w14:paraId="755E2E1E"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cs="Arial"/>
                <w:b/>
                <w:sz w:val="14"/>
                <w:szCs w:val="14"/>
              </w:rPr>
              <w:t>3° Trim/2021</w:t>
            </w:r>
          </w:p>
        </w:tc>
        <w:tc>
          <w:tcPr>
            <w:tcW w:w="1360" w:type="dxa"/>
            <w:tcBorders>
              <w:top w:val="single" w:sz="2" w:space="0" w:color="1F4E79" w:themeColor="accent1" w:themeShade="80"/>
              <w:bottom w:val="single" w:sz="2" w:space="0" w:color="1F4E79" w:themeColor="accent1" w:themeShade="80"/>
            </w:tcBorders>
            <w:shd w:val="clear" w:color="auto" w:fill="auto"/>
            <w:vAlign w:val="center"/>
          </w:tcPr>
          <w:p w14:paraId="391C2943"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Brasilprev</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0867CCA1"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Brasilcap</w:t>
            </w:r>
          </w:p>
        </w:tc>
        <w:tc>
          <w:tcPr>
            <w:tcW w:w="1360" w:type="dxa"/>
            <w:tcBorders>
              <w:top w:val="single" w:sz="2" w:space="0" w:color="1F4E79" w:themeColor="accent1" w:themeShade="80"/>
              <w:bottom w:val="single" w:sz="2" w:space="0" w:color="1F4E79" w:themeColor="accent1" w:themeShade="80"/>
            </w:tcBorders>
            <w:shd w:val="clear" w:color="auto" w:fill="auto"/>
            <w:vAlign w:val="center"/>
          </w:tcPr>
          <w:p w14:paraId="1121F57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Brasildental</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5ED17EF6"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Corretora</w:t>
            </w: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260082D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Ciclic</w:t>
            </w:r>
          </w:p>
        </w:tc>
      </w:tr>
      <w:tr w:rsidR="00555434" w:rsidRPr="006C572F" w14:paraId="53A28D98" w14:textId="77777777" w:rsidTr="00555434">
        <w:trPr>
          <w:trHeight w:val="238"/>
          <w:jc w:val="center"/>
        </w:trPr>
        <w:tc>
          <w:tcPr>
            <w:tcW w:w="2836" w:type="dxa"/>
            <w:tcBorders>
              <w:top w:val="single" w:sz="2" w:space="0" w:color="1F4E79" w:themeColor="accent1" w:themeShade="80"/>
            </w:tcBorders>
            <w:shd w:val="clear" w:color="auto" w:fill="auto"/>
            <w:vAlign w:val="center"/>
          </w:tcPr>
          <w:p w14:paraId="4AD30249"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Receitas líquidas das operações/prêmios</w:t>
            </w:r>
          </w:p>
        </w:tc>
        <w:tc>
          <w:tcPr>
            <w:tcW w:w="1360" w:type="dxa"/>
            <w:tcBorders>
              <w:top w:val="single" w:sz="2" w:space="0" w:color="1F4E79" w:themeColor="accent1" w:themeShade="80"/>
            </w:tcBorders>
            <w:shd w:val="clear" w:color="auto" w:fill="auto"/>
          </w:tcPr>
          <w:p w14:paraId="1C0B94D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668.846</w:t>
            </w:r>
          </w:p>
        </w:tc>
        <w:tc>
          <w:tcPr>
            <w:tcW w:w="1361" w:type="dxa"/>
            <w:tcBorders>
              <w:top w:val="single" w:sz="2" w:space="0" w:color="1F4E79" w:themeColor="accent1" w:themeShade="80"/>
            </w:tcBorders>
            <w:shd w:val="clear" w:color="auto" w:fill="auto"/>
          </w:tcPr>
          <w:p w14:paraId="0359F2A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8.717</w:t>
            </w:r>
          </w:p>
        </w:tc>
        <w:tc>
          <w:tcPr>
            <w:tcW w:w="1360" w:type="dxa"/>
            <w:tcBorders>
              <w:top w:val="single" w:sz="2" w:space="0" w:color="1F4E79" w:themeColor="accent1" w:themeShade="80"/>
            </w:tcBorders>
            <w:shd w:val="clear" w:color="auto" w:fill="auto"/>
          </w:tcPr>
          <w:p w14:paraId="2CBE650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17.068</w:t>
            </w:r>
          </w:p>
        </w:tc>
        <w:tc>
          <w:tcPr>
            <w:tcW w:w="1361" w:type="dxa"/>
            <w:tcBorders>
              <w:top w:val="single" w:sz="2" w:space="0" w:color="1F4E79" w:themeColor="accent1" w:themeShade="80"/>
            </w:tcBorders>
            <w:shd w:val="clear" w:color="auto" w:fill="auto"/>
          </w:tcPr>
          <w:p w14:paraId="1F379E0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bCs/>
                <w:sz w:val="14"/>
                <w:szCs w:val="14"/>
              </w:rPr>
              <w:t>860.214</w:t>
            </w:r>
          </w:p>
        </w:tc>
        <w:tc>
          <w:tcPr>
            <w:tcW w:w="1361" w:type="dxa"/>
            <w:tcBorders>
              <w:top w:val="single" w:sz="2" w:space="0" w:color="1F4E79" w:themeColor="accent1" w:themeShade="80"/>
            </w:tcBorders>
            <w:shd w:val="clear" w:color="auto" w:fill="auto"/>
          </w:tcPr>
          <w:p w14:paraId="33B576F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bCs/>
                <w:sz w:val="14"/>
                <w:szCs w:val="14"/>
              </w:rPr>
              <w:t>1.156</w:t>
            </w:r>
          </w:p>
        </w:tc>
      </w:tr>
      <w:tr w:rsidR="00555434" w:rsidRPr="006C572F" w14:paraId="26BBDDB7" w14:textId="77777777" w:rsidTr="00555434">
        <w:trPr>
          <w:trHeight w:val="238"/>
          <w:jc w:val="center"/>
        </w:trPr>
        <w:tc>
          <w:tcPr>
            <w:tcW w:w="2836" w:type="dxa"/>
            <w:shd w:val="clear" w:color="auto" w:fill="auto"/>
            <w:vAlign w:val="center"/>
          </w:tcPr>
          <w:p w14:paraId="1E1ED737"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Previdência</w:t>
            </w:r>
          </w:p>
        </w:tc>
        <w:tc>
          <w:tcPr>
            <w:tcW w:w="1360" w:type="dxa"/>
            <w:shd w:val="clear" w:color="auto" w:fill="auto"/>
          </w:tcPr>
          <w:p w14:paraId="2033080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12.632.897</w:t>
            </w:r>
          </w:p>
        </w:tc>
        <w:tc>
          <w:tcPr>
            <w:tcW w:w="1361" w:type="dxa"/>
            <w:shd w:val="clear" w:color="auto" w:fill="auto"/>
          </w:tcPr>
          <w:p w14:paraId="60C81DC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0" w:type="dxa"/>
            <w:shd w:val="clear" w:color="auto" w:fill="auto"/>
          </w:tcPr>
          <w:p w14:paraId="782C4E2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1" w:type="dxa"/>
            <w:shd w:val="clear" w:color="auto" w:fill="auto"/>
            <w:vAlign w:val="center"/>
          </w:tcPr>
          <w:p w14:paraId="56C065E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61" w:type="dxa"/>
            <w:shd w:val="clear" w:color="auto" w:fill="auto"/>
            <w:vAlign w:val="center"/>
          </w:tcPr>
          <w:p w14:paraId="2E12EA8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0101B7D3" w14:textId="77777777" w:rsidTr="00555434">
        <w:trPr>
          <w:trHeight w:val="238"/>
          <w:jc w:val="center"/>
        </w:trPr>
        <w:tc>
          <w:tcPr>
            <w:tcW w:w="2836" w:type="dxa"/>
            <w:shd w:val="clear" w:color="auto" w:fill="auto"/>
            <w:vAlign w:val="center"/>
          </w:tcPr>
          <w:p w14:paraId="10357074"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Capitalização</w:t>
            </w:r>
          </w:p>
        </w:tc>
        <w:tc>
          <w:tcPr>
            <w:tcW w:w="1360" w:type="dxa"/>
            <w:shd w:val="clear" w:color="auto" w:fill="auto"/>
          </w:tcPr>
          <w:p w14:paraId="6D27C3B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1" w:type="dxa"/>
            <w:shd w:val="clear" w:color="auto" w:fill="auto"/>
          </w:tcPr>
          <w:p w14:paraId="298D334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150.440</w:t>
            </w:r>
          </w:p>
        </w:tc>
        <w:tc>
          <w:tcPr>
            <w:tcW w:w="1360" w:type="dxa"/>
            <w:shd w:val="clear" w:color="auto" w:fill="auto"/>
          </w:tcPr>
          <w:p w14:paraId="28F604B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1" w:type="dxa"/>
            <w:shd w:val="clear" w:color="auto" w:fill="auto"/>
            <w:vAlign w:val="center"/>
          </w:tcPr>
          <w:p w14:paraId="0120927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61" w:type="dxa"/>
            <w:shd w:val="clear" w:color="auto" w:fill="auto"/>
            <w:vAlign w:val="center"/>
          </w:tcPr>
          <w:p w14:paraId="59A0985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33D1E55D" w14:textId="77777777" w:rsidTr="00555434">
        <w:trPr>
          <w:trHeight w:val="238"/>
          <w:jc w:val="center"/>
        </w:trPr>
        <w:tc>
          <w:tcPr>
            <w:tcW w:w="2836" w:type="dxa"/>
            <w:shd w:val="clear" w:color="auto" w:fill="auto"/>
            <w:vAlign w:val="center"/>
          </w:tcPr>
          <w:p w14:paraId="39F5D3A6"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Assistência à saúde</w:t>
            </w:r>
          </w:p>
        </w:tc>
        <w:tc>
          <w:tcPr>
            <w:tcW w:w="1360" w:type="dxa"/>
            <w:shd w:val="clear" w:color="auto" w:fill="auto"/>
          </w:tcPr>
          <w:p w14:paraId="26C5516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1" w:type="dxa"/>
            <w:shd w:val="clear" w:color="auto" w:fill="auto"/>
          </w:tcPr>
          <w:p w14:paraId="7AD100B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0" w:type="dxa"/>
            <w:shd w:val="clear" w:color="auto" w:fill="auto"/>
          </w:tcPr>
          <w:p w14:paraId="3F16131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29.861</w:t>
            </w:r>
          </w:p>
        </w:tc>
        <w:tc>
          <w:tcPr>
            <w:tcW w:w="1361" w:type="dxa"/>
            <w:shd w:val="clear" w:color="auto" w:fill="auto"/>
            <w:vAlign w:val="center"/>
          </w:tcPr>
          <w:p w14:paraId="4CE7880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61" w:type="dxa"/>
            <w:shd w:val="clear" w:color="auto" w:fill="auto"/>
            <w:vAlign w:val="center"/>
          </w:tcPr>
          <w:p w14:paraId="6959C47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40D9388D" w14:textId="77777777" w:rsidTr="00555434">
        <w:trPr>
          <w:trHeight w:val="238"/>
          <w:jc w:val="center"/>
        </w:trPr>
        <w:tc>
          <w:tcPr>
            <w:tcW w:w="2836" w:type="dxa"/>
            <w:shd w:val="clear" w:color="auto" w:fill="auto"/>
            <w:vAlign w:val="center"/>
          </w:tcPr>
          <w:p w14:paraId="1658F11C"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Corretagem</w:t>
            </w:r>
          </w:p>
        </w:tc>
        <w:tc>
          <w:tcPr>
            <w:tcW w:w="1360" w:type="dxa"/>
            <w:shd w:val="clear" w:color="auto" w:fill="auto"/>
          </w:tcPr>
          <w:p w14:paraId="6D268E3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1" w:type="dxa"/>
            <w:shd w:val="clear" w:color="auto" w:fill="auto"/>
          </w:tcPr>
          <w:p w14:paraId="7B2AEC6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0" w:type="dxa"/>
            <w:shd w:val="clear" w:color="auto" w:fill="auto"/>
          </w:tcPr>
          <w:p w14:paraId="38BB572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1" w:type="dxa"/>
            <w:shd w:val="clear" w:color="auto" w:fill="auto"/>
          </w:tcPr>
          <w:p w14:paraId="060A334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909.308</w:t>
            </w:r>
          </w:p>
        </w:tc>
        <w:tc>
          <w:tcPr>
            <w:tcW w:w="1361" w:type="dxa"/>
            <w:shd w:val="clear" w:color="auto" w:fill="auto"/>
          </w:tcPr>
          <w:p w14:paraId="505DFDA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1.586</w:t>
            </w:r>
          </w:p>
        </w:tc>
      </w:tr>
      <w:tr w:rsidR="00555434" w:rsidRPr="006C572F" w14:paraId="2DA6E31C" w14:textId="77777777" w:rsidTr="00555434">
        <w:trPr>
          <w:trHeight w:val="238"/>
          <w:jc w:val="center"/>
        </w:trPr>
        <w:tc>
          <w:tcPr>
            <w:tcW w:w="2836" w:type="dxa"/>
            <w:shd w:val="clear" w:color="auto" w:fill="auto"/>
            <w:vAlign w:val="center"/>
          </w:tcPr>
          <w:p w14:paraId="685B523C"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color w:val="000000"/>
                <w:spacing w:val="-2"/>
                <w:sz w:val="14"/>
                <w:szCs w:val="14"/>
                <w:lang w:eastAsia="pt-BR"/>
              </w:rPr>
              <w:t>Custos/despesas</w:t>
            </w:r>
          </w:p>
        </w:tc>
        <w:tc>
          <w:tcPr>
            <w:tcW w:w="1360" w:type="dxa"/>
            <w:shd w:val="clear" w:color="auto" w:fill="auto"/>
          </w:tcPr>
          <w:p w14:paraId="126EBFE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(11.964.051)</w:t>
            </w:r>
          </w:p>
        </w:tc>
        <w:tc>
          <w:tcPr>
            <w:tcW w:w="1361" w:type="dxa"/>
            <w:shd w:val="clear" w:color="auto" w:fill="auto"/>
          </w:tcPr>
          <w:p w14:paraId="3DC507A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(141.723)</w:t>
            </w:r>
          </w:p>
        </w:tc>
        <w:tc>
          <w:tcPr>
            <w:tcW w:w="1360" w:type="dxa"/>
            <w:shd w:val="clear" w:color="auto" w:fill="auto"/>
          </w:tcPr>
          <w:p w14:paraId="4AC2E8A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(12.793)</w:t>
            </w:r>
          </w:p>
        </w:tc>
        <w:tc>
          <w:tcPr>
            <w:tcW w:w="1361" w:type="dxa"/>
            <w:shd w:val="clear" w:color="auto" w:fill="auto"/>
          </w:tcPr>
          <w:p w14:paraId="32654DB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(49.094)</w:t>
            </w:r>
          </w:p>
        </w:tc>
        <w:tc>
          <w:tcPr>
            <w:tcW w:w="1361" w:type="dxa"/>
            <w:shd w:val="clear" w:color="auto" w:fill="auto"/>
          </w:tcPr>
          <w:p w14:paraId="7362BAD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(430)</w:t>
            </w:r>
          </w:p>
        </w:tc>
      </w:tr>
      <w:tr w:rsidR="00555434" w:rsidRPr="006C572F" w14:paraId="703FCB59" w14:textId="77777777" w:rsidTr="00555434">
        <w:trPr>
          <w:trHeight w:val="238"/>
          <w:jc w:val="center"/>
        </w:trPr>
        <w:tc>
          <w:tcPr>
            <w:tcW w:w="2836" w:type="dxa"/>
            <w:shd w:val="clear" w:color="auto" w:fill="auto"/>
            <w:vAlign w:val="center"/>
          </w:tcPr>
          <w:p w14:paraId="76637FB6"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Resultado financeiro</w:t>
            </w:r>
          </w:p>
        </w:tc>
        <w:tc>
          <w:tcPr>
            <w:tcW w:w="1360" w:type="dxa"/>
            <w:shd w:val="clear" w:color="auto" w:fill="auto"/>
          </w:tcPr>
          <w:p w14:paraId="6227617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(220.033)</w:t>
            </w:r>
          </w:p>
        </w:tc>
        <w:tc>
          <w:tcPr>
            <w:tcW w:w="1361" w:type="dxa"/>
            <w:shd w:val="clear" w:color="auto" w:fill="auto"/>
          </w:tcPr>
          <w:p w14:paraId="1BD26E3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90.803</w:t>
            </w:r>
          </w:p>
        </w:tc>
        <w:tc>
          <w:tcPr>
            <w:tcW w:w="1360" w:type="dxa"/>
            <w:shd w:val="clear" w:color="auto" w:fill="auto"/>
          </w:tcPr>
          <w:p w14:paraId="72DA197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110</w:t>
            </w:r>
          </w:p>
        </w:tc>
        <w:tc>
          <w:tcPr>
            <w:tcW w:w="1361" w:type="dxa"/>
            <w:shd w:val="clear" w:color="auto" w:fill="auto"/>
          </w:tcPr>
          <w:p w14:paraId="341048B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33.300</w:t>
            </w:r>
          </w:p>
        </w:tc>
        <w:tc>
          <w:tcPr>
            <w:tcW w:w="1361" w:type="dxa"/>
            <w:shd w:val="clear" w:color="auto" w:fill="auto"/>
          </w:tcPr>
          <w:p w14:paraId="6FC1936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(96)</w:t>
            </w:r>
          </w:p>
        </w:tc>
      </w:tr>
      <w:tr w:rsidR="00555434" w:rsidRPr="006C572F" w14:paraId="40F8ABA5" w14:textId="77777777" w:rsidTr="00555434">
        <w:trPr>
          <w:trHeight w:val="238"/>
          <w:jc w:val="center"/>
        </w:trPr>
        <w:tc>
          <w:tcPr>
            <w:tcW w:w="2836" w:type="dxa"/>
            <w:shd w:val="clear" w:color="auto" w:fill="auto"/>
            <w:vAlign w:val="center"/>
          </w:tcPr>
          <w:p w14:paraId="5A6910BD"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Receitas de juros</w:t>
            </w:r>
          </w:p>
        </w:tc>
        <w:tc>
          <w:tcPr>
            <w:tcW w:w="1360" w:type="dxa"/>
            <w:shd w:val="clear" w:color="auto" w:fill="auto"/>
          </w:tcPr>
          <w:p w14:paraId="0BB402C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1.138.994</w:t>
            </w:r>
          </w:p>
        </w:tc>
        <w:tc>
          <w:tcPr>
            <w:tcW w:w="1361" w:type="dxa"/>
            <w:shd w:val="clear" w:color="auto" w:fill="auto"/>
          </w:tcPr>
          <w:p w14:paraId="13DC015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159.055</w:t>
            </w:r>
          </w:p>
        </w:tc>
        <w:tc>
          <w:tcPr>
            <w:tcW w:w="1360" w:type="dxa"/>
            <w:shd w:val="clear" w:color="auto" w:fill="auto"/>
          </w:tcPr>
          <w:p w14:paraId="7A2B0C3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61" w:type="dxa"/>
            <w:shd w:val="clear" w:color="auto" w:fill="auto"/>
          </w:tcPr>
          <w:p w14:paraId="607F7B2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30.396</w:t>
            </w:r>
          </w:p>
        </w:tc>
        <w:tc>
          <w:tcPr>
            <w:tcW w:w="1361" w:type="dxa"/>
            <w:shd w:val="clear" w:color="auto" w:fill="auto"/>
          </w:tcPr>
          <w:p w14:paraId="15A39E3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2106681C" w14:textId="77777777" w:rsidTr="00555434">
        <w:trPr>
          <w:trHeight w:val="238"/>
          <w:jc w:val="center"/>
        </w:trPr>
        <w:tc>
          <w:tcPr>
            <w:tcW w:w="2836" w:type="dxa"/>
            <w:shd w:val="clear" w:color="auto" w:fill="auto"/>
            <w:vAlign w:val="center"/>
          </w:tcPr>
          <w:p w14:paraId="1EDDBDB9"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receitas financeiras</w:t>
            </w:r>
          </w:p>
        </w:tc>
        <w:tc>
          <w:tcPr>
            <w:tcW w:w="1360" w:type="dxa"/>
            <w:shd w:val="clear" w:color="auto" w:fill="auto"/>
          </w:tcPr>
          <w:p w14:paraId="3BC4217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(1.832.524)</w:t>
            </w:r>
          </w:p>
        </w:tc>
        <w:tc>
          <w:tcPr>
            <w:tcW w:w="1361" w:type="dxa"/>
            <w:shd w:val="clear" w:color="auto" w:fill="auto"/>
          </w:tcPr>
          <w:p w14:paraId="6E43F7F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102.628</w:t>
            </w:r>
          </w:p>
        </w:tc>
        <w:tc>
          <w:tcPr>
            <w:tcW w:w="1360" w:type="dxa"/>
            <w:shd w:val="clear" w:color="auto" w:fill="auto"/>
          </w:tcPr>
          <w:p w14:paraId="408BB71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410</w:t>
            </w:r>
          </w:p>
        </w:tc>
        <w:tc>
          <w:tcPr>
            <w:tcW w:w="1361" w:type="dxa"/>
            <w:shd w:val="clear" w:color="auto" w:fill="auto"/>
          </w:tcPr>
          <w:p w14:paraId="4AFC900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2.961</w:t>
            </w:r>
          </w:p>
        </w:tc>
        <w:tc>
          <w:tcPr>
            <w:tcW w:w="1361" w:type="dxa"/>
            <w:shd w:val="clear" w:color="auto" w:fill="auto"/>
          </w:tcPr>
          <w:p w14:paraId="562D403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70</w:t>
            </w:r>
          </w:p>
        </w:tc>
      </w:tr>
      <w:tr w:rsidR="00555434" w:rsidRPr="006C572F" w14:paraId="44FEE231" w14:textId="77777777" w:rsidTr="00555434">
        <w:trPr>
          <w:trHeight w:val="238"/>
          <w:jc w:val="center"/>
        </w:trPr>
        <w:tc>
          <w:tcPr>
            <w:tcW w:w="2836" w:type="dxa"/>
            <w:shd w:val="clear" w:color="auto" w:fill="auto"/>
            <w:vAlign w:val="center"/>
          </w:tcPr>
          <w:p w14:paraId="0DD4CEFE" w14:textId="77777777" w:rsidR="00555434" w:rsidRPr="006C572F" w:rsidRDefault="00555434" w:rsidP="00555434">
            <w:pPr>
              <w:keepNext/>
              <w:keepLines/>
              <w:spacing w:before="40" w:after="40" w:line="240" w:lineRule="auto"/>
              <w:ind w:left="113"/>
              <w:rPr>
                <w:rFonts w:eastAsia="Times New Roman" w:cs="Arial"/>
                <w:b/>
                <w:bCs/>
                <w:color w:val="000000"/>
                <w:spacing w:val="-2"/>
                <w:sz w:val="14"/>
                <w:szCs w:val="14"/>
                <w:lang w:eastAsia="pt-BR"/>
              </w:rPr>
            </w:pPr>
            <w:r w:rsidRPr="006C572F">
              <w:rPr>
                <w:rFonts w:eastAsia="Times New Roman" w:cs="Arial"/>
                <w:bCs/>
                <w:spacing w:val="-2"/>
                <w:sz w:val="14"/>
                <w:szCs w:val="14"/>
                <w:lang w:eastAsia="pt-BR"/>
              </w:rPr>
              <w:t>Despesas de juros</w:t>
            </w:r>
          </w:p>
        </w:tc>
        <w:tc>
          <w:tcPr>
            <w:tcW w:w="1360" w:type="dxa"/>
            <w:shd w:val="clear" w:color="auto" w:fill="auto"/>
          </w:tcPr>
          <w:p w14:paraId="3815B16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(725.086)</w:t>
            </w:r>
          </w:p>
        </w:tc>
        <w:tc>
          <w:tcPr>
            <w:tcW w:w="1361" w:type="dxa"/>
            <w:shd w:val="clear" w:color="auto" w:fill="auto"/>
          </w:tcPr>
          <w:p w14:paraId="3344838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(100.160)</w:t>
            </w:r>
          </w:p>
        </w:tc>
        <w:tc>
          <w:tcPr>
            <w:tcW w:w="1360" w:type="dxa"/>
            <w:shd w:val="clear" w:color="auto" w:fill="auto"/>
          </w:tcPr>
          <w:p w14:paraId="6677BA1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361" w:type="dxa"/>
            <w:shd w:val="clear" w:color="auto" w:fill="auto"/>
          </w:tcPr>
          <w:p w14:paraId="1A2A3C6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361" w:type="dxa"/>
            <w:shd w:val="clear" w:color="auto" w:fill="auto"/>
          </w:tcPr>
          <w:p w14:paraId="615CED0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4A8AFBB4" w14:textId="77777777" w:rsidTr="00555434">
        <w:trPr>
          <w:trHeight w:val="238"/>
          <w:jc w:val="center"/>
        </w:trPr>
        <w:tc>
          <w:tcPr>
            <w:tcW w:w="2836" w:type="dxa"/>
            <w:shd w:val="clear" w:color="auto" w:fill="auto"/>
            <w:vAlign w:val="center"/>
          </w:tcPr>
          <w:p w14:paraId="01383CCF" w14:textId="77777777" w:rsidR="00555434" w:rsidRPr="006C572F" w:rsidRDefault="00555434" w:rsidP="00555434">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bCs/>
                <w:spacing w:val="-2"/>
                <w:sz w:val="14"/>
                <w:szCs w:val="14"/>
                <w:lang w:eastAsia="pt-BR"/>
              </w:rPr>
              <w:t>Outras despesas financeiras</w:t>
            </w:r>
          </w:p>
        </w:tc>
        <w:tc>
          <w:tcPr>
            <w:tcW w:w="1360" w:type="dxa"/>
            <w:shd w:val="clear" w:color="auto" w:fill="auto"/>
          </w:tcPr>
          <w:p w14:paraId="65817DD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1.198.583</w:t>
            </w:r>
          </w:p>
        </w:tc>
        <w:tc>
          <w:tcPr>
            <w:tcW w:w="1361" w:type="dxa"/>
            <w:shd w:val="clear" w:color="auto" w:fill="auto"/>
          </w:tcPr>
          <w:p w14:paraId="33C61E4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(70.720)</w:t>
            </w:r>
          </w:p>
        </w:tc>
        <w:tc>
          <w:tcPr>
            <w:tcW w:w="1360" w:type="dxa"/>
            <w:shd w:val="clear" w:color="auto" w:fill="auto"/>
          </w:tcPr>
          <w:p w14:paraId="5284D91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(300)</w:t>
            </w:r>
          </w:p>
        </w:tc>
        <w:tc>
          <w:tcPr>
            <w:tcW w:w="1361" w:type="dxa"/>
            <w:shd w:val="clear" w:color="auto" w:fill="auto"/>
          </w:tcPr>
          <w:p w14:paraId="4D8A44B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(57)</w:t>
            </w:r>
          </w:p>
        </w:tc>
        <w:tc>
          <w:tcPr>
            <w:tcW w:w="1361" w:type="dxa"/>
            <w:shd w:val="clear" w:color="auto" w:fill="auto"/>
          </w:tcPr>
          <w:p w14:paraId="4C7BF5A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(166)</w:t>
            </w:r>
          </w:p>
        </w:tc>
      </w:tr>
      <w:tr w:rsidR="00555434" w:rsidRPr="006C572F" w14:paraId="7036F7C8" w14:textId="77777777" w:rsidTr="00555434">
        <w:trPr>
          <w:trHeight w:val="238"/>
          <w:jc w:val="center"/>
        </w:trPr>
        <w:tc>
          <w:tcPr>
            <w:tcW w:w="2836" w:type="dxa"/>
            <w:shd w:val="clear" w:color="auto" w:fill="auto"/>
            <w:vAlign w:val="center"/>
          </w:tcPr>
          <w:p w14:paraId="50E6F68A"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patrimonial</w:t>
            </w:r>
          </w:p>
        </w:tc>
        <w:tc>
          <w:tcPr>
            <w:tcW w:w="1360" w:type="dxa"/>
            <w:shd w:val="clear" w:color="auto" w:fill="auto"/>
          </w:tcPr>
          <w:p w14:paraId="478CF74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(11.535)</w:t>
            </w:r>
          </w:p>
        </w:tc>
        <w:tc>
          <w:tcPr>
            <w:tcW w:w="1361" w:type="dxa"/>
            <w:shd w:val="clear" w:color="auto" w:fill="auto"/>
          </w:tcPr>
          <w:p w14:paraId="05F7554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(134)</w:t>
            </w:r>
          </w:p>
        </w:tc>
        <w:tc>
          <w:tcPr>
            <w:tcW w:w="1360" w:type="dxa"/>
            <w:shd w:val="clear" w:color="auto" w:fill="auto"/>
          </w:tcPr>
          <w:p w14:paraId="7C8E7F1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w:t>
            </w:r>
          </w:p>
        </w:tc>
        <w:tc>
          <w:tcPr>
            <w:tcW w:w="1361" w:type="dxa"/>
            <w:shd w:val="clear" w:color="auto" w:fill="auto"/>
          </w:tcPr>
          <w:p w14:paraId="01AFA04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(202)</w:t>
            </w:r>
          </w:p>
        </w:tc>
        <w:tc>
          <w:tcPr>
            <w:tcW w:w="1361" w:type="dxa"/>
            <w:shd w:val="clear" w:color="auto" w:fill="auto"/>
          </w:tcPr>
          <w:p w14:paraId="49A5944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(5.833)</w:t>
            </w:r>
          </w:p>
        </w:tc>
      </w:tr>
      <w:tr w:rsidR="00555434" w:rsidRPr="006C572F" w14:paraId="7362152D" w14:textId="77777777" w:rsidTr="00555434">
        <w:trPr>
          <w:trHeight w:val="238"/>
          <w:jc w:val="center"/>
        </w:trPr>
        <w:tc>
          <w:tcPr>
            <w:tcW w:w="2836" w:type="dxa"/>
            <w:shd w:val="clear" w:color="auto" w:fill="auto"/>
            <w:vAlign w:val="center"/>
          </w:tcPr>
          <w:p w14:paraId="07CCB224"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Depreciação e amortização</w:t>
            </w:r>
          </w:p>
        </w:tc>
        <w:tc>
          <w:tcPr>
            <w:tcW w:w="1360" w:type="dxa"/>
            <w:shd w:val="clear" w:color="auto" w:fill="auto"/>
          </w:tcPr>
          <w:p w14:paraId="52DAB391"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(11.535)</w:t>
            </w:r>
          </w:p>
        </w:tc>
        <w:tc>
          <w:tcPr>
            <w:tcW w:w="1361" w:type="dxa"/>
            <w:shd w:val="clear" w:color="auto" w:fill="auto"/>
          </w:tcPr>
          <w:p w14:paraId="2B27AD20"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(134)</w:t>
            </w:r>
          </w:p>
        </w:tc>
        <w:tc>
          <w:tcPr>
            <w:tcW w:w="1360" w:type="dxa"/>
            <w:shd w:val="clear" w:color="auto" w:fill="auto"/>
          </w:tcPr>
          <w:p w14:paraId="2C296A3C"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(14)</w:t>
            </w:r>
          </w:p>
        </w:tc>
        <w:tc>
          <w:tcPr>
            <w:tcW w:w="1361" w:type="dxa"/>
            <w:shd w:val="clear" w:color="auto" w:fill="auto"/>
          </w:tcPr>
          <w:p w14:paraId="4BDD4FD2"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(202)</w:t>
            </w:r>
          </w:p>
        </w:tc>
        <w:tc>
          <w:tcPr>
            <w:tcW w:w="1361" w:type="dxa"/>
            <w:shd w:val="clear" w:color="auto" w:fill="auto"/>
          </w:tcPr>
          <w:p w14:paraId="044C04D5"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(219)</w:t>
            </w:r>
          </w:p>
        </w:tc>
      </w:tr>
      <w:tr w:rsidR="00555434" w:rsidRPr="006C572F" w14:paraId="749981E4" w14:textId="77777777" w:rsidTr="00555434">
        <w:trPr>
          <w:trHeight w:val="238"/>
          <w:jc w:val="center"/>
        </w:trPr>
        <w:tc>
          <w:tcPr>
            <w:tcW w:w="2836" w:type="dxa"/>
            <w:shd w:val="clear" w:color="auto" w:fill="auto"/>
            <w:vAlign w:val="center"/>
          </w:tcPr>
          <w:p w14:paraId="14D34939"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receitas/despesas patrimoniais</w:t>
            </w:r>
          </w:p>
        </w:tc>
        <w:tc>
          <w:tcPr>
            <w:tcW w:w="1360" w:type="dxa"/>
            <w:shd w:val="clear" w:color="auto" w:fill="auto"/>
          </w:tcPr>
          <w:p w14:paraId="08ACDC83"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361" w:type="dxa"/>
            <w:shd w:val="clear" w:color="auto" w:fill="auto"/>
          </w:tcPr>
          <w:p w14:paraId="6A944808"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360" w:type="dxa"/>
            <w:shd w:val="clear" w:color="auto" w:fill="auto"/>
          </w:tcPr>
          <w:p w14:paraId="559C4ED2"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361" w:type="dxa"/>
            <w:shd w:val="clear" w:color="auto" w:fill="auto"/>
          </w:tcPr>
          <w:p w14:paraId="6888A80D"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361" w:type="dxa"/>
            <w:shd w:val="clear" w:color="auto" w:fill="auto"/>
          </w:tcPr>
          <w:p w14:paraId="5DA3EBCA"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(5.614)</w:t>
            </w:r>
          </w:p>
        </w:tc>
      </w:tr>
      <w:tr w:rsidR="00555434" w:rsidRPr="006C572F" w14:paraId="2C61923A" w14:textId="77777777" w:rsidTr="00555434">
        <w:trPr>
          <w:trHeight w:val="238"/>
          <w:jc w:val="center"/>
        </w:trPr>
        <w:tc>
          <w:tcPr>
            <w:tcW w:w="2836" w:type="dxa"/>
            <w:shd w:val="clear" w:color="auto" w:fill="auto"/>
            <w:vAlign w:val="center"/>
          </w:tcPr>
          <w:p w14:paraId="4018FC0B"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Outras receitas e despesas</w:t>
            </w:r>
          </w:p>
        </w:tc>
        <w:tc>
          <w:tcPr>
            <w:tcW w:w="1360" w:type="dxa"/>
            <w:shd w:val="clear" w:color="auto" w:fill="auto"/>
          </w:tcPr>
          <w:p w14:paraId="198A015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(145.475)</w:t>
            </w:r>
          </w:p>
        </w:tc>
        <w:tc>
          <w:tcPr>
            <w:tcW w:w="1361" w:type="dxa"/>
            <w:shd w:val="clear" w:color="auto" w:fill="auto"/>
          </w:tcPr>
          <w:p w14:paraId="5E62748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9.312</w:t>
            </w:r>
          </w:p>
        </w:tc>
        <w:tc>
          <w:tcPr>
            <w:tcW w:w="1360" w:type="dxa"/>
            <w:shd w:val="clear" w:color="auto" w:fill="auto"/>
          </w:tcPr>
          <w:p w14:paraId="021CED3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(9.595)</w:t>
            </w:r>
          </w:p>
        </w:tc>
        <w:tc>
          <w:tcPr>
            <w:tcW w:w="1361" w:type="dxa"/>
            <w:shd w:val="clear" w:color="auto" w:fill="auto"/>
          </w:tcPr>
          <w:p w14:paraId="2AC4CA6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(19.795)</w:t>
            </w:r>
          </w:p>
        </w:tc>
        <w:tc>
          <w:tcPr>
            <w:tcW w:w="1361" w:type="dxa"/>
            <w:shd w:val="clear" w:color="auto" w:fill="auto"/>
          </w:tcPr>
          <w:p w14:paraId="5A954AC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12</w:t>
            </w:r>
          </w:p>
        </w:tc>
      </w:tr>
      <w:tr w:rsidR="00555434" w:rsidRPr="006C572F" w14:paraId="2DA3BCDF" w14:textId="77777777" w:rsidTr="00555434">
        <w:trPr>
          <w:trHeight w:val="238"/>
          <w:jc w:val="center"/>
        </w:trPr>
        <w:tc>
          <w:tcPr>
            <w:tcW w:w="2836" w:type="dxa"/>
            <w:shd w:val="clear" w:color="auto" w:fill="auto"/>
            <w:vAlign w:val="center"/>
          </w:tcPr>
          <w:p w14:paraId="363372D1"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w:t>
            </w:r>
          </w:p>
        </w:tc>
        <w:tc>
          <w:tcPr>
            <w:tcW w:w="1360" w:type="dxa"/>
            <w:shd w:val="clear" w:color="auto" w:fill="auto"/>
          </w:tcPr>
          <w:p w14:paraId="6EC89B2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3.427</w:t>
            </w:r>
          </w:p>
        </w:tc>
        <w:tc>
          <w:tcPr>
            <w:tcW w:w="1361" w:type="dxa"/>
            <w:shd w:val="clear" w:color="auto" w:fill="auto"/>
          </w:tcPr>
          <w:p w14:paraId="20F5489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10.162</w:t>
            </w:r>
          </w:p>
        </w:tc>
        <w:tc>
          <w:tcPr>
            <w:tcW w:w="1360" w:type="dxa"/>
            <w:shd w:val="clear" w:color="auto" w:fill="auto"/>
          </w:tcPr>
          <w:p w14:paraId="7CEDA00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57</w:t>
            </w:r>
          </w:p>
        </w:tc>
        <w:tc>
          <w:tcPr>
            <w:tcW w:w="1361" w:type="dxa"/>
            <w:shd w:val="clear" w:color="auto" w:fill="auto"/>
          </w:tcPr>
          <w:p w14:paraId="432196C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(1.178)</w:t>
            </w:r>
          </w:p>
        </w:tc>
        <w:tc>
          <w:tcPr>
            <w:tcW w:w="1361" w:type="dxa"/>
            <w:shd w:val="clear" w:color="auto" w:fill="auto"/>
          </w:tcPr>
          <w:p w14:paraId="7AA1D63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12</w:t>
            </w:r>
          </w:p>
        </w:tc>
      </w:tr>
      <w:tr w:rsidR="00555434" w:rsidRPr="006C572F" w14:paraId="1263C54A" w14:textId="77777777" w:rsidTr="00555434">
        <w:trPr>
          <w:trHeight w:val="238"/>
          <w:jc w:val="center"/>
        </w:trPr>
        <w:tc>
          <w:tcPr>
            <w:tcW w:w="2836" w:type="dxa"/>
            <w:shd w:val="clear" w:color="auto" w:fill="FFFFFF" w:themeFill="background1"/>
            <w:vAlign w:val="center"/>
          </w:tcPr>
          <w:p w14:paraId="7D91762C"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despesas</w:t>
            </w:r>
          </w:p>
        </w:tc>
        <w:tc>
          <w:tcPr>
            <w:tcW w:w="1360" w:type="dxa"/>
            <w:shd w:val="clear" w:color="auto" w:fill="FFFFFF" w:themeFill="background1"/>
          </w:tcPr>
          <w:p w14:paraId="506F7AE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(148.902)</w:t>
            </w:r>
          </w:p>
        </w:tc>
        <w:tc>
          <w:tcPr>
            <w:tcW w:w="1361" w:type="dxa"/>
            <w:shd w:val="clear" w:color="auto" w:fill="FFFFFF" w:themeFill="background1"/>
          </w:tcPr>
          <w:p w14:paraId="5FCAF91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(850)</w:t>
            </w:r>
          </w:p>
        </w:tc>
        <w:tc>
          <w:tcPr>
            <w:tcW w:w="1360" w:type="dxa"/>
            <w:shd w:val="clear" w:color="auto" w:fill="FFFFFF" w:themeFill="background1"/>
          </w:tcPr>
          <w:p w14:paraId="08C3976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(9.652)</w:t>
            </w:r>
          </w:p>
        </w:tc>
        <w:tc>
          <w:tcPr>
            <w:tcW w:w="1361" w:type="dxa"/>
            <w:shd w:val="clear" w:color="auto" w:fill="FFFFFF" w:themeFill="background1"/>
          </w:tcPr>
          <w:p w14:paraId="52949B1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(18.617)</w:t>
            </w:r>
          </w:p>
        </w:tc>
        <w:tc>
          <w:tcPr>
            <w:tcW w:w="1361" w:type="dxa"/>
            <w:shd w:val="clear" w:color="auto" w:fill="FFFFFF" w:themeFill="background1"/>
          </w:tcPr>
          <w:p w14:paraId="2A0EBC8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100A02E8" w14:textId="77777777" w:rsidTr="00555434">
        <w:trPr>
          <w:trHeight w:val="238"/>
          <w:jc w:val="center"/>
        </w:trPr>
        <w:tc>
          <w:tcPr>
            <w:tcW w:w="2836" w:type="dxa"/>
            <w:shd w:val="clear" w:color="auto" w:fill="FFFFFF" w:themeFill="background1"/>
            <w:vAlign w:val="center"/>
          </w:tcPr>
          <w:p w14:paraId="1894627B"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operacional</w:t>
            </w:r>
          </w:p>
        </w:tc>
        <w:tc>
          <w:tcPr>
            <w:tcW w:w="1360" w:type="dxa"/>
            <w:shd w:val="clear" w:color="auto" w:fill="FFFFFF" w:themeFill="background1"/>
          </w:tcPr>
          <w:p w14:paraId="0F92BDD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291.803</w:t>
            </w:r>
          </w:p>
        </w:tc>
        <w:tc>
          <w:tcPr>
            <w:tcW w:w="1361" w:type="dxa"/>
            <w:shd w:val="clear" w:color="auto" w:fill="FFFFFF" w:themeFill="background1"/>
          </w:tcPr>
          <w:p w14:paraId="0B887FB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108.698</w:t>
            </w:r>
          </w:p>
        </w:tc>
        <w:tc>
          <w:tcPr>
            <w:tcW w:w="1360" w:type="dxa"/>
            <w:shd w:val="clear" w:color="auto" w:fill="FFFFFF" w:themeFill="background1"/>
          </w:tcPr>
          <w:p w14:paraId="0E98A7A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7.569</w:t>
            </w:r>
          </w:p>
        </w:tc>
        <w:tc>
          <w:tcPr>
            <w:tcW w:w="1361" w:type="dxa"/>
            <w:shd w:val="clear" w:color="auto" w:fill="FFFFFF" w:themeFill="background1"/>
          </w:tcPr>
          <w:p w14:paraId="1164D4D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873.517</w:t>
            </w:r>
          </w:p>
        </w:tc>
        <w:tc>
          <w:tcPr>
            <w:tcW w:w="1361" w:type="dxa"/>
            <w:shd w:val="clear" w:color="auto" w:fill="FFFFFF" w:themeFill="background1"/>
          </w:tcPr>
          <w:p w14:paraId="6446ED4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(4.761)</w:t>
            </w:r>
          </w:p>
        </w:tc>
      </w:tr>
      <w:tr w:rsidR="00555434" w:rsidRPr="006C572F" w14:paraId="55C686F1" w14:textId="77777777" w:rsidTr="00555434">
        <w:trPr>
          <w:trHeight w:val="238"/>
          <w:jc w:val="center"/>
        </w:trPr>
        <w:tc>
          <w:tcPr>
            <w:tcW w:w="2836" w:type="dxa"/>
            <w:shd w:val="clear" w:color="auto" w:fill="FFFFFF" w:themeFill="background1"/>
            <w:vAlign w:val="center"/>
          </w:tcPr>
          <w:p w14:paraId="6B1E3BA5"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Ganhos/perdas com ativos não correntes</w:t>
            </w:r>
          </w:p>
        </w:tc>
        <w:tc>
          <w:tcPr>
            <w:tcW w:w="1360" w:type="dxa"/>
            <w:shd w:val="clear" w:color="auto" w:fill="FFFFFF" w:themeFill="background1"/>
          </w:tcPr>
          <w:p w14:paraId="01E32015"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46</w:t>
            </w:r>
          </w:p>
        </w:tc>
        <w:tc>
          <w:tcPr>
            <w:tcW w:w="1361" w:type="dxa"/>
            <w:shd w:val="clear" w:color="auto" w:fill="FFFFFF" w:themeFill="background1"/>
          </w:tcPr>
          <w:p w14:paraId="015271EA"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c>
          <w:tcPr>
            <w:tcW w:w="1360" w:type="dxa"/>
            <w:shd w:val="clear" w:color="auto" w:fill="FFFFFF" w:themeFill="background1"/>
          </w:tcPr>
          <w:p w14:paraId="52E8DEE6"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c>
          <w:tcPr>
            <w:tcW w:w="1361" w:type="dxa"/>
            <w:shd w:val="clear" w:color="auto" w:fill="FFFFFF" w:themeFill="background1"/>
          </w:tcPr>
          <w:p w14:paraId="4ABBF391"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c>
          <w:tcPr>
            <w:tcW w:w="1361" w:type="dxa"/>
            <w:shd w:val="clear" w:color="auto" w:fill="FFFFFF" w:themeFill="background1"/>
          </w:tcPr>
          <w:p w14:paraId="277BDC7E"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r>
      <w:tr w:rsidR="00555434" w:rsidRPr="006C572F" w14:paraId="4DC2DDD0" w14:textId="77777777" w:rsidTr="00555434">
        <w:trPr>
          <w:trHeight w:val="238"/>
          <w:jc w:val="center"/>
        </w:trPr>
        <w:tc>
          <w:tcPr>
            <w:tcW w:w="2836" w:type="dxa"/>
            <w:shd w:val="clear" w:color="auto" w:fill="FFFFFF" w:themeFill="background1"/>
            <w:vAlign w:val="center"/>
          </w:tcPr>
          <w:p w14:paraId="3C33BC18"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antes dos impostos</w:t>
            </w:r>
          </w:p>
        </w:tc>
        <w:tc>
          <w:tcPr>
            <w:tcW w:w="1360" w:type="dxa"/>
            <w:shd w:val="clear" w:color="auto" w:fill="FFFFFF" w:themeFill="background1"/>
          </w:tcPr>
          <w:p w14:paraId="27C3B7D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291.849</w:t>
            </w:r>
          </w:p>
        </w:tc>
        <w:tc>
          <w:tcPr>
            <w:tcW w:w="1361" w:type="dxa"/>
            <w:shd w:val="clear" w:color="auto" w:fill="FFFFFF" w:themeFill="background1"/>
          </w:tcPr>
          <w:p w14:paraId="1A6F914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108.698</w:t>
            </w:r>
          </w:p>
        </w:tc>
        <w:tc>
          <w:tcPr>
            <w:tcW w:w="1360" w:type="dxa"/>
            <w:shd w:val="clear" w:color="auto" w:fill="FFFFFF" w:themeFill="background1"/>
          </w:tcPr>
          <w:p w14:paraId="452483F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7.569</w:t>
            </w:r>
          </w:p>
        </w:tc>
        <w:tc>
          <w:tcPr>
            <w:tcW w:w="1361" w:type="dxa"/>
            <w:shd w:val="clear" w:color="auto" w:fill="FFFFFF" w:themeFill="background1"/>
          </w:tcPr>
          <w:p w14:paraId="24E87A2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873.517</w:t>
            </w:r>
          </w:p>
        </w:tc>
        <w:tc>
          <w:tcPr>
            <w:tcW w:w="1361" w:type="dxa"/>
            <w:shd w:val="clear" w:color="auto" w:fill="FFFFFF" w:themeFill="background1"/>
          </w:tcPr>
          <w:p w14:paraId="05A2B33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(4.761)</w:t>
            </w:r>
          </w:p>
        </w:tc>
      </w:tr>
      <w:tr w:rsidR="00555434" w:rsidRPr="006C572F" w14:paraId="10744FA0" w14:textId="77777777" w:rsidTr="00555434">
        <w:trPr>
          <w:trHeight w:val="238"/>
          <w:jc w:val="center"/>
        </w:trPr>
        <w:tc>
          <w:tcPr>
            <w:tcW w:w="2836" w:type="dxa"/>
            <w:shd w:val="clear" w:color="auto" w:fill="FFFFFF" w:themeFill="background1"/>
            <w:vAlign w:val="center"/>
          </w:tcPr>
          <w:p w14:paraId="47C4464F"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 xml:space="preserve">Impostos </w:t>
            </w:r>
          </w:p>
        </w:tc>
        <w:tc>
          <w:tcPr>
            <w:tcW w:w="1360" w:type="dxa"/>
            <w:shd w:val="clear" w:color="auto" w:fill="FFFFFF" w:themeFill="background1"/>
          </w:tcPr>
          <w:p w14:paraId="4FCA250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(129.679)</w:t>
            </w:r>
          </w:p>
        </w:tc>
        <w:tc>
          <w:tcPr>
            <w:tcW w:w="1361" w:type="dxa"/>
            <w:shd w:val="clear" w:color="auto" w:fill="FFFFFF" w:themeFill="background1"/>
          </w:tcPr>
          <w:p w14:paraId="18FC7A8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(47.642)</w:t>
            </w:r>
          </w:p>
        </w:tc>
        <w:tc>
          <w:tcPr>
            <w:tcW w:w="1360" w:type="dxa"/>
            <w:shd w:val="clear" w:color="auto" w:fill="FFFFFF" w:themeFill="background1"/>
          </w:tcPr>
          <w:p w14:paraId="28F665B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(2.643)</w:t>
            </w:r>
          </w:p>
        </w:tc>
        <w:tc>
          <w:tcPr>
            <w:tcW w:w="1361" w:type="dxa"/>
            <w:shd w:val="clear" w:color="auto" w:fill="FFFFFF" w:themeFill="background1"/>
          </w:tcPr>
          <w:p w14:paraId="0FA8E5F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(294.348)</w:t>
            </w:r>
          </w:p>
        </w:tc>
        <w:tc>
          <w:tcPr>
            <w:tcW w:w="1361" w:type="dxa"/>
            <w:shd w:val="clear" w:color="auto" w:fill="FFFFFF" w:themeFill="background1"/>
          </w:tcPr>
          <w:p w14:paraId="5D89F47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074C796C" w14:textId="77777777" w:rsidTr="00555434">
        <w:trPr>
          <w:trHeight w:val="238"/>
          <w:jc w:val="center"/>
        </w:trPr>
        <w:tc>
          <w:tcPr>
            <w:tcW w:w="2836" w:type="dxa"/>
            <w:shd w:val="clear" w:color="auto" w:fill="FFFFFF" w:themeFill="background1"/>
            <w:vAlign w:val="center"/>
          </w:tcPr>
          <w:p w14:paraId="591F7129"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Participações nos lucros</w:t>
            </w:r>
          </w:p>
        </w:tc>
        <w:tc>
          <w:tcPr>
            <w:tcW w:w="1360" w:type="dxa"/>
            <w:shd w:val="clear" w:color="auto" w:fill="FFFFFF" w:themeFill="background1"/>
          </w:tcPr>
          <w:p w14:paraId="2645090A"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(3.396)</w:t>
            </w:r>
          </w:p>
        </w:tc>
        <w:tc>
          <w:tcPr>
            <w:tcW w:w="1361" w:type="dxa"/>
            <w:shd w:val="clear" w:color="auto" w:fill="FFFFFF" w:themeFill="background1"/>
          </w:tcPr>
          <w:p w14:paraId="417881A0"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(1.599)</w:t>
            </w:r>
          </w:p>
        </w:tc>
        <w:tc>
          <w:tcPr>
            <w:tcW w:w="1360" w:type="dxa"/>
            <w:shd w:val="clear" w:color="auto" w:fill="FFFFFF" w:themeFill="background1"/>
          </w:tcPr>
          <w:p w14:paraId="4711AB6B"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(136)</w:t>
            </w:r>
          </w:p>
        </w:tc>
        <w:tc>
          <w:tcPr>
            <w:tcW w:w="1361" w:type="dxa"/>
            <w:shd w:val="clear" w:color="auto" w:fill="FFFFFF" w:themeFill="background1"/>
          </w:tcPr>
          <w:p w14:paraId="0BEA0EFA"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361" w:type="dxa"/>
            <w:shd w:val="clear" w:color="auto" w:fill="FFFFFF" w:themeFill="background1"/>
          </w:tcPr>
          <w:p w14:paraId="2D4D3DE6"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r>
      <w:tr w:rsidR="00555434" w:rsidRPr="006C572F" w14:paraId="1CB27AA4" w14:textId="77777777" w:rsidTr="00555434">
        <w:trPr>
          <w:trHeight w:val="238"/>
          <w:jc w:val="center"/>
        </w:trPr>
        <w:tc>
          <w:tcPr>
            <w:tcW w:w="2836" w:type="dxa"/>
            <w:shd w:val="clear" w:color="auto" w:fill="auto"/>
            <w:vAlign w:val="center"/>
          </w:tcPr>
          <w:p w14:paraId="1BDAE80C"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Lucro (prejuízo) líquido do período</w:t>
            </w:r>
          </w:p>
        </w:tc>
        <w:tc>
          <w:tcPr>
            <w:tcW w:w="1360" w:type="dxa"/>
            <w:shd w:val="clear" w:color="auto" w:fill="auto"/>
          </w:tcPr>
          <w:p w14:paraId="3804D69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158.774</w:t>
            </w:r>
          </w:p>
        </w:tc>
        <w:tc>
          <w:tcPr>
            <w:tcW w:w="1361" w:type="dxa"/>
            <w:shd w:val="clear" w:color="auto" w:fill="auto"/>
          </w:tcPr>
          <w:p w14:paraId="2CA974F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59.457</w:t>
            </w:r>
          </w:p>
        </w:tc>
        <w:tc>
          <w:tcPr>
            <w:tcW w:w="1360" w:type="dxa"/>
            <w:shd w:val="clear" w:color="auto" w:fill="auto"/>
          </w:tcPr>
          <w:p w14:paraId="7BF7EE5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4.790</w:t>
            </w:r>
          </w:p>
        </w:tc>
        <w:tc>
          <w:tcPr>
            <w:tcW w:w="1361" w:type="dxa"/>
            <w:shd w:val="clear" w:color="auto" w:fill="auto"/>
          </w:tcPr>
          <w:p w14:paraId="71800AB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579.169</w:t>
            </w:r>
          </w:p>
        </w:tc>
        <w:tc>
          <w:tcPr>
            <w:tcW w:w="1361" w:type="dxa"/>
            <w:shd w:val="clear" w:color="auto" w:fill="auto"/>
          </w:tcPr>
          <w:p w14:paraId="58284A2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(4.761)</w:t>
            </w:r>
          </w:p>
        </w:tc>
      </w:tr>
      <w:tr w:rsidR="00555434" w:rsidRPr="006C572F" w14:paraId="52A710F5" w14:textId="77777777" w:rsidTr="00555434">
        <w:trPr>
          <w:trHeight w:val="238"/>
          <w:jc w:val="center"/>
        </w:trPr>
        <w:tc>
          <w:tcPr>
            <w:tcW w:w="2836" w:type="dxa"/>
            <w:shd w:val="clear" w:color="auto" w:fill="auto"/>
            <w:vAlign w:val="center"/>
          </w:tcPr>
          <w:p w14:paraId="06179456"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Outros resultados abrangentes</w:t>
            </w:r>
          </w:p>
        </w:tc>
        <w:tc>
          <w:tcPr>
            <w:tcW w:w="1360" w:type="dxa"/>
            <w:shd w:val="clear" w:color="auto" w:fill="auto"/>
          </w:tcPr>
          <w:p w14:paraId="51A267E8"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(620)</w:t>
            </w:r>
          </w:p>
        </w:tc>
        <w:tc>
          <w:tcPr>
            <w:tcW w:w="1361" w:type="dxa"/>
            <w:shd w:val="clear" w:color="auto" w:fill="auto"/>
          </w:tcPr>
          <w:p w14:paraId="5E78FFC1"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(215.260)</w:t>
            </w:r>
          </w:p>
        </w:tc>
        <w:tc>
          <w:tcPr>
            <w:tcW w:w="1360" w:type="dxa"/>
            <w:shd w:val="clear" w:color="auto" w:fill="auto"/>
          </w:tcPr>
          <w:p w14:paraId="62F86C19"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c>
          <w:tcPr>
            <w:tcW w:w="1361" w:type="dxa"/>
            <w:shd w:val="clear" w:color="auto" w:fill="auto"/>
          </w:tcPr>
          <w:p w14:paraId="6F57E4E1"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c>
          <w:tcPr>
            <w:tcW w:w="1361" w:type="dxa"/>
            <w:shd w:val="clear" w:color="auto" w:fill="auto"/>
          </w:tcPr>
          <w:p w14:paraId="19F477DD"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w:t>
            </w:r>
          </w:p>
        </w:tc>
      </w:tr>
      <w:tr w:rsidR="00555434" w:rsidRPr="006C572F" w14:paraId="7B940DE5" w14:textId="77777777" w:rsidTr="00555434">
        <w:trPr>
          <w:trHeight w:val="238"/>
          <w:jc w:val="center"/>
        </w:trPr>
        <w:tc>
          <w:tcPr>
            <w:tcW w:w="2836" w:type="dxa"/>
            <w:shd w:val="clear" w:color="auto" w:fill="auto"/>
            <w:vAlign w:val="center"/>
          </w:tcPr>
          <w:p w14:paraId="6E425F44"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abrangente total</w:t>
            </w:r>
          </w:p>
        </w:tc>
        <w:tc>
          <w:tcPr>
            <w:tcW w:w="1360" w:type="dxa"/>
            <w:shd w:val="clear" w:color="auto" w:fill="auto"/>
          </w:tcPr>
          <w:p w14:paraId="034DB2D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158.154</w:t>
            </w:r>
          </w:p>
        </w:tc>
        <w:tc>
          <w:tcPr>
            <w:tcW w:w="1361" w:type="dxa"/>
            <w:shd w:val="clear" w:color="auto" w:fill="auto"/>
          </w:tcPr>
          <w:p w14:paraId="56D35ED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(155.803)</w:t>
            </w:r>
          </w:p>
        </w:tc>
        <w:tc>
          <w:tcPr>
            <w:tcW w:w="1360" w:type="dxa"/>
            <w:shd w:val="clear" w:color="auto" w:fill="auto"/>
          </w:tcPr>
          <w:p w14:paraId="05EA2B7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4.790</w:t>
            </w:r>
          </w:p>
        </w:tc>
        <w:tc>
          <w:tcPr>
            <w:tcW w:w="1361" w:type="dxa"/>
            <w:shd w:val="clear" w:color="auto" w:fill="auto"/>
          </w:tcPr>
          <w:p w14:paraId="03911D3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579.169</w:t>
            </w:r>
          </w:p>
        </w:tc>
        <w:tc>
          <w:tcPr>
            <w:tcW w:w="1361" w:type="dxa"/>
            <w:shd w:val="clear" w:color="auto" w:fill="auto"/>
          </w:tcPr>
          <w:p w14:paraId="7119886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(4.761)</w:t>
            </w:r>
          </w:p>
        </w:tc>
      </w:tr>
      <w:tr w:rsidR="00555434" w:rsidRPr="006C572F" w14:paraId="6C2A0713" w14:textId="77777777" w:rsidTr="00555434">
        <w:trPr>
          <w:trHeight w:val="238"/>
          <w:jc w:val="center"/>
        </w:trPr>
        <w:tc>
          <w:tcPr>
            <w:tcW w:w="2836" w:type="dxa"/>
            <w:shd w:val="clear" w:color="auto" w:fill="auto"/>
            <w:vAlign w:val="center"/>
          </w:tcPr>
          <w:p w14:paraId="79E608E4"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Atribuível à BB Seguridade</w:t>
            </w:r>
          </w:p>
        </w:tc>
        <w:tc>
          <w:tcPr>
            <w:tcW w:w="1360" w:type="dxa"/>
            <w:shd w:val="clear" w:color="auto" w:fill="auto"/>
          </w:tcPr>
          <w:p w14:paraId="08F0190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119.072</w:t>
            </w:r>
          </w:p>
        </w:tc>
        <w:tc>
          <w:tcPr>
            <w:tcW w:w="1361" w:type="dxa"/>
            <w:shd w:val="clear" w:color="auto" w:fill="auto"/>
          </w:tcPr>
          <w:p w14:paraId="7DFCE14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39.633</w:t>
            </w:r>
          </w:p>
        </w:tc>
        <w:tc>
          <w:tcPr>
            <w:tcW w:w="1360" w:type="dxa"/>
            <w:shd w:val="clear" w:color="auto" w:fill="auto"/>
          </w:tcPr>
          <w:p w14:paraId="695C5D4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3.591</w:t>
            </w:r>
          </w:p>
        </w:tc>
        <w:tc>
          <w:tcPr>
            <w:tcW w:w="1361" w:type="dxa"/>
            <w:shd w:val="clear" w:color="auto" w:fill="auto"/>
            <w:vAlign w:val="center"/>
          </w:tcPr>
          <w:p w14:paraId="1773550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579.169</w:t>
            </w:r>
          </w:p>
        </w:tc>
        <w:tc>
          <w:tcPr>
            <w:tcW w:w="1361" w:type="dxa"/>
            <w:shd w:val="clear" w:color="auto" w:fill="auto"/>
          </w:tcPr>
          <w:p w14:paraId="3E916DB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(3.572)</w:t>
            </w:r>
          </w:p>
        </w:tc>
      </w:tr>
      <w:tr w:rsidR="00555434" w:rsidRPr="006C572F" w14:paraId="133FFD77" w14:textId="77777777" w:rsidTr="00555434">
        <w:trPr>
          <w:trHeight w:val="238"/>
          <w:jc w:val="center"/>
        </w:trPr>
        <w:tc>
          <w:tcPr>
            <w:tcW w:w="2836" w:type="dxa"/>
            <w:tcBorders>
              <w:bottom w:val="single" w:sz="2" w:space="0" w:color="1F4E79" w:themeColor="accent1" w:themeShade="80"/>
            </w:tcBorders>
            <w:shd w:val="clear" w:color="auto" w:fill="auto"/>
            <w:vAlign w:val="center"/>
          </w:tcPr>
          <w:p w14:paraId="235E53B3"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de equivalência</w:t>
            </w:r>
          </w:p>
        </w:tc>
        <w:tc>
          <w:tcPr>
            <w:tcW w:w="1360" w:type="dxa"/>
            <w:tcBorders>
              <w:bottom w:val="single" w:sz="2" w:space="0" w:color="1F4E79" w:themeColor="accent1" w:themeShade="80"/>
            </w:tcBorders>
            <w:shd w:val="clear" w:color="auto" w:fill="auto"/>
          </w:tcPr>
          <w:p w14:paraId="74BDADC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119.072</w:t>
            </w:r>
          </w:p>
        </w:tc>
        <w:tc>
          <w:tcPr>
            <w:tcW w:w="1361" w:type="dxa"/>
            <w:tcBorders>
              <w:bottom w:val="single" w:sz="2" w:space="0" w:color="1F4E79" w:themeColor="accent1" w:themeShade="80"/>
            </w:tcBorders>
            <w:shd w:val="clear" w:color="auto" w:fill="auto"/>
          </w:tcPr>
          <w:p w14:paraId="2BC17F0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39.633</w:t>
            </w:r>
          </w:p>
        </w:tc>
        <w:tc>
          <w:tcPr>
            <w:tcW w:w="1360" w:type="dxa"/>
            <w:tcBorders>
              <w:bottom w:val="single" w:sz="2" w:space="0" w:color="1F4E79" w:themeColor="accent1" w:themeShade="80"/>
            </w:tcBorders>
            <w:shd w:val="clear" w:color="auto" w:fill="auto"/>
          </w:tcPr>
          <w:p w14:paraId="3932ABD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3.591</w:t>
            </w:r>
          </w:p>
        </w:tc>
        <w:tc>
          <w:tcPr>
            <w:tcW w:w="1361" w:type="dxa"/>
            <w:tcBorders>
              <w:bottom w:val="single" w:sz="2" w:space="0" w:color="1F4E79" w:themeColor="accent1" w:themeShade="80"/>
            </w:tcBorders>
            <w:shd w:val="clear" w:color="auto" w:fill="auto"/>
            <w:vAlign w:val="center"/>
          </w:tcPr>
          <w:p w14:paraId="67F867A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579.169</w:t>
            </w:r>
          </w:p>
        </w:tc>
        <w:tc>
          <w:tcPr>
            <w:tcW w:w="1361" w:type="dxa"/>
            <w:tcBorders>
              <w:bottom w:val="single" w:sz="2" w:space="0" w:color="1F4E79" w:themeColor="accent1" w:themeShade="80"/>
            </w:tcBorders>
            <w:shd w:val="clear" w:color="auto" w:fill="auto"/>
            <w:vAlign w:val="center"/>
          </w:tcPr>
          <w:p w14:paraId="3FAE0D4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(3.572)</w:t>
            </w:r>
          </w:p>
        </w:tc>
      </w:tr>
    </w:tbl>
    <w:p w14:paraId="18EB7934" w14:textId="77777777" w:rsidR="00555434" w:rsidRPr="006C572F" w:rsidRDefault="00555434" w:rsidP="00555434">
      <w:pPr>
        <w:spacing w:after="0"/>
        <w:jc w:val="both"/>
        <w:rPr>
          <w:rFonts w:cs="Arial"/>
          <w:sz w:val="14"/>
          <w:szCs w:val="18"/>
          <w:highlight w:val="yellow"/>
        </w:rPr>
      </w:pPr>
    </w:p>
    <w:p w14:paraId="1C95717F" w14:textId="77777777" w:rsidR="00555434" w:rsidRPr="006C572F" w:rsidRDefault="00555434" w:rsidP="00555434">
      <w:pPr>
        <w:spacing w:after="0" w:line="240" w:lineRule="auto"/>
        <w:rPr>
          <w:rFonts w:eastAsia="Times New Roman" w:cs="Arial"/>
          <w:b/>
          <w:color w:val="1F4E79" w:themeColor="accent1" w:themeShade="80"/>
          <w:spacing w:val="-2"/>
          <w:szCs w:val="20"/>
          <w:lang w:eastAsia="pt-BR"/>
        </w:rPr>
      </w:pPr>
    </w:p>
    <w:p w14:paraId="2C2FD20E"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555434" w:rsidRPr="006C572F" w14:paraId="4A58425E" w14:textId="77777777" w:rsidTr="00555434">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419A306A" w14:textId="77777777" w:rsidR="00555434" w:rsidRPr="006C572F" w:rsidRDefault="00555434" w:rsidP="00555434">
            <w:pPr>
              <w:keepNext/>
              <w:keepLines/>
              <w:spacing w:before="40" w:after="40" w:line="240" w:lineRule="auto"/>
              <w:jc w:val="center"/>
              <w:rPr>
                <w:rFonts w:eastAsia="Times New Roman" w:cs="Arial"/>
                <w:b/>
                <w:spacing w:val="-2"/>
                <w:sz w:val="14"/>
                <w:szCs w:val="18"/>
                <w:lang w:eastAsia="pt-BR"/>
              </w:rPr>
            </w:pPr>
            <w:r w:rsidRPr="006C572F">
              <w:rPr>
                <w:rFonts w:eastAsia="Times New Roman" w:cs="Arial"/>
                <w:b/>
                <w:spacing w:val="-2"/>
                <w:sz w:val="14"/>
                <w:szCs w:val="14"/>
                <w:lang w:eastAsia="pt-BR"/>
              </w:rPr>
              <w:t>Segmento</w:t>
            </w:r>
          </w:p>
        </w:tc>
        <w:tc>
          <w:tcPr>
            <w:tcW w:w="4038"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5340175E"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Seguridade</w:t>
            </w:r>
          </w:p>
        </w:tc>
        <w:tc>
          <w:tcPr>
            <w:tcW w:w="269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5CCD4837"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31F42F05" w14:textId="77777777" w:rsidTr="00555434">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36F6E891"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Ramo de atuação</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3944C30A"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Previdência Privada</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DFB3199"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Capitalização</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8AA81B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Saúde</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503E253D"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B27690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6353EF14" w14:textId="77777777" w:rsidTr="00555434">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7FBC9CC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01.01 a 30.09.2022</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1D7162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3378741C"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Brasilcap</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F0B2FA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B2F6C69"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Corretora</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455EDD13"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Ciclic</w:t>
            </w:r>
          </w:p>
        </w:tc>
      </w:tr>
      <w:tr w:rsidR="00555434" w:rsidRPr="006C572F" w14:paraId="2A2A4DFD" w14:textId="77777777" w:rsidTr="00555434">
        <w:trPr>
          <w:trHeight w:val="238"/>
          <w:jc w:val="center"/>
        </w:trPr>
        <w:tc>
          <w:tcPr>
            <w:tcW w:w="2909" w:type="dxa"/>
            <w:tcBorders>
              <w:top w:val="single" w:sz="2" w:space="0" w:color="1F4E79" w:themeColor="accent1" w:themeShade="80"/>
            </w:tcBorders>
            <w:shd w:val="clear" w:color="auto" w:fill="auto"/>
            <w:vAlign w:val="center"/>
          </w:tcPr>
          <w:p w14:paraId="2607AF8E"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Receitas líquidas das operações/prêmios</w:t>
            </w:r>
          </w:p>
        </w:tc>
        <w:tc>
          <w:tcPr>
            <w:tcW w:w="1346" w:type="dxa"/>
            <w:tcBorders>
              <w:top w:val="single" w:sz="2" w:space="0" w:color="1F4E79" w:themeColor="accent1" w:themeShade="80"/>
            </w:tcBorders>
            <w:shd w:val="clear" w:color="auto" w:fill="auto"/>
          </w:tcPr>
          <w:p w14:paraId="0FE6938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1.993.783</w:t>
            </w:r>
          </w:p>
        </w:tc>
        <w:tc>
          <w:tcPr>
            <w:tcW w:w="1346" w:type="dxa"/>
            <w:tcBorders>
              <w:top w:val="single" w:sz="2" w:space="0" w:color="1F4E79" w:themeColor="accent1" w:themeShade="80"/>
            </w:tcBorders>
            <w:shd w:val="clear" w:color="auto" w:fill="auto"/>
          </w:tcPr>
          <w:p w14:paraId="1BB6A40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(17.354)</w:t>
            </w:r>
          </w:p>
        </w:tc>
        <w:tc>
          <w:tcPr>
            <w:tcW w:w="1346" w:type="dxa"/>
            <w:tcBorders>
              <w:top w:val="single" w:sz="2" w:space="0" w:color="1F4E79" w:themeColor="accent1" w:themeShade="80"/>
            </w:tcBorders>
            <w:shd w:val="clear" w:color="auto" w:fill="auto"/>
          </w:tcPr>
          <w:p w14:paraId="48C0197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55.403</w:t>
            </w:r>
          </w:p>
        </w:tc>
        <w:tc>
          <w:tcPr>
            <w:tcW w:w="1346" w:type="dxa"/>
            <w:tcBorders>
              <w:top w:val="single" w:sz="2" w:space="0" w:color="1F4E79" w:themeColor="accent1" w:themeShade="80"/>
            </w:tcBorders>
            <w:shd w:val="clear" w:color="auto" w:fill="auto"/>
          </w:tcPr>
          <w:p w14:paraId="0C9D60B8" w14:textId="77777777" w:rsidR="00555434" w:rsidRPr="006C572F" w:rsidRDefault="00555434" w:rsidP="00555434">
            <w:pPr>
              <w:keepNext/>
              <w:keepLines/>
              <w:tabs>
                <w:tab w:val="center" w:pos="565"/>
                <w:tab w:val="right" w:pos="1130"/>
              </w:tabs>
              <w:spacing w:before="40" w:after="40" w:line="240" w:lineRule="auto"/>
              <w:jc w:val="right"/>
              <w:rPr>
                <w:rFonts w:eastAsia="Times New Roman" w:cs="Arial"/>
                <w:b/>
                <w:spacing w:val="-2"/>
                <w:sz w:val="14"/>
                <w:szCs w:val="14"/>
                <w:lang w:eastAsia="pt-BR"/>
              </w:rPr>
            </w:pPr>
            <w:r w:rsidRPr="006C572F">
              <w:rPr>
                <w:rFonts w:cs="Arial"/>
                <w:b/>
                <w:sz w:val="14"/>
                <w:szCs w:val="14"/>
              </w:rPr>
              <w:t>2.817.159</w:t>
            </w:r>
          </w:p>
        </w:tc>
        <w:tc>
          <w:tcPr>
            <w:tcW w:w="1346" w:type="dxa"/>
            <w:tcBorders>
              <w:top w:val="single" w:sz="2" w:space="0" w:color="1F4E79" w:themeColor="accent1" w:themeShade="80"/>
            </w:tcBorders>
            <w:shd w:val="clear" w:color="auto" w:fill="auto"/>
          </w:tcPr>
          <w:p w14:paraId="0C9423B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18.990</w:t>
            </w:r>
          </w:p>
        </w:tc>
      </w:tr>
      <w:tr w:rsidR="00555434" w:rsidRPr="006C572F" w14:paraId="435AA312" w14:textId="77777777" w:rsidTr="00555434">
        <w:trPr>
          <w:trHeight w:val="238"/>
          <w:jc w:val="center"/>
        </w:trPr>
        <w:tc>
          <w:tcPr>
            <w:tcW w:w="2909" w:type="dxa"/>
            <w:shd w:val="clear" w:color="auto" w:fill="auto"/>
            <w:vAlign w:val="center"/>
          </w:tcPr>
          <w:p w14:paraId="33FEB316"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Previdência</w:t>
            </w:r>
          </w:p>
        </w:tc>
        <w:tc>
          <w:tcPr>
            <w:tcW w:w="1346" w:type="dxa"/>
            <w:shd w:val="clear" w:color="auto" w:fill="auto"/>
          </w:tcPr>
          <w:p w14:paraId="4D29141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42.436.568</w:t>
            </w:r>
          </w:p>
        </w:tc>
        <w:tc>
          <w:tcPr>
            <w:tcW w:w="1346" w:type="dxa"/>
            <w:shd w:val="clear" w:color="auto" w:fill="auto"/>
          </w:tcPr>
          <w:p w14:paraId="3BF523B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4668813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323120D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21C5FBD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7A72F26D" w14:textId="77777777" w:rsidTr="00555434">
        <w:trPr>
          <w:trHeight w:val="238"/>
          <w:jc w:val="center"/>
        </w:trPr>
        <w:tc>
          <w:tcPr>
            <w:tcW w:w="2909" w:type="dxa"/>
            <w:shd w:val="clear" w:color="auto" w:fill="auto"/>
            <w:vAlign w:val="center"/>
          </w:tcPr>
          <w:p w14:paraId="072EC614"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Capitalização</w:t>
            </w:r>
          </w:p>
        </w:tc>
        <w:tc>
          <w:tcPr>
            <w:tcW w:w="1346" w:type="dxa"/>
            <w:shd w:val="clear" w:color="auto" w:fill="auto"/>
          </w:tcPr>
          <w:p w14:paraId="2871AD4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46" w:type="dxa"/>
            <w:shd w:val="clear" w:color="auto" w:fill="auto"/>
          </w:tcPr>
          <w:p w14:paraId="2C10751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493.226</w:t>
            </w:r>
          </w:p>
        </w:tc>
        <w:tc>
          <w:tcPr>
            <w:tcW w:w="1346" w:type="dxa"/>
            <w:shd w:val="clear" w:color="auto" w:fill="auto"/>
          </w:tcPr>
          <w:p w14:paraId="0E691BC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715C212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76717A6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3D5E6896" w14:textId="77777777" w:rsidTr="00555434">
        <w:trPr>
          <w:trHeight w:val="238"/>
          <w:jc w:val="center"/>
        </w:trPr>
        <w:tc>
          <w:tcPr>
            <w:tcW w:w="2909" w:type="dxa"/>
            <w:shd w:val="clear" w:color="auto" w:fill="auto"/>
            <w:vAlign w:val="center"/>
          </w:tcPr>
          <w:p w14:paraId="26CB346A"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Assistência à saúde</w:t>
            </w:r>
          </w:p>
        </w:tc>
        <w:tc>
          <w:tcPr>
            <w:tcW w:w="1346" w:type="dxa"/>
            <w:shd w:val="clear" w:color="auto" w:fill="auto"/>
          </w:tcPr>
          <w:p w14:paraId="5CA680E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46" w:type="dxa"/>
            <w:shd w:val="clear" w:color="auto" w:fill="auto"/>
          </w:tcPr>
          <w:p w14:paraId="7AAAFE5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0CEB6DA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91.855</w:t>
            </w:r>
          </w:p>
        </w:tc>
        <w:tc>
          <w:tcPr>
            <w:tcW w:w="1346" w:type="dxa"/>
            <w:shd w:val="clear" w:color="auto" w:fill="auto"/>
          </w:tcPr>
          <w:p w14:paraId="3EDB504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7EA28F3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50D5A3B4" w14:textId="77777777" w:rsidTr="00555434">
        <w:trPr>
          <w:trHeight w:val="238"/>
          <w:jc w:val="center"/>
        </w:trPr>
        <w:tc>
          <w:tcPr>
            <w:tcW w:w="2909" w:type="dxa"/>
            <w:shd w:val="clear" w:color="auto" w:fill="auto"/>
            <w:vAlign w:val="center"/>
          </w:tcPr>
          <w:p w14:paraId="69DF1057"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Corretagem</w:t>
            </w:r>
          </w:p>
        </w:tc>
        <w:tc>
          <w:tcPr>
            <w:tcW w:w="1346" w:type="dxa"/>
            <w:shd w:val="clear" w:color="auto" w:fill="auto"/>
          </w:tcPr>
          <w:p w14:paraId="2D82CF3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46" w:type="dxa"/>
            <w:shd w:val="clear" w:color="auto" w:fill="auto"/>
          </w:tcPr>
          <w:p w14:paraId="0E555E1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7C0810D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5C7A080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2.970.183</w:t>
            </w:r>
          </w:p>
        </w:tc>
        <w:tc>
          <w:tcPr>
            <w:tcW w:w="1346" w:type="dxa"/>
            <w:shd w:val="clear" w:color="auto" w:fill="auto"/>
          </w:tcPr>
          <w:p w14:paraId="5093CAB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30.255</w:t>
            </w:r>
          </w:p>
        </w:tc>
      </w:tr>
      <w:tr w:rsidR="00555434" w:rsidRPr="006C572F" w14:paraId="1CC56718" w14:textId="77777777" w:rsidTr="00555434">
        <w:trPr>
          <w:trHeight w:val="238"/>
          <w:jc w:val="center"/>
        </w:trPr>
        <w:tc>
          <w:tcPr>
            <w:tcW w:w="2909" w:type="dxa"/>
            <w:shd w:val="clear" w:color="auto" w:fill="auto"/>
            <w:vAlign w:val="center"/>
          </w:tcPr>
          <w:p w14:paraId="2EF61193"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color w:val="000000"/>
                <w:spacing w:val="-2"/>
                <w:sz w:val="14"/>
                <w:szCs w:val="14"/>
                <w:lang w:eastAsia="pt-BR"/>
              </w:rPr>
              <w:t>Custos/despesas</w:t>
            </w:r>
          </w:p>
        </w:tc>
        <w:tc>
          <w:tcPr>
            <w:tcW w:w="1346" w:type="dxa"/>
            <w:shd w:val="clear" w:color="auto" w:fill="auto"/>
          </w:tcPr>
          <w:p w14:paraId="310CFE6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(40.442.785)</w:t>
            </w:r>
          </w:p>
        </w:tc>
        <w:tc>
          <w:tcPr>
            <w:tcW w:w="1346" w:type="dxa"/>
            <w:shd w:val="clear" w:color="auto" w:fill="auto"/>
          </w:tcPr>
          <w:p w14:paraId="5A89AD7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(510.580)</w:t>
            </w:r>
          </w:p>
        </w:tc>
        <w:tc>
          <w:tcPr>
            <w:tcW w:w="1346" w:type="dxa"/>
            <w:shd w:val="clear" w:color="auto" w:fill="auto"/>
          </w:tcPr>
          <w:p w14:paraId="6ED13A9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(36.452)</w:t>
            </w:r>
          </w:p>
        </w:tc>
        <w:tc>
          <w:tcPr>
            <w:tcW w:w="1346" w:type="dxa"/>
            <w:shd w:val="clear" w:color="auto" w:fill="auto"/>
          </w:tcPr>
          <w:p w14:paraId="6BC2D80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(153.024)</w:t>
            </w:r>
          </w:p>
        </w:tc>
        <w:tc>
          <w:tcPr>
            <w:tcW w:w="1346" w:type="dxa"/>
            <w:shd w:val="clear" w:color="auto" w:fill="auto"/>
          </w:tcPr>
          <w:p w14:paraId="2CE65E8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(11.265)</w:t>
            </w:r>
          </w:p>
        </w:tc>
      </w:tr>
      <w:tr w:rsidR="00555434" w:rsidRPr="006C572F" w14:paraId="346A4894" w14:textId="77777777" w:rsidTr="00555434">
        <w:trPr>
          <w:trHeight w:val="238"/>
          <w:jc w:val="center"/>
        </w:trPr>
        <w:tc>
          <w:tcPr>
            <w:tcW w:w="2909" w:type="dxa"/>
            <w:shd w:val="clear" w:color="auto" w:fill="auto"/>
            <w:vAlign w:val="center"/>
          </w:tcPr>
          <w:p w14:paraId="5C10B578"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Resultado financeiro</w:t>
            </w:r>
          </w:p>
        </w:tc>
        <w:tc>
          <w:tcPr>
            <w:tcW w:w="1346" w:type="dxa"/>
            <w:shd w:val="clear" w:color="auto" w:fill="auto"/>
          </w:tcPr>
          <w:p w14:paraId="080EADD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69.309</w:t>
            </w:r>
          </w:p>
        </w:tc>
        <w:tc>
          <w:tcPr>
            <w:tcW w:w="1346" w:type="dxa"/>
            <w:shd w:val="clear" w:color="auto" w:fill="auto"/>
          </w:tcPr>
          <w:p w14:paraId="362EC9A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240.121</w:t>
            </w:r>
          </w:p>
        </w:tc>
        <w:tc>
          <w:tcPr>
            <w:tcW w:w="1346" w:type="dxa"/>
            <w:shd w:val="clear" w:color="auto" w:fill="auto"/>
          </w:tcPr>
          <w:p w14:paraId="3BFAAAE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3.343</w:t>
            </w:r>
          </w:p>
        </w:tc>
        <w:tc>
          <w:tcPr>
            <w:tcW w:w="1346" w:type="dxa"/>
            <w:shd w:val="clear" w:color="auto" w:fill="auto"/>
          </w:tcPr>
          <w:p w14:paraId="1A7BA30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249.295</w:t>
            </w:r>
          </w:p>
        </w:tc>
        <w:tc>
          <w:tcPr>
            <w:tcW w:w="1346" w:type="dxa"/>
            <w:shd w:val="clear" w:color="auto" w:fill="auto"/>
          </w:tcPr>
          <w:p w14:paraId="142A437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(682)</w:t>
            </w:r>
          </w:p>
        </w:tc>
      </w:tr>
      <w:tr w:rsidR="00555434" w:rsidRPr="006C572F" w14:paraId="160E0060" w14:textId="77777777" w:rsidTr="00555434">
        <w:trPr>
          <w:trHeight w:val="238"/>
          <w:jc w:val="center"/>
        </w:trPr>
        <w:tc>
          <w:tcPr>
            <w:tcW w:w="2909" w:type="dxa"/>
            <w:shd w:val="clear" w:color="auto" w:fill="auto"/>
            <w:vAlign w:val="center"/>
          </w:tcPr>
          <w:p w14:paraId="6C6F1946"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Receitas de juros</w:t>
            </w:r>
          </w:p>
        </w:tc>
        <w:tc>
          <w:tcPr>
            <w:tcW w:w="1346" w:type="dxa"/>
            <w:shd w:val="clear" w:color="auto" w:fill="auto"/>
          </w:tcPr>
          <w:p w14:paraId="7D29858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4.176.824</w:t>
            </w:r>
          </w:p>
        </w:tc>
        <w:tc>
          <w:tcPr>
            <w:tcW w:w="1346" w:type="dxa"/>
            <w:shd w:val="clear" w:color="auto" w:fill="auto"/>
          </w:tcPr>
          <w:p w14:paraId="3CF4192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617.546</w:t>
            </w:r>
          </w:p>
        </w:tc>
        <w:tc>
          <w:tcPr>
            <w:tcW w:w="1346" w:type="dxa"/>
            <w:shd w:val="clear" w:color="auto" w:fill="auto"/>
          </w:tcPr>
          <w:p w14:paraId="7B75E54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74E9B52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266.532</w:t>
            </w:r>
          </w:p>
        </w:tc>
        <w:tc>
          <w:tcPr>
            <w:tcW w:w="1346" w:type="dxa"/>
            <w:shd w:val="clear" w:color="auto" w:fill="auto"/>
          </w:tcPr>
          <w:p w14:paraId="44D7636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w:t>
            </w:r>
          </w:p>
        </w:tc>
      </w:tr>
      <w:tr w:rsidR="00555434" w:rsidRPr="006C572F" w14:paraId="3BDABFA8" w14:textId="77777777" w:rsidTr="00555434">
        <w:trPr>
          <w:trHeight w:val="238"/>
          <w:jc w:val="center"/>
        </w:trPr>
        <w:tc>
          <w:tcPr>
            <w:tcW w:w="2909" w:type="dxa"/>
            <w:shd w:val="clear" w:color="auto" w:fill="auto"/>
            <w:vAlign w:val="center"/>
          </w:tcPr>
          <w:p w14:paraId="32312A0F"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receitas financeiras</w:t>
            </w:r>
          </w:p>
        </w:tc>
        <w:tc>
          <w:tcPr>
            <w:tcW w:w="1346" w:type="dxa"/>
            <w:shd w:val="clear" w:color="auto" w:fill="auto"/>
          </w:tcPr>
          <w:p w14:paraId="23274A5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18.434.306</w:t>
            </w:r>
          </w:p>
        </w:tc>
        <w:tc>
          <w:tcPr>
            <w:tcW w:w="1346" w:type="dxa"/>
            <w:shd w:val="clear" w:color="auto" w:fill="auto"/>
          </w:tcPr>
          <w:p w14:paraId="355C54C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301.790</w:t>
            </w:r>
          </w:p>
        </w:tc>
        <w:tc>
          <w:tcPr>
            <w:tcW w:w="1346" w:type="dxa"/>
            <w:shd w:val="clear" w:color="auto" w:fill="auto"/>
          </w:tcPr>
          <w:p w14:paraId="322D60B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3.089</w:t>
            </w:r>
          </w:p>
        </w:tc>
        <w:tc>
          <w:tcPr>
            <w:tcW w:w="1346" w:type="dxa"/>
            <w:shd w:val="clear" w:color="auto" w:fill="auto"/>
          </w:tcPr>
          <w:p w14:paraId="11E3063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4D727AB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93</w:t>
            </w:r>
          </w:p>
        </w:tc>
      </w:tr>
      <w:tr w:rsidR="00555434" w:rsidRPr="006C572F" w14:paraId="72087AA1" w14:textId="77777777" w:rsidTr="00555434">
        <w:trPr>
          <w:trHeight w:val="238"/>
          <w:jc w:val="center"/>
        </w:trPr>
        <w:tc>
          <w:tcPr>
            <w:tcW w:w="2909" w:type="dxa"/>
            <w:shd w:val="clear" w:color="auto" w:fill="auto"/>
            <w:vAlign w:val="center"/>
          </w:tcPr>
          <w:p w14:paraId="51F76F90" w14:textId="77777777" w:rsidR="00555434" w:rsidRPr="006C572F" w:rsidRDefault="00555434" w:rsidP="00555434">
            <w:pPr>
              <w:keepNext/>
              <w:keepLines/>
              <w:spacing w:before="40" w:after="40" w:line="240" w:lineRule="auto"/>
              <w:ind w:left="113"/>
              <w:rPr>
                <w:rFonts w:eastAsia="Times New Roman" w:cs="Arial"/>
                <w:b/>
                <w:bCs/>
                <w:color w:val="000000"/>
                <w:spacing w:val="-2"/>
                <w:sz w:val="14"/>
                <w:szCs w:val="14"/>
                <w:lang w:eastAsia="pt-BR"/>
              </w:rPr>
            </w:pPr>
            <w:r w:rsidRPr="006C572F">
              <w:rPr>
                <w:rFonts w:eastAsia="Times New Roman" w:cs="Arial"/>
                <w:bCs/>
                <w:spacing w:val="-2"/>
                <w:sz w:val="14"/>
                <w:szCs w:val="14"/>
                <w:lang w:eastAsia="pt-BR"/>
              </w:rPr>
              <w:t>Despesas de juros</w:t>
            </w:r>
          </w:p>
        </w:tc>
        <w:tc>
          <w:tcPr>
            <w:tcW w:w="1346" w:type="dxa"/>
            <w:shd w:val="clear" w:color="auto" w:fill="auto"/>
          </w:tcPr>
          <w:p w14:paraId="1C7FD7D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(1.612.575)</w:t>
            </w:r>
          </w:p>
        </w:tc>
        <w:tc>
          <w:tcPr>
            <w:tcW w:w="1346" w:type="dxa"/>
            <w:shd w:val="clear" w:color="auto" w:fill="auto"/>
          </w:tcPr>
          <w:p w14:paraId="6F88BFA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(395.828)</w:t>
            </w:r>
          </w:p>
        </w:tc>
        <w:tc>
          <w:tcPr>
            <w:tcW w:w="1346" w:type="dxa"/>
            <w:shd w:val="clear" w:color="auto" w:fill="auto"/>
          </w:tcPr>
          <w:p w14:paraId="6C2D545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346" w:type="dxa"/>
            <w:shd w:val="clear" w:color="auto" w:fill="auto"/>
          </w:tcPr>
          <w:p w14:paraId="220A66C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(15.915)</w:t>
            </w:r>
          </w:p>
        </w:tc>
        <w:tc>
          <w:tcPr>
            <w:tcW w:w="1346" w:type="dxa"/>
            <w:shd w:val="clear" w:color="auto" w:fill="auto"/>
          </w:tcPr>
          <w:p w14:paraId="0416996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w:t>
            </w:r>
          </w:p>
        </w:tc>
      </w:tr>
      <w:tr w:rsidR="00555434" w:rsidRPr="006C572F" w14:paraId="0A6283FD" w14:textId="77777777" w:rsidTr="00555434">
        <w:trPr>
          <w:trHeight w:val="238"/>
          <w:jc w:val="center"/>
        </w:trPr>
        <w:tc>
          <w:tcPr>
            <w:tcW w:w="2909" w:type="dxa"/>
            <w:shd w:val="clear" w:color="auto" w:fill="auto"/>
            <w:vAlign w:val="center"/>
          </w:tcPr>
          <w:p w14:paraId="4A556DBF" w14:textId="77777777" w:rsidR="00555434" w:rsidRPr="006C572F" w:rsidRDefault="00555434" w:rsidP="00555434">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bCs/>
                <w:spacing w:val="-2"/>
                <w:sz w:val="14"/>
                <w:szCs w:val="14"/>
                <w:lang w:eastAsia="pt-BR"/>
              </w:rPr>
              <w:t>Outras despesas financeiras</w:t>
            </w:r>
          </w:p>
        </w:tc>
        <w:tc>
          <w:tcPr>
            <w:tcW w:w="1346" w:type="dxa"/>
            <w:shd w:val="clear" w:color="auto" w:fill="auto"/>
          </w:tcPr>
          <w:p w14:paraId="4A600A9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(20.929.246)</w:t>
            </w:r>
          </w:p>
        </w:tc>
        <w:tc>
          <w:tcPr>
            <w:tcW w:w="1346" w:type="dxa"/>
            <w:shd w:val="clear" w:color="auto" w:fill="auto"/>
          </w:tcPr>
          <w:p w14:paraId="6182D9E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(283.387)</w:t>
            </w:r>
          </w:p>
        </w:tc>
        <w:tc>
          <w:tcPr>
            <w:tcW w:w="1346" w:type="dxa"/>
            <w:shd w:val="clear" w:color="auto" w:fill="auto"/>
          </w:tcPr>
          <w:p w14:paraId="73EF7D9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254</w:t>
            </w:r>
          </w:p>
        </w:tc>
        <w:tc>
          <w:tcPr>
            <w:tcW w:w="1346" w:type="dxa"/>
            <w:shd w:val="clear" w:color="auto" w:fill="auto"/>
          </w:tcPr>
          <w:p w14:paraId="45B0F20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(1.322)</w:t>
            </w:r>
          </w:p>
        </w:tc>
        <w:tc>
          <w:tcPr>
            <w:tcW w:w="1346" w:type="dxa"/>
            <w:shd w:val="clear" w:color="auto" w:fill="auto"/>
          </w:tcPr>
          <w:p w14:paraId="3042B69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(772)</w:t>
            </w:r>
          </w:p>
        </w:tc>
      </w:tr>
      <w:tr w:rsidR="00555434" w:rsidRPr="006C572F" w14:paraId="6B7E610E" w14:textId="77777777" w:rsidTr="00555434">
        <w:trPr>
          <w:trHeight w:val="238"/>
          <w:jc w:val="center"/>
        </w:trPr>
        <w:tc>
          <w:tcPr>
            <w:tcW w:w="2909" w:type="dxa"/>
            <w:shd w:val="clear" w:color="auto" w:fill="auto"/>
            <w:vAlign w:val="center"/>
          </w:tcPr>
          <w:p w14:paraId="006E33F1"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patrimonial</w:t>
            </w:r>
          </w:p>
        </w:tc>
        <w:tc>
          <w:tcPr>
            <w:tcW w:w="1346" w:type="dxa"/>
            <w:shd w:val="clear" w:color="auto" w:fill="auto"/>
          </w:tcPr>
          <w:p w14:paraId="1ECB4C6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(30.896)</w:t>
            </w:r>
          </w:p>
        </w:tc>
        <w:tc>
          <w:tcPr>
            <w:tcW w:w="1346" w:type="dxa"/>
            <w:shd w:val="clear" w:color="auto" w:fill="auto"/>
          </w:tcPr>
          <w:p w14:paraId="783F4A4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(679)</w:t>
            </w:r>
          </w:p>
        </w:tc>
        <w:tc>
          <w:tcPr>
            <w:tcW w:w="1346" w:type="dxa"/>
            <w:shd w:val="clear" w:color="auto" w:fill="auto"/>
          </w:tcPr>
          <w:p w14:paraId="2F10C3D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(34)</w:t>
            </w:r>
          </w:p>
        </w:tc>
        <w:tc>
          <w:tcPr>
            <w:tcW w:w="1346" w:type="dxa"/>
            <w:shd w:val="clear" w:color="auto" w:fill="auto"/>
          </w:tcPr>
          <w:p w14:paraId="3135187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(732)</w:t>
            </w:r>
          </w:p>
        </w:tc>
        <w:tc>
          <w:tcPr>
            <w:tcW w:w="1346" w:type="dxa"/>
            <w:shd w:val="clear" w:color="auto" w:fill="auto"/>
          </w:tcPr>
          <w:p w14:paraId="5CF9855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(13.208)</w:t>
            </w:r>
          </w:p>
        </w:tc>
      </w:tr>
      <w:tr w:rsidR="00555434" w:rsidRPr="006C572F" w14:paraId="37508E3B" w14:textId="77777777" w:rsidTr="00555434">
        <w:trPr>
          <w:trHeight w:val="238"/>
          <w:jc w:val="center"/>
        </w:trPr>
        <w:tc>
          <w:tcPr>
            <w:tcW w:w="2909" w:type="dxa"/>
            <w:shd w:val="clear" w:color="auto" w:fill="auto"/>
            <w:vAlign w:val="center"/>
          </w:tcPr>
          <w:p w14:paraId="6A5E443A"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Depreciação e amortização</w:t>
            </w:r>
          </w:p>
        </w:tc>
        <w:tc>
          <w:tcPr>
            <w:tcW w:w="1346" w:type="dxa"/>
            <w:shd w:val="clear" w:color="auto" w:fill="auto"/>
          </w:tcPr>
          <w:p w14:paraId="3D6C65DF"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(30.896)</w:t>
            </w:r>
          </w:p>
        </w:tc>
        <w:tc>
          <w:tcPr>
            <w:tcW w:w="1346" w:type="dxa"/>
            <w:shd w:val="clear" w:color="auto" w:fill="auto"/>
          </w:tcPr>
          <w:p w14:paraId="028CFF12"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(679)</w:t>
            </w:r>
          </w:p>
        </w:tc>
        <w:tc>
          <w:tcPr>
            <w:tcW w:w="1346" w:type="dxa"/>
            <w:shd w:val="clear" w:color="auto" w:fill="auto"/>
          </w:tcPr>
          <w:p w14:paraId="76220DF5"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(34)</w:t>
            </w:r>
          </w:p>
        </w:tc>
        <w:tc>
          <w:tcPr>
            <w:tcW w:w="1346" w:type="dxa"/>
            <w:shd w:val="clear" w:color="auto" w:fill="auto"/>
          </w:tcPr>
          <w:p w14:paraId="137E6798"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(732)</w:t>
            </w:r>
          </w:p>
        </w:tc>
        <w:tc>
          <w:tcPr>
            <w:tcW w:w="1346" w:type="dxa"/>
            <w:shd w:val="clear" w:color="auto" w:fill="auto"/>
          </w:tcPr>
          <w:p w14:paraId="7358F8E0"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(968)</w:t>
            </w:r>
          </w:p>
        </w:tc>
      </w:tr>
      <w:tr w:rsidR="00555434" w:rsidRPr="006C572F" w14:paraId="6B822114" w14:textId="77777777" w:rsidTr="00555434">
        <w:trPr>
          <w:trHeight w:val="238"/>
          <w:jc w:val="center"/>
        </w:trPr>
        <w:tc>
          <w:tcPr>
            <w:tcW w:w="2909" w:type="dxa"/>
            <w:shd w:val="clear" w:color="auto" w:fill="auto"/>
            <w:vAlign w:val="center"/>
          </w:tcPr>
          <w:p w14:paraId="286D33CB"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receitas/despesas patrimoniais</w:t>
            </w:r>
          </w:p>
        </w:tc>
        <w:tc>
          <w:tcPr>
            <w:tcW w:w="1346" w:type="dxa"/>
            <w:shd w:val="clear" w:color="auto" w:fill="auto"/>
          </w:tcPr>
          <w:p w14:paraId="0068BBBB"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346" w:type="dxa"/>
            <w:shd w:val="clear" w:color="auto" w:fill="auto"/>
          </w:tcPr>
          <w:p w14:paraId="4CF6A543"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346" w:type="dxa"/>
            <w:shd w:val="clear" w:color="auto" w:fill="auto"/>
          </w:tcPr>
          <w:p w14:paraId="2D2EDB40"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346" w:type="dxa"/>
            <w:shd w:val="clear" w:color="auto" w:fill="auto"/>
          </w:tcPr>
          <w:p w14:paraId="799DFB4A"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346" w:type="dxa"/>
            <w:shd w:val="clear" w:color="auto" w:fill="auto"/>
          </w:tcPr>
          <w:p w14:paraId="3CBE4C4E"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(12.240)</w:t>
            </w:r>
          </w:p>
        </w:tc>
      </w:tr>
      <w:tr w:rsidR="00555434" w:rsidRPr="006C572F" w14:paraId="482B8061" w14:textId="77777777" w:rsidTr="00555434">
        <w:trPr>
          <w:trHeight w:val="238"/>
          <w:jc w:val="center"/>
        </w:trPr>
        <w:tc>
          <w:tcPr>
            <w:tcW w:w="2909" w:type="dxa"/>
            <w:shd w:val="clear" w:color="auto" w:fill="auto"/>
            <w:vAlign w:val="center"/>
          </w:tcPr>
          <w:p w14:paraId="7A3BE6CF"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Outras receitas e despesas</w:t>
            </w:r>
          </w:p>
        </w:tc>
        <w:tc>
          <w:tcPr>
            <w:tcW w:w="1346" w:type="dxa"/>
            <w:shd w:val="clear" w:color="auto" w:fill="auto"/>
          </w:tcPr>
          <w:p w14:paraId="67129EC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(474.449)</w:t>
            </w:r>
          </w:p>
        </w:tc>
        <w:tc>
          <w:tcPr>
            <w:tcW w:w="1346" w:type="dxa"/>
            <w:shd w:val="clear" w:color="auto" w:fill="auto"/>
          </w:tcPr>
          <w:p w14:paraId="5062948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41.802</w:t>
            </w:r>
          </w:p>
        </w:tc>
        <w:tc>
          <w:tcPr>
            <w:tcW w:w="1346" w:type="dxa"/>
            <w:shd w:val="clear" w:color="auto" w:fill="auto"/>
          </w:tcPr>
          <w:p w14:paraId="70E812F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(26.442)</w:t>
            </w:r>
          </w:p>
        </w:tc>
        <w:tc>
          <w:tcPr>
            <w:tcW w:w="1346" w:type="dxa"/>
            <w:shd w:val="clear" w:color="auto" w:fill="auto"/>
          </w:tcPr>
          <w:p w14:paraId="122D9D5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(98.229)</w:t>
            </w:r>
          </w:p>
        </w:tc>
        <w:tc>
          <w:tcPr>
            <w:tcW w:w="1346" w:type="dxa"/>
            <w:shd w:val="clear" w:color="auto" w:fill="auto"/>
          </w:tcPr>
          <w:p w14:paraId="7AF9472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(6.160)</w:t>
            </w:r>
          </w:p>
        </w:tc>
      </w:tr>
      <w:tr w:rsidR="00555434" w:rsidRPr="006C572F" w14:paraId="35D6721C" w14:textId="77777777" w:rsidTr="00555434">
        <w:trPr>
          <w:trHeight w:val="238"/>
          <w:jc w:val="center"/>
        </w:trPr>
        <w:tc>
          <w:tcPr>
            <w:tcW w:w="2909" w:type="dxa"/>
            <w:shd w:val="clear" w:color="auto" w:fill="auto"/>
            <w:vAlign w:val="center"/>
          </w:tcPr>
          <w:p w14:paraId="47E8E194"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w:t>
            </w:r>
          </w:p>
        </w:tc>
        <w:tc>
          <w:tcPr>
            <w:tcW w:w="1346" w:type="dxa"/>
            <w:shd w:val="clear" w:color="auto" w:fill="auto"/>
          </w:tcPr>
          <w:p w14:paraId="4C22CA8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14.987</w:t>
            </w:r>
          </w:p>
        </w:tc>
        <w:tc>
          <w:tcPr>
            <w:tcW w:w="1346" w:type="dxa"/>
            <w:shd w:val="clear" w:color="auto" w:fill="auto"/>
          </w:tcPr>
          <w:p w14:paraId="6DC055C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42.638</w:t>
            </w:r>
          </w:p>
        </w:tc>
        <w:tc>
          <w:tcPr>
            <w:tcW w:w="1346" w:type="dxa"/>
            <w:shd w:val="clear" w:color="auto" w:fill="auto"/>
          </w:tcPr>
          <w:p w14:paraId="06A706F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259</w:t>
            </w:r>
          </w:p>
        </w:tc>
        <w:tc>
          <w:tcPr>
            <w:tcW w:w="1346" w:type="dxa"/>
            <w:shd w:val="clear" w:color="auto" w:fill="auto"/>
          </w:tcPr>
          <w:p w14:paraId="50C1EAA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346" w:type="dxa"/>
            <w:shd w:val="clear" w:color="auto" w:fill="auto"/>
          </w:tcPr>
          <w:p w14:paraId="3A53A46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w:t>
            </w:r>
          </w:p>
        </w:tc>
      </w:tr>
      <w:tr w:rsidR="00555434" w:rsidRPr="006C572F" w14:paraId="02EB7907" w14:textId="77777777" w:rsidTr="00555434">
        <w:trPr>
          <w:trHeight w:val="238"/>
          <w:jc w:val="center"/>
        </w:trPr>
        <w:tc>
          <w:tcPr>
            <w:tcW w:w="2909" w:type="dxa"/>
            <w:shd w:val="clear" w:color="auto" w:fill="auto"/>
            <w:vAlign w:val="center"/>
          </w:tcPr>
          <w:p w14:paraId="7EE47795"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despesas</w:t>
            </w:r>
          </w:p>
        </w:tc>
        <w:tc>
          <w:tcPr>
            <w:tcW w:w="1346" w:type="dxa"/>
            <w:shd w:val="clear" w:color="auto" w:fill="auto"/>
          </w:tcPr>
          <w:p w14:paraId="1DCC800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(489.436)</w:t>
            </w:r>
          </w:p>
        </w:tc>
        <w:tc>
          <w:tcPr>
            <w:tcW w:w="1346" w:type="dxa"/>
            <w:shd w:val="clear" w:color="auto" w:fill="auto"/>
          </w:tcPr>
          <w:p w14:paraId="49591C0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(836)</w:t>
            </w:r>
          </w:p>
        </w:tc>
        <w:tc>
          <w:tcPr>
            <w:tcW w:w="1346" w:type="dxa"/>
            <w:shd w:val="clear" w:color="auto" w:fill="auto"/>
          </w:tcPr>
          <w:p w14:paraId="7A9455C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(26.701)</w:t>
            </w:r>
          </w:p>
        </w:tc>
        <w:tc>
          <w:tcPr>
            <w:tcW w:w="1346" w:type="dxa"/>
            <w:shd w:val="clear" w:color="auto" w:fill="auto"/>
          </w:tcPr>
          <w:p w14:paraId="27ABF0C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(98.229)</w:t>
            </w:r>
          </w:p>
        </w:tc>
        <w:tc>
          <w:tcPr>
            <w:tcW w:w="1346" w:type="dxa"/>
            <w:shd w:val="clear" w:color="auto" w:fill="auto"/>
          </w:tcPr>
          <w:p w14:paraId="0A41371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(6.169)</w:t>
            </w:r>
          </w:p>
        </w:tc>
      </w:tr>
      <w:tr w:rsidR="00555434" w:rsidRPr="006C572F" w14:paraId="3BCFEAA7" w14:textId="77777777" w:rsidTr="00555434">
        <w:trPr>
          <w:trHeight w:val="238"/>
          <w:jc w:val="center"/>
        </w:trPr>
        <w:tc>
          <w:tcPr>
            <w:tcW w:w="2909" w:type="dxa"/>
            <w:shd w:val="clear" w:color="auto" w:fill="auto"/>
            <w:vAlign w:val="center"/>
          </w:tcPr>
          <w:p w14:paraId="1E8EA4D6"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operacional</w:t>
            </w:r>
          </w:p>
        </w:tc>
        <w:tc>
          <w:tcPr>
            <w:tcW w:w="1346" w:type="dxa"/>
            <w:shd w:val="clear" w:color="auto" w:fill="auto"/>
          </w:tcPr>
          <w:p w14:paraId="61566E6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1.557.747</w:t>
            </w:r>
          </w:p>
        </w:tc>
        <w:tc>
          <w:tcPr>
            <w:tcW w:w="1346" w:type="dxa"/>
            <w:shd w:val="clear" w:color="auto" w:fill="auto"/>
          </w:tcPr>
          <w:p w14:paraId="4BD71D6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263.890</w:t>
            </w:r>
          </w:p>
        </w:tc>
        <w:tc>
          <w:tcPr>
            <w:tcW w:w="1346" w:type="dxa"/>
            <w:shd w:val="clear" w:color="auto" w:fill="auto"/>
          </w:tcPr>
          <w:p w14:paraId="1690793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32.270</w:t>
            </w:r>
          </w:p>
        </w:tc>
        <w:tc>
          <w:tcPr>
            <w:tcW w:w="1346" w:type="dxa"/>
            <w:shd w:val="clear" w:color="auto" w:fill="auto"/>
          </w:tcPr>
          <w:p w14:paraId="3F865F8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2.967.493</w:t>
            </w:r>
          </w:p>
        </w:tc>
        <w:tc>
          <w:tcPr>
            <w:tcW w:w="1346" w:type="dxa"/>
            <w:shd w:val="clear" w:color="auto" w:fill="auto"/>
          </w:tcPr>
          <w:p w14:paraId="210AF11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(1.060)</w:t>
            </w:r>
          </w:p>
        </w:tc>
      </w:tr>
      <w:tr w:rsidR="00555434" w:rsidRPr="006C572F" w14:paraId="5247CF97" w14:textId="77777777" w:rsidTr="00555434">
        <w:trPr>
          <w:trHeight w:val="238"/>
          <w:jc w:val="center"/>
        </w:trPr>
        <w:tc>
          <w:tcPr>
            <w:tcW w:w="2909" w:type="dxa"/>
            <w:shd w:val="clear" w:color="auto" w:fill="auto"/>
            <w:vAlign w:val="center"/>
          </w:tcPr>
          <w:p w14:paraId="3269E6B4"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Ganhos/perdas com ativos não correntes</w:t>
            </w:r>
          </w:p>
        </w:tc>
        <w:tc>
          <w:tcPr>
            <w:tcW w:w="1346" w:type="dxa"/>
            <w:shd w:val="clear" w:color="auto" w:fill="auto"/>
          </w:tcPr>
          <w:p w14:paraId="23C45FA8"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(32)</w:t>
            </w:r>
          </w:p>
        </w:tc>
        <w:tc>
          <w:tcPr>
            <w:tcW w:w="1346" w:type="dxa"/>
            <w:shd w:val="clear" w:color="auto" w:fill="auto"/>
          </w:tcPr>
          <w:p w14:paraId="3F9688D2"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(262)</w:t>
            </w:r>
          </w:p>
        </w:tc>
        <w:tc>
          <w:tcPr>
            <w:tcW w:w="1346" w:type="dxa"/>
            <w:shd w:val="clear" w:color="auto" w:fill="auto"/>
          </w:tcPr>
          <w:p w14:paraId="0D0BC37F"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c>
          <w:tcPr>
            <w:tcW w:w="1346" w:type="dxa"/>
            <w:shd w:val="clear" w:color="auto" w:fill="auto"/>
          </w:tcPr>
          <w:p w14:paraId="1757A57F"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c>
          <w:tcPr>
            <w:tcW w:w="1346" w:type="dxa"/>
            <w:shd w:val="clear" w:color="auto" w:fill="auto"/>
          </w:tcPr>
          <w:p w14:paraId="1874C21F"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r>
      <w:tr w:rsidR="00555434" w:rsidRPr="006C572F" w14:paraId="16CA6B24" w14:textId="77777777" w:rsidTr="00555434">
        <w:trPr>
          <w:trHeight w:val="238"/>
          <w:jc w:val="center"/>
        </w:trPr>
        <w:tc>
          <w:tcPr>
            <w:tcW w:w="2909" w:type="dxa"/>
            <w:shd w:val="clear" w:color="auto" w:fill="auto"/>
            <w:vAlign w:val="center"/>
          </w:tcPr>
          <w:p w14:paraId="27F3B3C4"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antes dos impostos</w:t>
            </w:r>
          </w:p>
        </w:tc>
        <w:tc>
          <w:tcPr>
            <w:tcW w:w="1346" w:type="dxa"/>
            <w:shd w:val="clear" w:color="auto" w:fill="auto"/>
          </w:tcPr>
          <w:p w14:paraId="4B442CD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1.557.715</w:t>
            </w:r>
          </w:p>
        </w:tc>
        <w:tc>
          <w:tcPr>
            <w:tcW w:w="1346" w:type="dxa"/>
            <w:shd w:val="clear" w:color="auto" w:fill="auto"/>
          </w:tcPr>
          <w:p w14:paraId="1179D8C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263.628</w:t>
            </w:r>
          </w:p>
        </w:tc>
        <w:tc>
          <w:tcPr>
            <w:tcW w:w="1346" w:type="dxa"/>
            <w:shd w:val="clear" w:color="auto" w:fill="auto"/>
          </w:tcPr>
          <w:p w14:paraId="0A7E108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32.270</w:t>
            </w:r>
          </w:p>
        </w:tc>
        <w:tc>
          <w:tcPr>
            <w:tcW w:w="1346" w:type="dxa"/>
            <w:shd w:val="clear" w:color="auto" w:fill="auto"/>
          </w:tcPr>
          <w:p w14:paraId="214BDFE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2.967.493</w:t>
            </w:r>
          </w:p>
        </w:tc>
        <w:tc>
          <w:tcPr>
            <w:tcW w:w="1346" w:type="dxa"/>
            <w:shd w:val="clear" w:color="auto" w:fill="auto"/>
          </w:tcPr>
          <w:p w14:paraId="76D9A63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(1.060)</w:t>
            </w:r>
          </w:p>
        </w:tc>
      </w:tr>
      <w:tr w:rsidR="00555434" w:rsidRPr="006C572F" w14:paraId="6A474E00" w14:textId="77777777" w:rsidTr="00555434">
        <w:trPr>
          <w:trHeight w:val="238"/>
          <w:jc w:val="center"/>
        </w:trPr>
        <w:tc>
          <w:tcPr>
            <w:tcW w:w="2909" w:type="dxa"/>
            <w:shd w:val="clear" w:color="auto" w:fill="auto"/>
            <w:vAlign w:val="center"/>
          </w:tcPr>
          <w:p w14:paraId="6E7D11ED"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Impostos </w:t>
            </w:r>
          </w:p>
        </w:tc>
        <w:tc>
          <w:tcPr>
            <w:tcW w:w="1346" w:type="dxa"/>
            <w:shd w:val="clear" w:color="auto" w:fill="auto"/>
          </w:tcPr>
          <w:p w14:paraId="4F25A6BC"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(623.210)</w:t>
            </w:r>
          </w:p>
        </w:tc>
        <w:tc>
          <w:tcPr>
            <w:tcW w:w="1346" w:type="dxa"/>
            <w:shd w:val="clear" w:color="auto" w:fill="auto"/>
          </w:tcPr>
          <w:p w14:paraId="727A5B07"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(105.046)</w:t>
            </w:r>
          </w:p>
        </w:tc>
        <w:tc>
          <w:tcPr>
            <w:tcW w:w="1346" w:type="dxa"/>
            <w:shd w:val="clear" w:color="auto" w:fill="auto"/>
          </w:tcPr>
          <w:p w14:paraId="5B03087D"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(11.009)</w:t>
            </w:r>
          </w:p>
        </w:tc>
        <w:tc>
          <w:tcPr>
            <w:tcW w:w="1346" w:type="dxa"/>
            <w:shd w:val="clear" w:color="auto" w:fill="auto"/>
          </w:tcPr>
          <w:p w14:paraId="1E698173"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(1.009.774)</w:t>
            </w:r>
          </w:p>
        </w:tc>
        <w:tc>
          <w:tcPr>
            <w:tcW w:w="1346" w:type="dxa"/>
            <w:shd w:val="clear" w:color="auto" w:fill="auto"/>
          </w:tcPr>
          <w:p w14:paraId="5097CAAE"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(29)</w:t>
            </w:r>
          </w:p>
        </w:tc>
      </w:tr>
      <w:tr w:rsidR="00555434" w:rsidRPr="006C572F" w14:paraId="13D3378D" w14:textId="77777777" w:rsidTr="00555434">
        <w:trPr>
          <w:trHeight w:val="238"/>
          <w:jc w:val="center"/>
        </w:trPr>
        <w:tc>
          <w:tcPr>
            <w:tcW w:w="2909" w:type="dxa"/>
            <w:shd w:val="clear" w:color="auto" w:fill="auto"/>
            <w:vAlign w:val="center"/>
          </w:tcPr>
          <w:p w14:paraId="4C883934"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Participações nos lucros</w:t>
            </w:r>
          </w:p>
        </w:tc>
        <w:tc>
          <w:tcPr>
            <w:tcW w:w="1346" w:type="dxa"/>
            <w:shd w:val="clear" w:color="auto" w:fill="auto"/>
          </w:tcPr>
          <w:p w14:paraId="21076C9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(12.678)</w:t>
            </w:r>
          </w:p>
        </w:tc>
        <w:tc>
          <w:tcPr>
            <w:tcW w:w="1346" w:type="dxa"/>
            <w:shd w:val="clear" w:color="auto" w:fill="auto"/>
          </w:tcPr>
          <w:p w14:paraId="34DE8C0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(3.704)</w:t>
            </w:r>
          </w:p>
        </w:tc>
        <w:tc>
          <w:tcPr>
            <w:tcW w:w="1346" w:type="dxa"/>
            <w:shd w:val="clear" w:color="auto" w:fill="auto"/>
          </w:tcPr>
          <w:p w14:paraId="58AE4C2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(39)</w:t>
            </w:r>
          </w:p>
        </w:tc>
        <w:tc>
          <w:tcPr>
            <w:tcW w:w="1346" w:type="dxa"/>
            <w:shd w:val="clear" w:color="auto" w:fill="auto"/>
          </w:tcPr>
          <w:p w14:paraId="31AC075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346" w:type="dxa"/>
            <w:shd w:val="clear" w:color="auto" w:fill="auto"/>
          </w:tcPr>
          <w:p w14:paraId="2FA2CE5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74816756" w14:textId="77777777" w:rsidTr="00555434">
        <w:trPr>
          <w:trHeight w:val="238"/>
          <w:jc w:val="center"/>
        </w:trPr>
        <w:tc>
          <w:tcPr>
            <w:tcW w:w="2909" w:type="dxa"/>
            <w:shd w:val="clear" w:color="auto" w:fill="auto"/>
            <w:vAlign w:val="center"/>
          </w:tcPr>
          <w:p w14:paraId="2906E26F"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Lucro (prejuízo) líquido do período</w:t>
            </w:r>
          </w:p>
        </w:tc>
        <w:tc>
          <w:tcPr>
            <w:tcW w:w="1346" w:type="dxa"/>
            <w:shd w:val="clear" w:color="auto" w:fill="auto"/>
          </w:tcPr>
          <w:p w14:paraId="0829775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921.827</w:t>
            </w:r>
          </w:p>
        </w:tc>
        <w:tc>
          <w:tcPr>
            <w:tcW w:w="1346" w:type="dxa"/>
            <w:shd w:val="clear" w:color="auto" w:fill="auto"/>
          </w:tcPr>
          <w:p w14:paraId="39D5301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154.878</w:t>
            </w:r>
          </w:p>
        </w:tc>
        <w:tc>
          <w:tcPr>
            <w:tcW w:w="1346" w:type="dxa"/>
            <w:shd w:val="clear" w:color="auto" w:fill="auto"/>
          </w:tcPr>
          <w:p w14:paraId="42A274C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21.222</w:t>
            </w:r>
          </w:p>
        </w:tc>
        <w:tc>
          <w:tcPr>
            <w:tcW w:w="1346" w:type="dxa"/>
            <w:shd w:val="clear" w:color="auto" w:fill="auto"/>
          </w:tcPr>
          <w:p w14:paraId="6D67371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1.957.719</w:t>
            </w:r>
          </w:p>
        </w:tc>
        <w:tc>
          <w:tcPr>
            <w:tcW w:w="1346" w:type="dxa"/>
            <w:shd w:val="clear" w:color="auto" w:fill="auto"/>
          </w:tcPr>
          <w:p w14:paraId="2BB9085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(1.089)</w:t>
            </w:r>
          </w:p>
        </w:tc>
      </w:tr>
      <w:tr w:rsidR="00555434" w:rsidRPr="006C572F" w14:paraId="485C2061" w14:textId="77777777" w:rsidTr="00555434">
        <w:trPr>
          <w:trHeight w:val="238"/>
          <w:jc w:val="center"/>
        </w:trPr>
        <w:tc>
          <w:tcPr>
            <w:tcW w:w="2909" w:type="dxa"/>
            <w:shd w:val="clear" w:color="auto" w:fill="auto"/>
            <w:vAlign w:val="center"/>
          </w:tcPr>
          <w:p w14:paraId="236652DE"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Outros resultados abrangentes</w:t>
            </w:r>
          </w:p>
        </w:tc>
        <w:tc>
          <w:tcPr>
            <w:tcW w:w="1346" w:type="dxa"/>
            <w:shd w:val="clear" w:color="auto" w:fill="auto"/>
          </w:tcPr>
          <w:p w14:paraId="2785D59B"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(932)</w:t>
            </w:r>
          </w:p>
        </w:tc>
        <w:tc>
          <w:tcPr>
            <w:tcW w:w="1346" w:type="dxa"/>
            <w:shd w:val="clear" w:color="auto" w:fill="auto"/>
          </w:tcPr>
          <w:p w14:paraId="546075AC"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(79.812)</w:t>
            </w:r>
          </w:p>
        </w:tc>
        <w:tc>
          <w:tcPr>
            <w:tcW w:w="1346" w:type="dxa"/>
            <w:shd w:val="clear" w:color="auto" w:fill="auto"/>
          </w:tcPr>
          <w:p w14:paraId="138F2393"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c>
          <w:tcPr>
            <w:tcW w:w="1346" w:type="dxa"/>
            <w:shd w:val="clear" w:color="auto" w:fill="auto"/>
          </w:tcPr>
          <w:p w14:paraId="75547AF1"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c>
          <w:tcPr>
            <w:tcW w:w="1346" w:type="dxa"/>
            <w:shd w:val="clear" w:color="auto" w:fill="auto"/>
          </w:tcPr>
          <w:p w14:paraId="44FD66C3"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cs="Arial"/>
                <w:sz w:val="14"/>
                <w:szCs w:val="14"/>
              </w:rPr>
              <w:t>--</w:t>
            </w:r>
          </w:p>
        </w:tc>
      </w:tr>
      <w:tr w:rsidR="00555434" w:rsidRPr="006C572F" w14:paraId="4055D9FD" w14:textId="77777777" w:rsidTr="00555434">
        <w:trPr>
          <w:trHeight w:val="238"/>
          <w:jc w:val="center"/>
        </w:trPr>
        <w:tc>
          <w:tcPr>
            <w:tcW w:w="2909" w:type="dxa"/>
            <w:shd w:val="clear" w:color="auto" w:fill="auto"/>
            <w:vAlign w:val="center"/>
          </w:tcPr>
          <w:p w14:paraId="11530567"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abrangente total</w:t>
            </w:r>
          </w:p>
        </w:tc>
        <w:tc>
          <w:tcPr>
            <w:tcW w:w="1346" w:type="dxa"/>
            <w:shd w:val="clear" w:color="auto" w:fill="auto"/>
          </w:tcPr>
          <w:p w14:paraId="390303E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920.895</w:t>
            </w:r>
          </w:p>
        </w:tc>
        <w:tc>
          <w:tcPr>
            <w:tcW w:w="1346" w:type="dxa"/>
            <w:shd w:val="clear" w:color="auto" w:fill="auto"/>
          </w:tcPr>
          <w:p w14:paraId="43BA8E3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75.066</w:t>
            </w:r>
          </w:p>
        </w:tc>
        <w:tc>
          <w:tcPr>
            <w:tcW w:w="1346" w:type="dxa"/>
            <w:shd w:val="clear" w:color="auto" w:fill="auto"/>
          </w:tcPr>
          <w:p w14:paraId="66EDA14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21.222</w:t>
            </w:r>
          </w:p>
        </w:tc>
        <w:tc>
          <w:tcPr>
            <w:tcW w:w="1346" w:type="dxa"/>
            <w:shd w:val="clear" w:color="auto" w:fill="auto"/>
          </w:tcPr>
          <w:p w14:paraId="4550F27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1.957.719</w:t>
            </w:r>
          </w:p>
        </w:tc>
        <w:tc>
          <w:tcPr>
            <w:tcW w:w="1346" w:type="dxa"/>
            <w:shd w:val="clear" w:color="auto" w:fill="auto"/>
          </w:tcPr>
          <w:p w14:paraId="4D72989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(1.089)</w:t>
            </w:r>
          </w:p>
        </w:tc>
      </w:tr>
      <w:tr w:rsidR="00555434" w:rsidRPr="006C572F" w14:paraId="2758D5F6" w14:textId="77777777" w:rsidTr="00555434">
        <w:trPr>
          <w:trHeight w:val="238"/>
          <w:jc w:val="center"/>
        </w:trPr>
        <w:tc>
          <w:tcPr>
            <w:tcW w:w="2909" w:type="dxa"/>
            <w:shd w:val="clear" w:color="auto" w:fill="auto"/>
            <w:vAlign w:val="center"/>
          </w:tcPr>
          <w:p w14:paraId="38988AAA"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Atribuível à BB Seguridade</w:t>
            </w:r>
          </w:p>
        </w:tc>
        <w:tc>
          <w:tcPr>
            <w:tcW w:w="1346" w:type="dxa"/>
            <w:shd w:val="clear" w:color="auto" w:fill="auto"/>
          </w:tcPr>
          <w:p w14:paraId="4F0C67B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691.325</w:t>
            </w:r>
          </w:p>
        </w:tc>
        <w:tc>
          <w:tcPr>
            <w:tcW w:w="1346" w:type="dxa"/>
            <w:shd w:val="clear" w:color="auto" w:fill="auto"/>
          </w:tcPr>
          <w:p w14:paraId="29F4782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103.241</w:t>
            </w:r>
          </w:p>
        </w:tc>
        <w:tc>
          <w:tcPr>
            <w:tcW w:w="1346" w:type="dxa"/>
            <w:shd w:val="clear" w:color="auto" w:fill="auto"/>
          </w:tcPr>
          <w:p w14:paraId="22B3513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15.917</w:t>
            </w:r>
          </w:p>
        </w:tc>
        <w:tc>
          <w:tcPr>
            <w:tcW w:w="1346" w:type="dxa"/>
            <w:shd w:val="clear" w:color="auto" w:fill="auto"/>
          </w:tcPr>
          <w:p w14:paraId="54401A1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1.957.719</w:t>
            </w:r>
          </w:p>
        </w:tc>
        <w:tc>
          <w:tcPr>
            <w:tcW w:w="1346" w:type="dxa"/>
            <w:shd w:val="clear" w:color="auto" w:fill="auto"/>
          </w:tcPr>
          <w:p w14:paraId="3A353C5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(819)</w:t>
            </w:r>
          </w:p>
        </w:tc>
      </w:tr>
      <w:tr w:rsidR="00555434" w:rsidRPr="006C572F" w14:paraId="111A5C20" w14:textId="77777777" w:rsidTr="00555434">
        <w:trPr>
          <w:trHeight w:val="238"/>
          <w:jc w:val="center"/>
        </w:trPr>
        <w:tc>
          <w:tcPr>
            <w:tcW w:w="2909" w:type="dxa"/>
            <w:tcBorders>
              <w:bottom w:val="single" w:sz="2" w:space="0" w:color="1F4E79" w:themeColor="accent1" w:themeShade="80"/>
            </w:tcBorders>
            <w:shd w:val="clear" w:color="auto" w:fill="auto"/>
            <w:vAlign w:val="center"/>
          </w:tcPr>
          <w:p w14:paraId="1614F79E"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de equivalência</w:t>
            </w:r>
          </w:p>
        </w:tc>
        <w:tc>
          <w:tcPr>
            <w:tcW w:w="1346" w:type="dxa"/>
            <w:tcBorders>
              <w:bottom w:val="single" w:sz="2" w:space="0" w:color="1F4E79" w:themeColor="accent1" w:themeShade="80"/>
            </w:tcBorders>
            <w:shd w:val="clear" w:color="auto" w:fill="auto"/>
          </w:tcPr>
          <w:p w14:paraId="3D6C132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691.325</w:t>
            </w:r>
          </w:p>
        </w:tc>
        <w:tc>
          <w:tcPr>
            <w:tcW w:w="1346" w:type="dxa"/>
            <w:tcBorders>
              <w:bottom w:val="single" w:sz="2" w:space="0" w:color="1F4E79" w:themeColor="accent1" w:themeShade="80"/>
            </w:tcBorders>
            <w:shd w:val="clear" w:color="auto" w:fill="auto"/>
          </w:tcPr>
          <w:p w14:paraId="7628C10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103.241</w:t>
            </w:r>
          </w:p>
        </w:tc>
        <w:tc>
          <w:tcPr>
            <w:tcW w:w="1346" w:type="dxa"/>
            <w:tcBorders>
              <w:bottom w:val="single" w:sz="2" w:space="0" w:color="1F4E79" w:themeColor="accent1" w:themeShade="80"/>
            </w:tcBorders>
            <w:shd w:val="clear" w:color="auto" w:fill="auto"/>
          </w:tcPr>
          <w:p w14:paraId="1482D46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15.917</w:t>
            </w:r>
          </w:p>
        </w:tc>
        <w:tc>
          <w:tcPr>
            <w:tcW w:w="1346" w:type="dxa"/>
            <w:tcBorders>
              <w:bottom w:val="single" w:sz="2" w:space="0" w:color="1F4E79" w:themeColor="accent1" w:themeShade="80"/>
            </w:tcBorders>
            <w:shd w:val="clear" w:color="auto" w:fill="auto"/>
          </w:tcPr>
          <w:p w14:paraId="7A1C6F8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1.957.719</w:t>
            </w:r>
          </w:p>
        </w:tc>
        <w:tc>
          <w:tcPr>
            <w:tcW w:w="1346" w:type="dxa"/>
            <w:tcBorders>
              <w:bottom w:val="single" w:sz="2" w:space="0" w:color="1F4E79" w:themeColor="accent1" w:themeShade="80"/>
            </w:tcBorders>
            <w:shd w:val="clear" w:color="auto" w:fill="auto"/>
          </w:tcPr>
          <w:p w14:paraId="2FEF79A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(819)</w:t>
            </w:r>
          </w:p>
        </w:tc>
      </w:tr>
    </w:tbl>
    <w:p w14:paraId="3B4CFF68" w14:textId="77777777" w:rsidR="00555434" w:rsidRPr="006C572F" w:rsidRDefault="00555434" w:rsidP="00555434">
      <w:pPr>
        <w:spacing w:line="257" w:lineRule="auto"/>
        <w:contextualSpacing/>
        <w:jc w:val="both"/>
        <w:rPr>
          <w:rFonts w:eastAsia="Times New Roman" w:cs="Arial"/>
          <w:spacing w:val="-2"/>
          <w:sz w:val="14"/>
          <w:szCs w:val="18"/>
          <w:lang w:eastAsia="pt-BR"/>
        </w:rPr>
      </w:pPr>
    </w:p>
    <w:p w14:paraId="13EF1313"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39" w:type="dxa"/>
        <w:jc w:val="center"/>
        <w:tblLayout w:type="fixed"/>
        <w:tblLook w:val="04A0" w:firstRow="1" w:lastRow="0" w:firstColumn="1" w:lastColumn="0" w:noHBand="0" w:noVBand="1"/>
      </w:tblPr>
      <w:tblGrid>
        <w:gridCol w:w="2909"/>
        <w:gridCol w:w="69"/>
        <w:gridCol w:w="1277"/>
        <w:gridCol w:w="46"/>
        <w:gridCol w:w="1300"/>
        <w:gridCol w:w="23"/>
        <w:gridCol w:w="1323"/>
        <w:gridCol w:w="1346"/>
        <w:gridCol w:w="1346"/>
      </w:tblGrid>
      <w:tr w:rsidR="00555434" w:rsidRPr="006C572F" w14:paraId="4A2587B8" w14:textId="77777777" w:rsidTr="00555434">
        <w:trPr>
          <w:trHeight w:val="238"/>
          <w:jc w:val="center"/>
        </w:trPr>
        <w:tc>
          <w:tcPr>
            <w:tcW w:w="2978" w:type="dxa"/>
            <w:gridSpan w:val="2"/>
            <w:tcBorders>
              <w:top w:val="single" w:sz="2" w:space="0" w:color="1F4E79" w:themeColor="accent1" w:themeShade="80"/>
              <w:bottom w:val="single" w:sz="2" w:space="0" w:color="1F4E79" w:themeColor="accent1" w:themeShade="80"/>
            </w:tcBorders>
            <w:shd w:val="clear" w:color="auto" w:fill="auto"/>
            <w:vAlign w:val="center"/>
          </w:tcPr>
          <w:p w14:paraId="55BB6EA8"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Segmento</w:t>
            </w:r>
          </w:p>
        </w:tc>
        <w:tc>
          <w:tcPr>
            <w:tcW w:w="3969" w:type="dxa"/>
            <w:gridSpan w:val="5"/>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12910A1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Seguridade</w:t>
            </w:r>
          </w:p>
        </w:tc>
        <w:tc>
          <w:tcPr>
            <w:tcW w:w="269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613BB1EC"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27FFC93D" w14:textId="77777777" w:rsidTr="00555434">
        <w:trPr>
          <w:trHeight w:val="238"/>
          <w:jc w:val="center"/>
        </w:trPr>
        <w:tc>
          <w:tcPr>
            <w:tcW w:w="2978" w:type="dxa"/>
            <w:gridSpan w:val="2"/>
            <w:tcBorders>
              <w:top w:val="single" w:sz="2" w:space="0" w:color="1F4E79" w:themeColor="accent1" w:themeShade="80"/>
              <w:bottom w:val="single" w:sz="2" w:space="0" w:color="1F4E79" w:themeColor="accent1" w:themeShade="80"/>
            </w:tcBorders>
            <w:shd w:val="clear" w:color="auto" w:fill="auto"/>
            <w:vAlign w:val="center"/>
          </w:tcPr>
          <w:p w14:paraId="1CD487A5"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Ramo de atuação</w:t>
            </w:r>
          </w:p>
        </w:tc>
        <w:tc>
          <w:tcPr>
            <w:tcW w:w="1323" w:type="dxa"/>
            <w:gridSpan w:val="2"/>
            <w:tcBorders>
              <w:top w:val="single" w:sz="2" w:space="0" w:color="1F4E79" w:themeColor="accent1" w:themeShade="80"/>
              <w:bottom w:val="single" w:sz="2" w:space="0" w:color="1F4E79" w:themeColor="accent1" w:themeShade="80"/>
            </w:tcBorders>
            <w:shd w:val="clear" w:color="auto" w:fill="auto"/>
            <w:vAlign w:val="center"/>
          </w:tcPr>
          <w:p w14:paraId="20648AB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Previdência Privada</w:t>
            </w:r>
          </w:p>
        </w:tc>
        <w:tc>
          <w:tcPr>
            <w:tcW w:w="1323" w:type="dxa"/>
            <w:gridSpan w:val="2"/>
            <w:tcBorders>
              <w:top w:val="single" w:sz="2" w:space="0" w:color="1F4E79" w:themeColor="accent1" w:themeShade="80"/>
              <w:bottom w:val="single" w:sz="2" w:space="0" w:color="1F4E79" w:themeColor="accent1" w:themeShade="80"/>
            </w:tcBorders>
            <w:shd w:val="clear" w:color="auto" w:fill="auto"/>
            <w:vAlign w:val="center"/>
          </w:tcPr>
          <w:p w14:paraId="4C29D2FD"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Capitalização</w:t>
            </w:r>
          </w:p>
        </w:tc>
        <w:tc>
          <w:tcPr>
            <w:tcW w:w="1323"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B90053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Saúde</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5F249F2A"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AFAF117"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3CE88BE3" w14:textId="77777777" w:rsidTr="00555434">
        <w:trPr>
          <w:trHeight w:val="238"/>
          <w:jc w:val="center"/>
        </w:trPr>
        <w:tc>
          <w:tcPr>
            <w:tcW w:w="2978" w:type="dxa"/>
            <w:gridSpan w:val="2"/>
            <w:tcBorders>
              <w:top w:val="single" w:sz="2" w:space="0" w:color="1F4E79" w:themeColor="accent1" w:themeShade="80"/>
              <w:bottom w:val="single" w:sz="2" w:space="0" w:color="1F4E79" w:themeColor="accent1" w:themeShade="80"/>
            </w:tcBorders>
            <w:shd w:val="clear" w:color="auto" w:fill="auto"/>
            <w:vAlign w:val="center"/>
          </w:tcPr>
          <w:p w14:paraId="1AD7E063"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01.01 a 30.09.2021</w:t>
            </w:r>
          </w:p>
        </w:tc>
        <w:tc>
          <w:tcPr>
            <w:tcW w:w="1323" w:type="dxa"/>
            <w:gridSpan w:val="2"/>
            <w:tcBorders>
              <w:top w:val="single" w:sz="2" w:space="0" w:color="1F4E79" w:themeColor="accent1" w:themeShade="80"/>
              <w:bottom w:val="single" w:sz="2" w:space="0" w:color="1F4E79" w:themeColor="accent1" w:themeShade="80"/>
            </w:tcBorders>
            <w:shd w:val="clear" w:color="auto" w:fill="auto"/>
            <w:vAlign w:val="center"/>
          </w:tcPr>
          <w:p w14:paraId="66C7E46B"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Brasilprev</w:t>
            </w:r>
          </w:p>
        </w:tc>
        <w:tc>
          <w:tcPr>
            <w:tcW w:w="1323" w:type="dxa"/>
            <w:gridSpan w:val="2"/>
            <w:tcBorders>
              <w:top w:val="single" w:sz="2" w:space="0" w:color="1F4E79" w:themeColor="accent1" w:themeShade="80"/>
              <w:bottom w:val="single" w:sz="2" w:space="0" w:color="1F4E79" w:themeColor="accent1" w:themeShade="80"/>
            </w:tcBorders>
            <w:shd w:val="clear" w:color="auto" w:fill="auto"/>
            <w:vAlign w:val="center"/>
          </w:tcPr>
          <w:p w14:paraId="1D92CE6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Brasilcap</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24048CED"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D9F1538"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Corretora</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3AFDFD3B"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Ciclic</w:t>
            </w:r>
          </w:p>
        </w:tc>
      </w:tr>
      <w:tr w:rsidR="00555434" w:rsidRPr="006C572F" w14:paraId="2DE47DA8" w14:textId="77777777" w:rsidTr="00555434">
        <w:trPr>
          <w:trHeight w:val="238"/>
          <w:jc w:val="center"/>
        </w:trPr>
        <w:tc>
          <w:tcPr>
            <w:tcW w:w="2978" w:type="dxa"/>
            <w:gridSpan w:val="2"/>
            <w:tcBorders>
              <w:top w:val="single" w:sz="2" w:space="0" w:color="1F4E79" w:themeColor="accent1" w:themeShade="80"/>
            </w:tcBorders>
            <w:shd w:val="clear" w:color="auto" w:fill="auto"/>
            <w:vAlign w:val="center"/>
          </w:tcPr>
          <w:p w14:paraId="404B59EF"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Receitas líquidas das operações/prêmios</w:t>
            </w:r>
          </w:p>
        </w:tc>
        <w:tc>
          <w:tcPr>
            <w:tcW w:w="1323" w:type="dxa"/>
            <w:gridSpan w:val="2"/>
            <w:tcBorders>
              <w:top w:val="single" w:sz="2" w:space="0" w:color="1F4E79" w:themeColor="accent1" w:themeShade="80"/>
            </w:tcBorders>
            <w:shd w:val="clear" w:color="auto" w:fill="auto"/>
            <w:vAlign w:val="center"/>
          </w:tcPr>
          <w:p w14:paraId="25C5F0D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1.888.240 </w:t>
            </w:r>
          </w:p>
        </w:tc>
        <w:tc>
          <w:tcPr>
            <w:tcW w:w="1323" w:type="dxa"/>
            <w:gridSpan w:val="2"/>
            <w:tcBorders>
              <w:top w:val="single" w:sz="2" w:space="0" w:color="1F4E79" w:themeColor="accent1" w:themeShade="80"/>
            </w:tcBorders>
            <w:shd w:val="clear" w:color="auto" w:fill="auto"/>
            <w:vAlign w:val="center"/>
          </w:tcPr>
          <w:p w14:paraId="35B4C80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20.106 </w:t>
            </w:r>
          </w:p>
        </w:tc>
        <w:tc>
          <w:tcPr>
            <w:tcW w:w="1323" w:type="dxa"/>
            <w:tcBorders>
              <w:top w:val="single" w:sz="2" w:space="0" w:color="1F4E79" w:themeColor="accent1" w:themeShade="80"/>
            </w:tcBorders>
            <w:shd w:val="clear" w:color="auto" w:fill="auto"/>
            <w:vAlign w:val="center"/>
          </w:tcPr>
          <w:p w14:paraId="736AE4F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53.127 </w:t>
            </w:r>
          </w:p>
        </w:tc>
        <w:tc>
          <w:tcPr>
            <w:tcW w:w="1346" w:type="dxa"/>
            <w:tcBorders>
              <w:top w:val="single" w:sz="2" w:space="0" w:color="1F4E79" w:themeColor="accent1" w:themeShade="80"/>
            </w:tcBorders>
            <w:shd w:val="clear" w:color="auto" w:fill="auto"/>
            <w:vAlign w:val="center"/>
          </w:tcPr>
          <w:p w14:paraId="66E001C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 xml:space="preserve">  2.433.006</w:t>
            </w:r>
          </w:p>
        </w:tc>
        <w:tc>
          <w:tcPr>
            <w:tcW w:w="1346" w:type="dxa"/>
            <w:tcBorders>
              <w:top w:val="single" w:sz="2" w:space="0" w:color="1F4E79" w:themeColor="accent1" w:themeShade="80"/>
            </w:tcBorders>
            <w:shd w:val="clear" w:color="auto" w:fill="auto"/>
            <w:vAlign w:val="center"/>
          </w:tcPr>
          <w:p w14:paraId="3AB0DB9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 xml:space="preserve">  4.201</w:t>
            </w:r>
          </w:p>
        </w:tc>
      </w:tr>
      <w:tr w:rsidR="00555434" w:rsidRPr="006C572F" w14:paraId="01D34183" w14:textId="77777777" w:rsidTr="00555434">
        <w:trPr>
          <w:trHeight w:val="238"/>
          <w:jc w:val="center"/>
        </w:trPr>
        <w:tc>
          <w:tcPr>
            <w:tcW w:w="2978" w:type="dxa"/>
            <w:gridSpan w:val="2"/>
            <w:shd w:val="clear" w:color="auto" w:fill="auto"/>
            <w:vAlign w:val="center"/>
          </w:tcPr>
          <w:p w14:paraId="31B5550C"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Previdência</w:t>
            </w:r>
          </w:p>
        </w:tc>
        <w:tc>
          <w:tcPr>
            <w:tcW w:w="1323" w:type="dxa"/>
            <w:gridSpan w:val="2"/>
            <w:shd w:val="clear" w:color="auto" w:fill="auto"/>
            <w:vAlign w:val="center"/>
          </w:tcPr>
          <w:p w14:paraId="148C7DF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36.148.122 </w:t>
            </w:r>
          </w:p>
        </w:tc>
        <w:tc>
          <w:tcPr>
            <w:tcW w:w="1323" w:type="dxa"/>
            <w:gridSpan w:val="2"/>
            <w:shd w:val="clear" w:color="auto" w:fill="auto"/>
            <w:vAlign w:val="center"/>
          </w:tcPr>
          <w:p w14:paraId="6CC9F11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23" w:type="dxa"/>
            <w:shd w:val="clear" w:color="auto" w:fill="auto"/>
            <w:vAlign w:val="center"/>
          </w:tcPr>
          <w:p w14:paraId="1A337A5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46" w:type="dxa"/>
            <w:shd w:val="clear" w:color="auto" w:fill="auto"/>
            <w:vAlign w:val="center"/>
          </w:tcPr>
          <w:p w14:paraId="43EA2EC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46" w:type="dxa"/>
            <w:shd w:val="clear" w:color="auto" w:fill="auto"/>
            <w:vAlign w:val="center"/>
          </w:tcPr>
          <w:p w14:paraId="0A1279B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2E6671A9" w14:textId="77777777" w:rsidTr="00555434">
        <w:trPr>
          <w:trHeight w:val="238"/>
          <w:jc w:val="center"/>
        </w:trPr>
        <w:tc>
          <w:tcPr>
            <w:tcW w:w="2978" w:type="dxa"/>
            <w:gridSpan w:val="2"/>
            <w:shd w:val="clear" w:color="auto" w:fill="auto"/>
            <w:vAlign w:val="center"/>
          </w:tcPr>
          <w:p w14:paraId="2084F9A3"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Capitalização</w:t>
            </w:r>
          </w:p>
        </w:tc>
        <w:tc>
          <w:tcPr>
            <w:tcW w:w="1323" w:type="dxa"/>
            <w:gridSpan w:val="2"/>
            <w:shd w:val="clear" w:color="auto" w:fill="auto"/>
            <w:vAlign w:val="center"/>
          </w:tcPr>
          <w:p w14:paraId="28699AC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23" w:type="dxa"/>
            <w:gridSpan w:val="2"/>
            <w:shd w:val="clear" w:color="auto" w:fill="auto"/>
            <w:vAlign w:val="center"/>
          </w:tcPr>
          <w:p w14:paraId="7664072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445.144 </w:t>
            </w:r>
          </w:p>
        </w:tc>
        <w:tc>
          <w:tcPr>
            <w:tcW w:w="1323" w:type="dxa"/>
            <w:shd w:val="clear" w:color="auto" w:fill="auto"/>
            <w:vAlign w:val="center"/>
          </w:tcPr>
          <w:p w14:paraId="76745AB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46" w:type="dxa"/>
            <w:shd w:val="clear" w:color="auto" w:fill="auto"/>
            <w:vAlign w:val="center"/>
          </w:tcPr>
          <w:p w14:paraId="68C8BA4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46" w:type="dxa"/>
            <w:shd w:val="clear" w:color="auto" w:fill="auto"/>
            <w:vAlign w:val="center"/>
          </w:tcPr>
          <w:p w14:paraId="779F1E9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6D9FA162" w14:textId="77777777" w:rsidTr="00555434">
        <w:trPr>
          <w:trHeight w:val="238"/>
          <w:jc w:val="center"/>
        </w:trPr>
        <w:tc>
          <w:tcPr>
            <w:tcW w:w="2978" w:type="dxa"/>
            <w:gridSpan w:val="2"/>
            <w:shd w:val="clear" w:color="auto" w:fill="auto"/>
            <w:vAlign w:val="center"/>
          </w:tcPr>
          <w:p w14:paraId="2B23275A"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Assistência à saúde</w:t>
            </w:r>
          </w:p>
        </w:tc>
        <w:tc>
          <w:tcPr>
            <w:tcW w:w="1323" w:type="dxa"/>
            <w:gridSpan w:val="2"/>
            <w:shd w:val="clear" w:color="auto" w:fill="auto"/>
            <w:vAlign w:val="center"/>
          </w:tcPr>
          <w:p w14:paraId="7EA9820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23" w:type="dxa"/>
            <w:gridSpan w:val="2"/>
            <w:shd w:val="clear" w:color="auto" w:fill="auto"/>
            <w:vAlign w:val="center"/>
          </w:tcPr>
          <w:p w14:paraId="47EF558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23" w:type="dxa"/>
            <w:shd w:val="clear" w:color="auto" w:fill="auto"/>
            <w:vAlign w:val="center"/>
          </w:tcPr>
          <w:p w14:paraId="43B14BC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89.016 </w:t>
            </w:r>
          </w:p>
        </w:tc>
        <w:tc>
          <w:tcPr>
            <w:tcW w:w="1346" w:type="dxa"/>
            <w:shd w:val="clear" w:color="auto" w:fill="auto"/>
            <w:vAlign w:val="center"/>
          </w:tcPr>
          <w:p w14:paraId="03B3DC9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46" w:type="dxa"/>
            <w:shd w:val="clear" w:color="auto" w:fill="auto"/>
            <w:vAlign w:val="center"/>
          </w:tcPr>
          <w:p w14:paraId="26217C0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6A105E79" w14:textId="77777777" w:rsidTr="00555434">
        <w:trPr>
          <w:trHeight w:val="238"/>
          <w:jc w:val="center"/>
        </w:trPr>
        <w:tc>
          <w:tcPr>
            <w:tcW w:w="2978" w:type="dxa"/>
            <w:gridSpan w:val="2"/>
            <w:shd w:val="clear" w:color="auto" w:fill="auto"/>
            <w:vAlign w:val="center"/>
          </w:tcPr>
          <w:p w14:paraId="1FFF1714"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Corretagem</w:t>
            </w:r>
          </w:p>
        </w:tc>
        <w:tc>
          <w:tcPr>
            <w:tcW w:w="1323" w:type="dxa"/>
            <w:gridSpan w:val="2"/>
            <w:shd w:val="clear" w:color="auto" w:fill="auto"/>
            <w:vAlign w:val="center"/>
          </w:tcPr>
          <w:p w14:paraId="1825121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323" w:type="dxa"/>
            <w:gridSpan w:val="2"/>
            <w:shd w:val="clear" w:color="auto" w:fill="auto"/>
            <w:vAlign w:val="center"/>
          </w:tcPr>
          <w:p w14:paraId="6133BC3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23" w:type="dxa"/>
            <w:shd w:val="clear" w:color="auto" w:fill="auto"/>
            <w:vAlign w:val="center"/>
          </w:tcPr>
          <w:p w14:paraId="18C79AB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46" w:type="dxa"/>
            <w:shd w:val="clear" w:color="auto" w:fill="auto"/>
            <w:vAlign w:val="center"/>
          </w:tcPr>
          <w:p w14:paraId="3C871C1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2.576.534 </w:t>
            </w:r>
          </w:p>
        </w:tc>
        <w:tc>
          <w:tcPr>
            <w:tcW w:w="1346" w:type="dxa"/>
            <w:shd w:val="clear" w:color="auto" w:fill="auto"/>
            <w:vAlign w:val="center"/>
          </w:tcPr>
          <w:p w14:paraId="264CC43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5.609 </w:t>
            </w:r>
          </w:p>
        </w:tc>
      </w:tr>
      <w:tr w:rsidR="00555434" w:rsidRPr="006C572F" w14:paraId="21EB657D" w14:textId="77777777" w:rsidTr="00555434">
        <w:trPr>
          <w:trHeight w:val="238"/>
          <w:jc w:val="center"/>
        </w:trPr>
        <w:tc>
          <w:tcPr>
            <w:tcW w:w="2978" w:type="dxa"/>
            <w:gridSpan w:val="2"/>
            <w:shd w:val="clear" w:color="auto" w:fill="auto"/>
            <w:vAlign w:val="center"/>
          </w:tcPr>
          <w:p w14:paraId="110548C3"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color w:val="000000"/>
                <w:spacing w:val="-2"/>
                <w:sz w:val="14"/>
                <w:szCs w:val="14"/>
                <w:lang w:eastAsia="pt-BR"/>
              </w:rPr>
              <w:t>Custos/despesas</w:t>
            </w:r>
          </w:p>
        </w:tc>
        <w:tc>
          <w:tcPr>
            <w:tcW w:w="1323" w:type="dxa"/>
            <w:gridSpan w:val="2"/>
            <w:shd w:val="clear" w:color="auto" w:fill="auto"/>
            <w:vAlign w:val="center"/>
          </w:tcPr>
          <w:p w14:paraId="12C51D8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(34.259.882)</w:t>
            </w:r>
          </w:p>
        </w:tc>
        <w:tc>
          <w:tcPr>
            <w:tcW w:w="1323" w:type="dxa"/>
            <w:gridSpan w:val="2"/>
            <w:shd w:val="clear" w:color="auto" w:fill="auto"/>
            <w:vAlign w:val="center"/>
          </w:tcPr>
          <w:p w14:paraId="2F0AC93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(425.038)</w:t>
            </w:r>
          </w:p>
        </w:tc>
        <w:tc>
          <w:tcPr>
            <w:tcW w:w="1323" w:type="dxa"/>
            <w:shd w:val="clear" w:color="auto" w:fill="auto"/>
            <w:vAlign w:val="center"/>
          </w:tcPr>
          <w:p w14:paraId="4BD52E0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(35.889)</w:t>
            </w:r>
          </w:p>
        </w:tc>
        <w:tc>
          <w:tcPr>
            <w:tcW w:w="1346" w:type="dxa"/>
            <w:shd w:val="clear" w:color="auto" w:fill="auto"/>
            <w:vAlign w:val="center"/>
          </w:tcPr>
          <w:p w14:paraId="4C53721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(143.528)</w:t>
            </w:r>
          </w:p>
        </w:tc>
        <w:tc>
          <w:tcPr>
            <w:tcW w:w="1346" w:type="dxa"/>
            <w:shd w:val="clear" w:color="auto" w:fill="auto"/>
            <w:vAlign w:val="center"/>
          </w:tcPr>
          <w:p w14:paraId="384DF63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(1.408)</w:t>
            </w:r>
          </w:p>
        </w:tc>
      </w:tr>
      <w:tr w:rsidR="00555434" w:rsidRPr="006C572F" w14:paraId="6B436478" w14:textId="77777777" w:rsidTr="00555434">
        <w:trPr>
          <w:trHeight w:val="238"/>
          <w:jc w:val="center"/>
        </w:trPr>
        <w:tc>
          <w:tcPr>
            <w:tcW w:w="2978" w:type="dxa"/>
            <w:gridSpan w:val="2"/>
            <w:shd w:val="clear" w:color="auto" w:fill="auto"/>
            <w:vAlign w:val="center"/>
          </w:tcPr>
          <w:p w14:paraId="5EA12727"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4"/>
                <w:lang w:eastAsia="pt-BR"/>
              </w:rPr>
              <w:t>Resultado financeiro</w:t>
            </w:r>
          </w:p>
        </w:tc>
        <w:tc>
          <w:tcPr>
            <w:tcW w:w="1323" w:type="dxa"/>
            <w:gridSpan w:val="2"/>
            <w:shd w:val="clear" w:color="auto" w:fill="auto"/>
            <w:vAlign w:val="center"/>
          </w:tcPr>
          <w:p w14:paraId="6767EC9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(613.298)</w:t>
            </w:r>
          </w:p>
        </w:tc>
        <w:tc>
          <w:tcPr>
            <w:tcW w:w="1323" w:type="dxa"/>
            <w:gridSpan w:val="2"/>
            <w:shd w:val="clear" w:color="auto" w:fill="auto"/>
            <w:vAlign w:val="center"/>
          </w:tcPr>
          <w:p w14:paraId="18EC4C8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177.399 </w:t>
            </w:r>
          </w:p>
        </w:tc>
        <w:tc>
          <w:tcPr>
            <w:tcW w:w="1323" w:type="dxa"/>
            <w:shd w:val="clear" w:color="auto" w:fill="auto"/>
            <w:vAlign w:val="center"/>
          </w:tcPr>
          <w:p w14:paraId="3C3F96B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(305)</w:t>
            </w:r>
          </w:p>
        </w:tc>
        <w:tc>
          <w:tcPr>
            <w:tcW w:w="1346" w:type="dxa"/>
            <w:shd w:val="clear" w:color="auto" w:fill="auto"/>
            <w:vAlign w:val="center"/>
          </w:tcPr>
          <w:p w14:paraId="6E8546D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59.574 </w:t>
            </w:r>
          </w:p>
        </w:tc>
        <w:tc>
          <w:tcPr>
            <w:tcW w:w="1346" w:type="dxa"/>
            <w:shd w:val="clear" w:color="auto" w:fill="auto"/>
            <w:vAlign w:val="center"/>
          </w:tcPr>
          <w:p w14:paraId="09FA881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(49)</w:t>
            </w:r>
          </w:p>
        </w:tc>
      </w:tr>
      <w:tr w:rsidR="00555434" w:rsidRPr="006C572F" w14:paraId="2C059D08" w14:textId="77777777" w:rsidTr="00555434">
        <w:trPr>
          <w:trHeight w:val="238"/>
          <w:jc w:val="center"/>
        </w:trPr>
        <w:tc>
          <w:tcPr>
            <w:tcW w:w="2978" w:type="dxa"/>
            <w:gridSpan w:val="2"/>
            <w:shd w:val="clear" w:color="auto" w:fill="auto"/>
            <w:vAlign w:val="center"/>
          </w:tcPr>
          <w:p w14:paraId="13723D71"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Receitas de juros</w:t>
            </w:r>
          </w:p>
        </w:tc>
        <w:tc>
          <w:tcPr>
            <w:tcW w:w="1323" w:type="dxa"/>
            <w:gridSpan w:val="2"/>
            <w:shd w:val="clear" w:color="auto" w:fill="auto"/>
            <w:vAlign w:val="center"/>
          </w:tcPr>
          <w:p w14:paraId="20ABD69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3.907.669 </w:t>
            </w:r>
          </w:p>
        </w:tc>
        <w:tc>
          <w:tcPr>
            <w:tcW w:w="1323" w:type="dxa"/>
            <w:gridSpan w:val="2"/>
            <w:shd w:val="clear" w:color="auto" w:fill="auto"/>
            <w:vAlign w:val="center"/>
          </w:tcPr>
          <w:p w14:paraId="7B55389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458.708 </w:t>
            </w:r>
          </w:p>
        </w:tc>
        <w:tc>
          <w:tcPr>
            <w:tcW w:w="1323" w:type="dxa"/>
            <w:shd w:val="clear" w:color="auto" w:fill="auto"/>
            <w:vAlign w:val="center"/>
          </w:tcPr>
          <w:p w14:paraId="0F683CB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46" w:type="dxa"/>
            <w:shd w:val="clear" w:color="auto" w:fill="auto"/>
            <w:vAlign w:val="center"/>
          </w:tcPr>
          <w:p w14:paraId="2CED0B5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62.685 </w:t>
            </w:r>
          </w:p>
        </w:tc>
        <w:tc>
          <w:tcPr>
            <w:tcW w:w="1346" w:type="dxa"/>
            <w:shd w:val="clear" w:color="auto" w:fill="auto"/>
            <w:vAlign w:val="center"/>
          </w:tcPr>
          <w:p w14:paraId="1CD82B6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213F4165" w14:textId="77777777" w:rsidTr="00555434">
        <w:trPr>
          <w:trHeight w:val="238"/>
          <w:jc w:val="center"/>
        </w:trPr>
        <w:tc>
          <w:tcPr>
            <w:tcW w:w="2978" w:type="dxa"/>
            <w:gridSpan w:val="2"/>
            <w:shd w:val="clear" w:color="auto" w:fill="auto"/>
            <w:vAlign w:val="center"/>
          </w:tcPr>
          <w:p w14:paraId="6E65FF7D"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bCs/>
                <w:spacing w:val="-2"/>
                <w:sz w:val="14"/>
                <w:szCs w:val="14"/>
                <w:lang w:eastAsia="pt-BR"/>
              </w:rPr>
              <w:t>Outras receitas financeiras</w:t>
            </w:r>
          </w:p>
        </w:tc>
        <w:tc>
          <w:tcPr>
            <w:tcW w:w="1323" w:type="dxa"/>
            <w:gridSpan w:val="2"/>
            <w:shd w:val="clear" w:color="auto" w:fill="auto"/>
            <w:vAlign w:val="center"/>
          </w:tcPr>
          <w:p w14:paraId="5A07587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(1.996.714)</w:t>
            </w:r>
          </w:p>
        </w:tc>
        <w:tc>
          <w:tcPr>
            <w:tcW w:w="1323" w:type="dxa"/>
            <w:gridSpan w:val="2"/>
            <w:shd w:val="clear" w:color="auto" w:fill="auto"/>
            <w:vAlign w:val="center"/>
          </w:tcPr>
          <w:p w14:paraId="66D9C96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343.650 </w:t>
            </w:r>
          </w:p>
        </w:tc>
        <w:tc>
          <w:tcPr>
            <w:tcW w:w="1323" w:type="dxa"/>
            <w:shd w:val="clear" w:color="auto" w:fill="auto"/>
            <w:vAlign w:val="center"/>
          </w:tcPr>
          <w:p w14:paraId="4C0FB3F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880 </w:t>
            </w:r>
          </w:p>
        </w:tc>
        <w:tc>
          <w:tcPr>
            <w:tcW w:w="1346" w:type="dxa"/>
            <w:shd w:val="clear" w:color="auto" w:fill="auto"/>
            <w:vAlign w:val="center"/>
          </w:tcPr>
          <w:p w14:paraId="117875E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46" w:type="dxa"/>
            <w:shd w:val="clear" w:color="auto" w:fill="auto"/>
            <w:vAlign w:val="center"/>
          </w:tcPr>
          <w:p w14:paraId="55510BD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236 </w:t>
            </w:r>
          </w:p>
        </w:tc>
      </w:tr>
      <w:tr w:rsidR="00555434" w:rsidRPr="006C572F" w14:paraId="64CF2A42" w14:textId="77777777" w:rsidTr="00555434">
        <w:trPr>
          <w:trHeight w:val="238"/>
          <w:jc w:val="center"/>
        </w:trPr>
        <w:tc>
          <w:tcPr>
            <w:tcW w:w="2978" w:type="dxa"/>
            <w:gridSpan w:val="2"/>
            <w:shd w:val="clear" w:color="auto" w:fill="auto"/>
            <w:vAlign w:val="center"/>
          </w:tcPr>
          <w:p w14:paraId="12BC8BD2" w14:textId="77777777" w:rsidR="00555434" w:rsidRPr="006C572F" w:rsidRDefault="00555434" w:rsidP="00555434">
            <w:pPr>
              <w:keepNext/>
              <w:keepLines/>
              <w:spacing w:before="40" w:after="40" w:line="240" w:lineRule="auto"/>
              <w:ind w:left="113"/>
              <w:rPr>
                <w:rFonts w:eastAsia="Times New Roman" w:cs="Arial"/>
                <w:b/>
                <w:bCs/>
                <w:color w:val="000000"/>
                <w:spacing w:val="-2"/>
                <w:sz w:val="14"/>
                <w:szCs w:val="14"/>
                <w:lang w:eastAsia="pt-BR"/>
              </w:rPr>
            </w:pPr>
            <w:r w:rsidRPr="006C572F">
              <w:rPr>
                <w:rFonts w:eastAsia="Times New Roman" w:cs="Arial"/>
                <w:bCs/>
                <w:spacing w:val="-2"/>
                <w:sz w:val="14"/>
                <w:szCs w:val="14"/>
                <w:lang w:eastAsia="pt-BR"/>
              </w:rPr>
              <w:t>Despesas de juros</w:t>
            </w:r>
          </w:p>
        </w:tc>
        <w:tc>
          <w:tcPr>
            <w:tcW w:w="1323" w:type="dxa"/>
            <w:gridSpan w:val="2"/>
            <w:shd w:val="clear" w:color="auto" w:fill="auto"/>
            <w:vAlign w:val="center"/>
          </w:tcPr>
          <w:p w14:paraId="664CBFB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(1.488.682)</w:t>
            </w:r>
          </w:p>
        </w:tc>
        <w:tc>
          <w:tcPr>
            <w:tcW w:w="1323" w:type="dxa"/>
            <w:gridSpan w:val="2"/>
            <w:shd w:val="clear" w:color="auto" w:fill="auto"/>
            <w:vAlign w:val="center"/>
          </w:tcPr>
          <w:p w14:paraId="2964CEA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(306.041)</w:t>
            </w:r>
          </w:p>
        </w:tc>
        <w:tc>
          <w:tcPr>
            <w:tcW w:w="1323" w:type="dxa"/>
            <w:shd w:val="clear" w:color="auto" w:fill="auto"/>
            <w:vAlign w:val="center"/>
          </w:tcPr>
          <w:p w14:paraId="1B59262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 </w:t>
            </w:r>
          </w:p>
        </w:tc>
        <w:tc>
          <w:tcPr>
            <w:tcW w:w="1346" w:type="dxa"/>
            <w:shd w:val="clear" w:color="auto" w:fill="auto"/>
            <w:vAlign w:val="center"/>
          </w:tcPr>
          <w:p w14:paraId="46196A3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(2.934)</w:t>
            </w:r>
          </w:p>
        </w:tc>
        <w:tc>
          <w:tcPr>
            <w:tcW w:w="1346" w:type="dxa"/>
            <w:shd w:val="clear" w:color="auto" w:fill="auto"/>
            <w:vAlign w:val="center"/>
          </w:tcPr>
          <w:p w14:paraId="580C240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(5)</w:t>
            </w:r>
          </w:p>
        </w:tc>
      </w:tr>
      <w:tr w:rsidR="00555434" w:rsidRPr="006C572F" w14:paraId="3D527741" w14:textId="77777777" w:rsidTr="00555434">
        <w:trPr>
          <w:trHeight w:val="238"/>
          <w:jc w:val="center"/>
        </w:trPr>
        <w:tc>
          <w:tcPr>
            <w:tcW w:w="2978" w:type="dxa"/>
            <w:gridSpan w:val="2"/>
            <w:shd w:val="clear" w:color="auto" w:fill="auto"/>
            <w:vAlign w:val="center"/>
          </w:tcPr>
          <w:p w14:paraId="7A9520A2" w14:textId="77777777" w:rsidR="00555434" w:rsidRPr="006C572F" w:rsidRDefault="00555434" w:rsidP="00555434">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bCs/>
                <w:spacing w:val="-2"/>
                <w:sz w:val="14"/>
                <w:szCs w:val="14"/>
                <w:lang w:eastAsia="pt-BR"/>
              </w:rPr>
              <w:t>Outras despesas financeiras</w:t>
            </w:r>
          </w:p>
        </w:tc>
        <w:tc>
          <w:tcPr>
            <w:tcW w:w="1323" w:type="dxa"/>
            <w:gridSpan w:val="2"/>
            <w:shd w:val="clear" w:color="auto" w:fill="auto"/>
            <w:vAlign w:val="center"/>
          </w:tcPr>
          <w:p w14:paraId="4611CDF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(1.035.571)</w:t>
            </w:r>
          </w:p>
        </w:tc>
        <w:tc>
          <w:tcPr>
            <w:tcW w:w="1323" w:type="dxa"/>
            <w:gridSpan w:val="2"/>
            <w:shd w:val="clear" w:color="auto" w:fill="auto"/>
            <w:vAlign w:val="center"/>
          </w:tcPr>
          <w:p w14:paraId="3416E11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(318.918)</w:t>
            </w:r>
          </w:p>
        </w:tc>
        <w:tc>
          <w:tcPr>
            <w:tcW w:w="1323" w:type="dxa"/>
            <w:shd w:val="clear" w:color="auto" w:fill="auto"/>
            <w:vAlign w:val="center"/>
          </w:tcPr>
          <w:p w14:paraId="6CC5BB7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(1.185)</w:t>
            </w:r>
          </w:p>
        </w:tc>
        <w:tc>
          <w:tcPr>
            <w:tcW w:w="1346" w:type="dxa"/>
            <w:shd w:val="clear" w:color="auto" w:fill="auto"/>
            <w:vAlign w:val="center"/>
          </w:tcPr>
          <w:p w14:paraId="78B6BAF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(177)</w:t>
            </w:r>
          </w:p>
        </w:tc>
        <w:tc>
          <w:tcPr>
            <w:tcW w:w="1346" w:type="dxa"/>
            <w:shd w:val="clear" w:color="auto" w:fill="auto"/>
            <w:vAlign w:val="center"/>
          </w:tcPr>
          <w:p w14:paraId="152EBE9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(280)</w:t>
            </w:r>
          </w:p>
        </w:tc>
      </w:tr>
      <w:tr w:rsidR="00555434" w:rsidRPr="006C572F" w14:paraId="40B48DB2" w14:textId="77777777" w:rsidTr="00555434">
        <w:trPr>
          <w:trHeight w:val="238"/>
          <w:jc w:val="center"/>
        </w:trPr>
        <w:tc>
          <w:tcPr>
            <w:tcW w:w="2978" w:type="dxa"/>
            <w:gridSpan w:val="2"/>
            <w:shd w:val="clear" w:color="auto" w:fill="auto"/>
            <w:vAlign w:val="center"/>
          </w:tcPr>
          <w:p w14:paraId="1FB5CEA2"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patrimonial</w:t>
            </w:r>
          </w:p>
        </w:tc>
        <w:tc>
          <w:tcPr>
            <w:tcW w:w="1323" w:type="dxa"/>
            <w:gridSpan w:val="2"/>
            <w:shd w:val="clear" w:color="auto" w:fill="auto"/>
            <w:vAlign w:val="center"/>
          </w:tcPr>
          <w:p w14:paraId="1CC4E46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(33.992)</w:t>
            </w:r>
          </w:p>
        </w:tc>
        <w:tc>
          <w:tcPr>
            <w:tcW w:w="1323" w:type="dxa"/>
            <w:gridSpan w:val="2"/>
            <w:shd w:val="clear" w:color="auto" w:fill="auto"/>
            <w:vAlign w:val="center"/>
          </w:tcPr>
          <w:p w14:paraId="487B558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(448)</w:t>
            </w:r>
          </w:p>
        </w:tc>
        <w:tc>
          <w:tcPr>
            <w:tcW w:w="1323" w:type="dxa"/>
            <w:shd w:val="clear" w:color="auto" w:fill="auto"/>
            <w:vAlign w:val="center"/>
          </w:tcPr>
          <w:p w14:paraId="3E8CFD8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(45)</w:t>
            </w:r>
          </w:p>
        </w:tc>
        <w:tc>
          <w:tcPr>
            <w:tcW w:w="1346" w:type="dxa"/>
            <w:shd w:val="clear" w:color="auto" w:fill="auto"/>
            <w:vAlign w:val="center"/>
          </w:tcPr>
          <w:p w14:paraId="41E6E39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(586)</w:t>
            </w:r>
          </w:p>
        </w:tc>
        <w:tc>
          <w:tcPr>
            <w:tcW w:w="1346" w:type="dxa"/>
            <w:shd w:val="clear" w:color="auto" w:fill="auto"/>
            <w:vAlign w:val="center"/>
          </w:tcPr>
          <w:p w14:paraId="51B5A62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(17.077)</w:t>
            </w:r>
          </w:p>
        </w:tc>
      </w:tr>
      <w:tr w:rsidR="00555434" w:rsidRPr="006C572F" w14:paraId="7C7F2128" w14:textId="77777777" w:rsidTr="00555434">
        <w:trPr>
          <w:trHeight w:val="238"/>
          <w:jc w:val="center"/>
        </w:trPr>
        <w:tc>
          <w:tcPr>
            <w:tcW w:w="2978" w:type="dxa"/>
            <w:gridSpan w:val="2"/>
            <w:shd w:val="clear" w:color="auto" w:fill="auto"/>
            <w:vAlign w:val="center"/>
          </w:tcPr>
          <w:p w14:paraId="69ACC9D7"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Depreciação e amortização</w:t>
            </w:r>
          </w:p>
        </w:tc>
        <w:tc>
          <w:tcPr>
            <w:tcW w:w="1323" w:type="dxa"/>
            <w:gridSpan w:val="2"/>
            <w:shd w:val="clear" w:color="auto" w:fill="auto"/>
            <w:vAlign w:val="center"/>
          </w:tcPr>
          <w:p w14:paraId="24C837B1"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(33.992)</w:t>
            </w:r>
          </w:p>
        </w:tc>
        <w:tc>
          <w:tcPr>
            <w:tcW w:w="1323" w:type="dxa"/>
            <w:gridSpan w:val="2"/>
            <w:shd w:val="clear" w:color="auto" w:fill="auto"/>
            <w:vAlign w:val="center"/>
          </w:tcPr>
          <w:p w14:paraId="300D3B12"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(448)</w:t>
            </w:r>
          </w:p>
        </w:tc>
        <w:tc>
          <w:tcPr>
            <w:tcW w:w="1323" w:type="dxa"/>
            <w:shd w:val="clear" w:color="auto" w:fill="auto"/>
            <w:vAlign w:val="center"/>
          </w:tcPr>
          <w:p w14:paraId="069FFD1B"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(45)</w:t>
            </w:r>
          </w:p>
        </w:tc>
        <w:tc>
          <w:tcPr>
            <w:tcW w:w="1346" w:type="dxa"/>
            <w:shd w:val="clear" w:color="auto" w:fill="auto"/>
            <w:vAlign w:val="center"/>
          </w:tcPr>
          <w:p w14:paraId="42BDA6F0"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(586)</w:t>
            </w:r>
          </w:p>
        </w:tc>
        <w:tc>
          <w:tcPr>
            <w:tcW w:w="1346" w:type="dxa"/>
            <w:shd w:val="clear" w:color="auto" w:fill="auto"/>
            <w:vAlign w:val="center"/>
          </w:tcPr>
          <w:p w14:paraId="00BA0C86"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(518)</w:t>
            </w:r>
          </w:p>
        </w:tc>
      </w:tr>
      <w:tr w:rsidR="00555434" w:rsidRPr="006C572F" w14:paraId="223057C3" w14:textId="77777777" w:rsidTr="00555434">
        <w:trPr>
          <w:trHeight w:val="238"/>
          <w:jc w:val="center"/>
        </w:trPr>
        <w:tc>
          <w:tcPr>
            <w:tcW w:w="2978" w:type="dxa"/>
            <w:gridSpan w:val="2"/>
            <w:shd w:val="clear" w:color="auto" w:fill="auto"/>
            <w:vAlign w:val="center"/>
          </w:tcPr>
          <w:p w14:paraId="3427E961"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receitas/despesas patrimoniais</w:t>
            </w:r>
          </w:p>
        </w:tc>
        <w:tc>
          <w:tcPr>
            <w:tcW w:w="1323" w:type="dxa"/>
            <w:gridSpan w:val="2"/>
            <w:shd w:val="clear" w:color="auto" w:fill="auto"/>
            <w:vAlign w:val="center"/>
          </w:tcPr>
          <w:p w14:paraId="7A30F830"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 </w:t>
            </w:r>
          </w:p>
        </w:tc>
        <w:tc>
          <w:tcPr>
            <w:tcW w:w="1323" w:type="dxa"/>
            <w:gridSpan w:val="2"/>
            <w:shd w:val="clear" w:color="auto" w:fill="auto"/>
            <w:vAlign w:val="center"/>
          </w:tcPr>
          <w:p w14:paraId="43AE545B"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 </w:t>
            </w:r>
          </w:p>
        </w:tc>
        <w:tc>
          <w:tcPr>
            <w:tcW w:w="1323" w:type="dxa"/>
            <w:shd w:val="clear" w:color="auto" w:fill="auto"/>
            <w:vAlign w:val="center"/>
          </w:tcPr>
          <w:p w14:paraId="11E6F7E9"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 </w:t>
            </w:r>
          </w:p>
        </w:tc>
        <w:tc>
          <w:tcPr>
            <w:tcW w:w="1346" w:type="dxa"/>
            <w:shd w:val="clear" w:color="auto" w:fill="auto"/>
            <w:vAlign w:val="center"/>
          </w:tcPr>
          <w:p w14:paraId="64C158BE"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 </w:t>
            </w:r>
          </w:p>
        </w:tc>
        <w:tc>
          <w:tcPr>
            <w:tcW w:w="1346" w:type="dxa"/>
            <w:shd w:val="clear" w:color="auto" w:fill="auto"/>
            <w:vAlign w:val="center"/>
          </w:tcPr>
          <w:p w14:paraId="68766C94"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(16.559)</w:t>
            </w:r>
          </w:p>
        </w:tc>
      </w:tr>
      <w:tr w:rsidR="00555434" w:rsidRPr="006C572F" w14:paraId="0CBB4270" w14:textId="77777777" w:rsidTr="00555434">
        <w:trPr>
          <w:trHeight w:val="238"/>
          <w:jc w:val="center"/>
        </w:trPr>
        <w:tc>
          <w:tcPr>
            <w:tcW w:w="2978" w:type="dxa"/>
            <w:gridSpan w:val="2"/>
            <w:shd w:val="clear" w:color="auto" w:fill="auto"/>
            <w:vAlign w:val="center"/>
          </w:tcPr>
          <w:p w14:paraId="33A3A031"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Outras receitas e despesas</w:t>
            </w:r>
          </w:p>
        </w:tc>
        <w:tc>
          <w:tcPr>
            <w:tcW w:w="1323" w:type="dxa"/>
            <w:gridSpan w:val="2"/>
            <w:shd w:val="clear" w:color="auto" w:fill="auto"/>
            <w:vAlign w:val="center"/>
          </w:tcPr>
          <w:p w14:paraId="2745552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(431.615)</w:t>
            </w:r>
          </w:p>
        </w:tc>
        <w:tc>
          <w:tcPr>
            <w:tcW w:w="1323" w:type="dxa"/>
            <w:gridSpan w:val="2"/>
            <w:shd w:val="clear" w:color="auto" w:fill="auto"/>
            <w:vAlign w:val="center"/>
          </w:tcPr>
          <w:p w14:paraId="29E0EC2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30.158 </w:t>
            </w:r>
          </w:p>
        </w:tc>
        <w:tc>
          <w:tcPr>
            <w:tcW w:w="1323" w:type="dxa"/>
            <w:shd w:val="clear" w:color="auto" w:fill="auto"/>
            <w:vAlign w:val="center"/>
          </w:tcPr>
          <w:p w14:paraId="34D12B8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(26.182)</w:t>
            </w:r>
          </w:p>
        </w:tc>
        <w:tc>
          <w:tcPr>
            <w:tcW w:w="1346" w:type="dxa"/>
            <w:shd w:val="clear" w:color="auto" w:fill="auto"/>
            <w:vAlign w:val="center"/>
          </w:tcPr>
          <w:p w14:paraId="577EAD5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(54.751)</w:t>
            </w:r>
          </w:p>
        </w:tc>
        <w:tc>
          <w:tcPr>
            <w:tcW w:w="1346" w:type="dxa"/>
            <w:shd w:val="clear" w:color="auto" w:fill="auto"/>
          </w:tcPr>
          <w:p w14:paraId="31CC7BE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44 </w:t>
            </w:r>
          </w:p>
        </w:tc>
      </w:tr>
      <w:tr w:rsidR="00555434" w:rsidRPr="006C572F" w14:paraId="5FFE9830" w14:textId="77777777" w:rsidTr="00555434">
        <w:trPr>
          <w:trHeight w:val="238"/>
          <w:jc w:val="center"/>
        </w:trPr>
        <w:tc>
          <w:tcPr>
            <w:tcW w:w="2978" w:type="dxa"/>
            <w:gridSpan w:val="2"/>
            <w:shd w:val="clear" w:color="auto" w:fill="auto"/>
            <w:vAlign w:val="center"/>
          </w:tcPr>
          <w:p w14:paraId="06F08886"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receitas</w:t>
            </w:r>
          </w:p>
        </w:tc>
        <w:tc>
          <w:tcPr>
            <w:tcW w:w="1323" w:type="dxa"/>
            <w:gridSpan w:val="2"/>
            <w:shd w:val="clear" w:color="auto" w:fill="auto"/>
            <w:vAlign w:val="center"/>
          </w:tcPr>
          <w:p w14:paraId="54B23B3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10.197 </w:t>
            </w:r>
          </w:p>
        </w:tc>
        <w:tc>
          <w:tcPr>
            <w:tcW w:w="1323" w:type="dxa"/>
            <w:gridSpan w:val="2"/>
            <w:shd w:val="clear" w:color="auto" w:fill="auto"/>
            <w:vAlign w:val="center"/>
          </w:tcPr>
          <w:p w14:paraId="5497AD1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31.177 </w:t>
            </w:r>
          </w:p>
        </w:tc>
        <w:tc>
          <w:tcPr>
            <w:tcW w:w="1323" w:type="dxa"/>
            <w:shd w:val="clear" w:color="auto" w:fill="auto"/>
            <w:vAlign w:val="center"/>
          </w:tcPr>
          <w:p w14:paraId="59D71C1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60 </w:t>
            </w:r>
          </w:p>
        </w:tc>
        <w:tc>
          <w:tcPr>
            <w:tcW w:w="1346" w:type="dxa"/>
            <w:shd w:val="clear" w:color="auto" w:fill="auto"/>
            <w:vAlign w:val="center"/>
          </w:tcPr>
          <w:p w14:paraId="2C5DCA6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346" w:type="dxa"/>
            <w:shd w:val="clear" w:color="auto" w:fill="auto"/>
          </w:tcPr>
          <w:p w14:paraId="252A39F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44 </w:t>
            </w:r>
          </w:p>
        </w:tc>
      </w:tr>
      <w:tr w:rsidR="00555434" w:rsidRPr="006C572F" w14:paraId="71A4EA9D" w14:textId="77777777" w:rsidTr="00555434">
        <w:trPr>
          <w:trHeight w:val="238"/>
          <w:jc w:val="center"/>
        </w:trPr>
        <w:tc>
          <w:tcPr>
            <w:tcW w:w="2978" w:type="dxa"/>
            <w:gridSpan w:val="2"/>
            <w:shd w:val="clear" w:color="auto" w:fill="FFFFFF" w:themeFill="background1"/>
            <w:vAlign w:val="center"/>
          </w:tcPr>
          <w:p w14:paraId="45215303"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Outras despesas</w:t>
            </w:r>
          </w:p>
        </w:tc>
        <w:tc>
          <w:tcPr>
            <w:tcW w:w="1323" w:type="dxa"/>
            <w:gridSpan w:val="2"/>
            <w:shd w:val="clear" w:color="auto" w:fill="FFFFFF" w:themeFill="background1"/>
            <w:vAlign w:val="center"/>
          </w:tcPr>
          <w:p w14:paraId="2A7A714F"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(441.812)</w:t>
            </w:r>
          </w:p>
        </w:tc>
        <w:tc>
          <w:tcPr>
            <w:tcW w:w="1323" w:type="dxa"/>
            <w:gridSpan w:val="2"/>
            <w:shd w:val="clear" w:color="auto" w:fill="FFFFFF" w:themeFill="background1"/>
            <w:vAlign w:val="center"/>
          </w:tcPr>
          <w:p w14:paraId="3659A7A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(1.019)</w:t>
            </w:r>
          </w:p>
        </w:tc>
        <w:tc>
          <w:tcPr>
            <w:tcW w:w="1323" w:type="dxa"/>
            <w:shd w:val="clear" w:color="auto" w:fill="FFFFFF" w:themeFill="background1"/>
            <w:vAlign w:val="center"/>
          </w:tcPr>
          <w:p w14:paraId="2881CE9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(26.242)</w:t>
            </w:r>
          </w:p>
        </w:tc>
        <w:tc>
          <w:tcPr>
            <w:tcW w:w="1346" w:type="dxa"/>
            <w:shd w:val="clear" w:color="auto" w:fill="FFFFFF" w:themeFill="background1"/>
            <w:vAlign w:val="center"/>
          </w:tcPr>
          <w:p w14:paraId="16DE782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(54.751)</w:t>
            </w:r>
          </w:p>
        </w:tc>
        <w:tc>
          <w:tcPr>
            <w:tcW w:w="1346" w:type="dxa"/>
            <w:shd w:val="clear" w:color="auto" w:fill="FFFFFF" w:themeFill="background1"/>
          </w:tcPr>
          <w:p w14:paraId="6FB4441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r>
      <w:tr w:rsidR="00555434" w:rsidRPr="006C572F" w14:paraId="0AF9B920" w14:textId="77777777" w:rsidTr="00555434">
        <w:trPr>
          <w:trHeight w:val="238"/>
          <w:jc w:val="center"/>
        </w:trPr>
        <w:tc>
          <w:tcPr>
            <w:tcW w:w="2978" w:type="dxa"/>
            <w:gridSpan w:val="2"/>
            <w:shd w:val="clear" w:color="auto" w:fill="FFFFFF" w:themeFill="background1"/>
            <w:vAlign w:val="center"/>
          </w:tcPr>
          <w:p w14:paraId="5EC97528"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operacional</w:t>
            </w:r>
          </w:p>
        </w:tc>
        <w:tc>
          <w:tcPr>
            <w:tcW w:w="1323" w:type="dxa"/>
            <w:gridSpan w:val="2"/>
            <w:shd w:val="clear" w:color="auto" w:fill="FFFFFF" w:themeFill="background1"/>
            <w:vAlign w:val="center"/>
          </w:tcPr>
          <w:p w14:paraId="71A05D9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809.335 </w:t>
            </w:r>
          </w:p>
        </w:tc>
        <w:tc>
          <w:tcPr>
            <w:tcW w:w="1323" w:type="dxa"/>
            <w:gridSpan w:val="2"/>
            <w:shd w:val="clear" w:color="auto" w:fill="FFFFFF" w:themeFill="background1"/>
            <w:vAlign w:val="center"/>
          </w:tcPr>
          <w:p w14:paraId="30325BF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227.215 </w:t>
            </w:r>
          </w:p>
        </w:tc>
        <w:tc>
          <w:tcPr>
            <w:tcW w:w="1323" w:type="dxa"/>
            <w:shd w:val="clear" w:color="auto" w:fill="FFFFFF" w:themeFill="background1"/>
            <w:vAlign w:val="center"/>
          </w:tcPr>
          <w:p w14:paraId="16FE057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26.595 </w:t>
            </w:r>
          </w:p>
        </w:tc>
        <w:tc>
          <w:tcPr>
            <w:tcW w:w="1346" w:type="dxa"/>
            <w:shd w:val="clear" w:color="auto" w:fill="FFFFFF" w:themeFill="background1"/>
            <w:vAlign w:val="center"/>
          </w:tcPr>
          <w:p w14:paraId="2A257D8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2.437.243 </w:t>
            </w:r>
          </w:p>
        </w:tc>
        <w:tc>
          <w:tcPr>
            <w:tcW w:w="1346" w:type="dxa"/>
            <w:shd w:val="clear" w:color="auto" w:fill="FFFFFF" w:themeFill="background1"/>
            <w:vAlign w:val="center"/>
          </w:tcPr>
          <w:p w14:paraId="7B4E6EB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(12.881)</w:t>
            </w:r>
          </w:p>
        </w:tc>
      </w:tr>
      <w:tr w:rsidR="00555434" w:rsidRPr="006C572F" w14:paraId="5BDCA9C7" w14:textId="77777777" w:rsidTr="00555434">
        <w:trPr>
          <w:trHeight w:val="238"/>
          <w:jc w:val="center"/>
        </w:trPr>
        <w:tc>
          <w:tcPr>
            <w:tcW w:w="2909" w:type="dxa"/>
            <w:shd w:val="clear" w:color="auto" w:fill="FFFFFF" w:themeFill="background1"/>
            <w:vAlign w:val="center"/>
          </w:tcPr>
          <w:p w14:paraId="293FA9EA"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Ganhos/perdas com ativos não correntes</w:t>
            </w:r>
          </w:p>
        </w:tc>
        <w:tc>
          <w:tcPr>
            <w:tcW w:w="1346" w:type="dxa"/>
            <w:gridSpan w:val="2"/>
            <w:shd w:val="clear" w:color="auto" w:fill="FFFFFF" w:themeFill="background1"/>
            <w:vAlign w:val="center"/>
          </w:tcPr>
          <w:p w14:paraId="0A662CB6"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(50)</w:t>
            </w:r>
          </w:p>
        </w:tc>
        <w:tc>
          <w:tcPr>
            <w:tcW w:w="1346" w:type="dxa"/>
            <w:gridSpan w:val="2"/>
            <w:shd w:val="clear" w:color="auto" w:fill="FFFFFF" w:themeFill="background1"/>
            <w:vAlign w:val="center"/>
          </w:tcPr>
          <w:p w14:paraId="0CCDE629"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(2)</w:t>
            </w:r>
          </w:p>
        </w:tc>
        <w:tc>
          <w:tcPr>
            <w:tcW w:w="1346" w:type="dxa"/>
            <w:gridSpan w:val="2"/>
            <w:shd w:val="clear" w:color="auto" w:fill="FFFFFF" w:themeFill="background1"/>
            <w:vAlign w:val="center"/>
          </w:tcPr>
          <w:p w14:paraId="52037488"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 </w:t>
            </w:r>
          </w:p>
        </w:tc>
        <w:tc>
          <w:tcPr>
            <w:tcW w:w="1346" w:type="dxa"/>
            <w:shd w:val="clear" w:color="auto" w:fill="FFFFFF" w:themeFill="background1"/>
            <w:vAlign w:val="center"/>
          </w:tcPr>
          <w:p w14:paraId="699A63BD"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 </w:t>
            </w:r>
          </w:p>
        </w:tc>
        <w:tc>
          <w:tcPr>
            <w:tcW w:w="1346" w:type="dxa"/>
            <w:shd w:val="clear" w:color="auto" w:fill="FFFFFF" w:themeFill="background1"/>
            <w:vAlign w:val="center"/>
          </w:tcPr>
          <w:p w14:paraId="62F13DCC"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 </w:t>
            </w:r>
          </w:p>
        </w:tc>
      </w:tr>
      <w:tr w:rsidR="00555434" w:rsidRPr="006C572F" w14:paraId="63238B2F" w14:textId="77777777" w:rsidTr="00555434">
        <w:trPr>
          <w:trHeight w:val="238"/>
          <w:jc w:val="center"/>
        </w:trPr>
        <w:tc>
          <w:tcPr>
            <w:tcW w:w="2978" w:type="dxa"/>
            <w:gridSpan w:val="2"/>
            <w:shd w:val="clear" w:color="auto" w:fill="FFFFFF" w:themeFill="background1"/>
            <w:vAlign w:val="center"/>
          </w:tcPr>
          <w:p w14:paraId="3B6A1BFF"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antes dos impostos</w:t>
            </w:r>
          </w:p>
        </w:tc>
        <w:tc>
          <w:tcPr>
            <w:tcW w:w="1323" w:type="dxa"/>
            <w:gridSpan w:val="2"/>
            <w:shd w:val="clear" w:color="auto" w:fill="FFFFFF" w:themeFill="background1"/>
            <w:vAlign w:val="center"/>
          </w:tcPr>
          <w:p w14:paraId="70C0E44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809.285 </w:t>
            </w:r>
          </w:p>
        </w:tc>
        <w:tc>
          <w:tcPr>
            <w:tcW w:w="1323" w:type="dxa"/>
            <w:gridSpan w:val="2"/>
            <w:shd w:val="clear" w:color="auto" w:fill="FFFFFF" w:themeFill="background1"/>
            <w:vAlign w:val="center"/>
          </w:tcPr>
          <w:p w14:paraId="330214B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227.213 </w:t>
            </w:r>
          </w:p>
        </w:tc>
        <w:tc>
          <w:tcPr>
            <w:tcW w:w="1323" w:type="dxa"/>
            <w:shd w:val="clear" w:color="auto" w:fill="FFFFFF" w:themeFill="background1"/>
            <w:vAlign w:val="center"/>
          </w:tcPr>
          <w:p w14:paraId="71E18ED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26.595 </w:t>
            </w:r>
          </w:p>
        </w:tc>
        <w:tc>
          <w:tcPr>
            <w:tcW w:w="1346" w:type="dxa"/>
            <w:shd w:val="clear" w:color="auto" w:fill="FFFFFF" w:themeFill="background1"/>
            <w:vAlign w:val="center"/>
          </w:tcPr>
          <w:p w14:paraId="7530B5B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2.437.243 </w:t>
            </w:r>
          </w:p>
        </w:tc>
        <w:tc>
          <w:tcPr>
            <w:tcW w:w="1346" w:type="dxa"/>
            <w:shd w:val="clear" w:color="auto" w:fill="FFFFFF" w:themeFill="background1"/>
            <w:vAlign w:val="center"/>
          </w:tcPr>
          <w:p w14:paraId="68B782D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(12.881)</w:t>
            </w:r>
          </w:p>
        </w:tc>
      </w:tr>
      <w:tr w:rsidR="00555434" w:rsidRPr="006C572F" w14:paraId="12F3315C" w14:textId="77777777" w:rsidTr="00555434">
        <w:trPr>
          <w:trHeight w:val="238"/>
          <w:jc w:val="center"/>
        </w:trPr>
        <w:tc>
          <w:tcPr>
            <w:tcW w:w="2978" w:type="dxa"/>
            <w:gridSpan w:val="2"/>
            <w:shd w:val="clear" w:color="auto" w:fill="FFFFFF" w:themeFill="background1"/>
            <w:vAlign w:val="center"/>
          </w:tcPr>
          <w:p w14:paraId="659F676F"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 xml:space="preserve">Impostos </w:t>
            </w:r>
          </w:p>
        </w:tc>
        <w:tc>
          <w:tcPr>
            <w:tcW w:w="1323" w:type="dxa"/>
            <w:gridSpan w:val="2"/>
            <w:shd w:val="clear" w:color="auto" w:fill="FFFFFF" w:themeFill="background1"/>
            <w:vAlign w:val="center"/>
          </w:tcPr>
          <w:p w14:paraId="2F4FF39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(333.787)</w:t>
            </w:r>
          </w:p>
        </w:tc>
        <w:tc>
          <w:tcPr>
            <w:tcW w:w="1323" w:type="dxa"/>
            <w:gridSpan w:val="2"/>
            <w:shd w:val="clear" w:color="auto" w:fill="FFFFFF" w:themeFill="background1"/>
            <w:vAlign w:val="center"/>
          </w:tcPr>
          <w:p w14:paraId="2941327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(93.639)</w:t>
            </w:r>
          </w:p>
        </w:tc>
        <w:tc>
          <w:tcPr>
            <w:tcW w:w="1323" w:type="dxa"/>
            <w:shd w:val="clear" w:color="auto" w:fill="FFFFFF" w:themeFill="background1"/>
            <w:vAlign w:val="center"/>
          </w:tcPr>
          <w:p w14:paraId="4539B8B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(9.128)</w:t>
            </w:r>
          </w:p>
        </w:tc>
        <w:tc>
          <w:tcPr>
            <w:tcW w:w="1346" w:type="dxa"/>
            <w:shd w:val="clear" w:color="auto" w:fill="FFFFFF" w:themeFill="background1"/>
            <w:vAlign w:val="center"/>
          </w:tcPr>
          <w:p w14:paraId="526F911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(828.074)</w:t>
            </w:r>
          </w:p>
        </w:tc>
        <w:tc>
          <w:tcPr>
            <w:tcW w:w="1346" w:type="dxa"/>
            <w:shd w:val="clear" w:color="auto" w:fill="FFFFFF" w:themeFill="background1"/>
            <w:vAlign w:val="center"/>
          </w:tcPr>
          <w:p w14:paraId="1D1D953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 </w:t>
            </w:r>
          </w:p>
        </w:tc>
      </w:tr>
      <w:tr w:rsidR="00555434" w:rsidRPr="006C572F" w14:paraId="44733691" w14:textId="77777777" w:rsidTr="00555434">
        <w:trPr>
          <w:trHeight w:val="238"/>
          <w:jc w:val="center"/>
        </w:trPr>
        <w:tc>
          <w:tcPr>
            <w:tcW w:w="2978" w:type="dxa"/>
            <w:gridSpan w:val="2"/>
            <w:shd w:val="clear" w:color="auto" w:fill="FFFFFF" w:themeFill="background1"/>
            <w:vAlign w:val="center"/>
          </w:tcPr>
          <w:p w14:paraId="16B954FD"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bCs/>
                <w:color w:val="000000"/>
                <w:spacing w:val="-2"/>
                <w:sz w:val="14"/>
                <w:szCs w:val="14"/>
                <w:lang w:eastAsia="pt-BR"/>
              </w:rPr>
              <w:t>Participações nos lucros</w:t>
            </w:r>
          </w:p>
        </w:tc>
        <w:tc>
          <w:tcPr>
            <w:tcW w:w="1323" w:type="dxa"/>
            <w:gridSpan w:val="2"/>
            <w:shd w:val="clear" w:color="auto" w:fill="FFFFFF" w:themeFill="background1"/>
            <w:vAlign w:val="center"/>
          </w:tcPr>
          <w:p w14:paraId="5EFE3B16" w14:textId="77777777" w:rsidR="00555434" w:rsidRPr="006C572F" w:rsidRDefault="00555434" w:rsidP="00555434">
            <w:pPr>
              <w:keepNext/>
              <w:keepLines/>
              <w:spacing w:before="40" w:after="40" w:line="240" w:lineRule="auto"/>
              <w:jc w:val="right"/>
              <w:rPr>
                <w:rFonts w:cs="Arial"/>
                <w:sz w:val="14"/>
                <w:szCs w:val="14"/>
              </w:rPr>
            </w:pPr>
            <w:r w:rsidRPr="006C572F">
              <w:rPr>
                <w:rFonts w:cs="Arial"/>
                <w:bCs/>
                <w:sz w:val="14"/>
                <w:szCs w:val="14"/>
              </w:rPr>
              <w:t xml:space="preserve">  (9.364)</w:t>
            </w:r>
          </w:p>
        </w:tc>
        <w:tc>
          <w:tcPr>
            <w:tcW w:w="1323" w:type="dxa"/>
            <w:gridSpan w:val="2"/>
            <w:shd w:val="clear" w:color="auto" w:fill="FFFFFF" w:themeFill="background1"/>
            <w:vAlign w:val="center"/>
          </w:tcPr>
          <w:p w14:paraId="5A2D9847" w14:textId="77777777" w:rsidR="00555434" w:rsidRPr="006C572F" w:rsidRDefault="00555434" w:rsidP="00555434">
            <w:pPr>
              <w:keepNext/>
              <w:keepLines/>
              <w:spacing w:before="40" w:after="40" w:line="240" w:lineRule="auto"/>
              <w:jc w:val="right"/>
              <w:rPr>
                <w:rFonts w:cs="Arial"/>
                <w:sz w:val="14"/>
                <w:szCs w:val="14"/>
              </w:rPr>
            </w:pPr>
            <w:r w:rsidRPr="006C572F">
              <w:rPr>
                <w:rFonts w:cs="Arial"/>
                <w:bCs/>
                <w:sz w:val="14"/>
                <w:szCs w:val="14"/>
              </w:rPr>
              <w:t xml:space="preserve">  (4.420)</w:t>
            </w:r>
          </w:p>
        </w:tc>
        <w:tc>
          <w:tcPr>
            <w:tcW w:w="1323" w:type="dxa"/>
            <w:shd w:val="clear" w:color="auto" w:fill="FFFFFF" w:themeFill="background1"/>
            <w:vAlign w:val="center"/>
          </w:tcPr>
          <w:p w14:paraId="2237BB1B" w14:textId="77777777" w:rsidR="00555434" w:rsidRPr="006C572F" w:rsidRDefault="00555434" w:rsidP="00555434">
            <w:pPr>
              <w:keepNext/>
              <w:keepLines/>
              <w:spacing w:before="40" w:after="40" w:line="240" w:lineRule="auto"/>
              <w:jc w:val="right"/>
              <w:rPr>
                <w:rFonts w:cs="Arial"/>
                <w:sz w:val="14"/>
                <w:szCs w:val="14"/>
              </w:rPr>
            </w:pPr>
            <w:r w:rsidRPr="006C572F">
              <w:rPr>
                <w:rFonts w:cs="Arial"/>
                <w:bCs/>
                <w:sz w:val="14"/>
                <w:szCs w:val="14"/>
              </w:rPr>
              <w:t xml:space="preserve">  (400)</w:t>
            </w:r>
          </w:p>
        </w:tc>
        <w:tc>
          <w:tcPr>
            <w:tcW w:w="1346" w:type="dxa"/>
            <w:shd w:val="clear" w:color="auto" w:fill="FFFFFF" w:themeFill="background1"/>
            <w:vAlign w:val="center"/>
          </w:tcPr>
          <w:p w14:paraId="4F11B015" w14:textId="77777777" w:rsidR="00555434" w:rsidRPr="006C572F" w:rsidRDefault="00555434" w:rsidP="00555434">
            <w:pPr>
              <w:keepNext/>
              <w:keepLines/>
              <w:spacing w:before="40" w:after="40" w:line="240" w:lineRule="auto"/>
              <w:jc w:val="right"/>
              <w:rPr>
                <w:rFonts w:cs="Arial"/>
                <w:sz w:val="14"/>
                <w:szCs w:val="14"/>
              </w:rPr>
            </w:pPr>
            <w:r w:rsidRPr="006C572F">
              <w:rPr>
                <w:rFonts w:cs="Arial"/>
                <w:bCs/>
                <w:sz w:val="14"/>
                <w:szCs w:val="14"/>
              </w:rPr>
              <w:t xml:space="preserve">  -- </w:t>
            </w:r>
          </w:p>
        </w:tc>
        <w:tc>
          <w:tcPr>
            <w:tcW w:w="1346" w:type="dxa"/>
            <w:shd w:val="clear" w:color="auto" w:fill="FFFFFF" w:themeFill="background1"/>
            <w:vAlign w:val="center"/>
          </w:tcPr>
          <w:p w14:paraId="749CF516" w14:textId="77777777" w:rsidR="00555434" w:rsidRPr="006C572F" w:rsidRDefault="00555434" w:rsidP="00555434">
            <w:pPr>
              <w:keepNext/>
              <w:keepLines/>
              <w:spacing w:before="40" w:after="40" w:line="240" w:lineRule="auto"/>
              <w:jc w:val="right"/>
              <w:rPr>
                <w:rFonts w:cs="Arial"/>
                <w:sz w:val="14"/>
                <w:szCs w:val="14"/>
              </w:rPr>
            </w:pPr>
            <w:r w:rsidRPr="006C572F">
              <w:rPr>
                <w:rFonts w:cs="Arial"/>
                <w:bCs/>
                <w:sz w:val="14"/>
                <w:szCs w:val="14"/>
              </w:rPr>
              <w:t xml:space="preserve">  -- </w:t>
            </w:r>
          </w:p>
        </w:tc>
      </w:tr>
      <w:tr w:rsidR="00555434" w:rsidRPr="006C572F" w14:paraId="15CEB1E3" w14:textId="77777777" w:rsidTr="00555434">
        <w:trPr>
          <w:trHeight w:val="238"/>
          <w:jc w:val="center"/>
        </w:trPr>
        <w:tc>
          <w:tcPr>
            <w:tcW w:w="2978" w:type="dxa"/>
            <w:gridSpan w:val="2"/>
            <w:shd w:val="clear" w:color="auto" w:fill="auto"/>
            <w:vAlign w:val="center"/>
          </w:tcPr>
          <w:p w14:paraId="13012FF8"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Lucro (prejuízo) líquido do período</w:t>
            </w:r>
          </w:p>
        </w:tc>
        <w:tc>
          <w:tcPr>
            <w:tcW w:w="1323" w:type="dxa"/>
            <w:gridSpan w:val="2"/>
            <w:shd w:val="clear" w:color="auto" w:fill="auto"/>
            <w:vAlign w:val="center"/>
          </w:tcPr>
          <w:p w14:paraId="2F9A080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466.134 </w:t>
            </w:r>
          </w:p>
        </w:tc>
        <w:tc>
          <w:tcPr>
            <w:tcW w:w="1323" w:type="dxa"/>
            <w:gridSpan w:val="2"/>
            <w:shd w:val="clear" w:color="auto" w:fill="auto"/>
            <w:vAlign w:val="center"/>
          </w:tcPr>
          <w:p w14:paraId="43329A3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129.154 </w:t>
            </w:r>
          </w:p>
        </w:tc>
        <w:tc>
          <w:tcPr>
            <w:tcW w:w="1323" w:type="dxa"/>
            <w:shd w:val="clear" w:color="auto" w:fill="auto"/>
            <w:vAlign w:val="center"/>
          </w:tcPr>
          <w:p w14:paraId="0753B14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17.067 </w:t>
            </w:r>
          </w:p>
        </w:tc>
        <w:tc>
          <w:tcPr>
            <w:tcW w:w="1346" w:type="dxa"/>
            <w:shd w:val="clear" w:color="auto" w:fill="auto"/>
            <w:vAlign w:val="center"/>
          </w:tcPr>
          <w:p w14:paraId="30C50DE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1.609.169 </w:t>
            </w:r>
          </w:p>
        </w:tc>
        <w:tc>
          <w:tcPr>
            <w:tcW w:w="1346" w:type="dxa"/>
            <w:shd w:val="clear" w:color="auto" w:fill="auto"/>
            <w:vAlign w:val="center"/>
          </w:tcPr>
          <w:p w14:paraId="12B3C66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(12.881)</w:t>
            </w:r>
          </w:p>
        </w:tc>
      </w:tr>
      <w:tr w:rsidR="00555434" w:rsidRPr="006C572F" w14:paraId="60047870" w14:textId="77777777" w:rsidTr="00555434">
        <w:trPr>
          <w:trHeight w:val="238"/>
          <w:jc w:val="center"/>
        </w:trPr>
        <w:tc>
          <w:tcPr>
            <w:tcW w:w="2978" w:type="dxa"/>
            <w:gridSpan w:val="2"/>
            <w:shd w:val="clear" w:color="auto" w:fill="auto"/>
            <w:vAlign w:val="center"/>
          </w:tcPr>
          <w:p w14:paraId="358B16D9"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Outros resultados abrangentes</w:t>
            </w:r>
          </w:p>
        </w:tc>
        <w:tc>
          <w:tcPr>
            <w:tcW w:w="1323" w:type="dxa"/>
            <w:gridSpan w:val="2"/>
            <w:shd w:val="clear" w:color="auto" w:fill="auto"/>
            <w:vAlign w:val="center"/>
          </w:tcPr>
          <w:p w14:paraId="33F86451"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(447)</w:t>
            </w:r>
          </w:p>
        </w:tc>
        <w:tc>
          <w:tcPr>
            <w:tcW w:w="1323" w:type="dxa"/>
            <w:gridSpan w:val="2"/>
            <w:shd w:val="clear" w:color="auto" w:fill="auto"/>
            <w:vAlign w:val="center"/>
          </w:tcPr>
          <w:p w14:paraId="5B2D36F7"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(215.260)</w:t>
            </w:r>
          </w:p>
        </w:tc>
        <w:tc>
          <w:tcPr>
            <w:tcW w:w="1323" w:type="dxa"/>
            <w:shd w:val="clear" w:color="auto" w:fill="auto"/>
            <w:vAlign w:val="center"/>
          </w:tcPr>
          <w:p w14:paraId="70A27CC4"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 </w:t>
            </w:r>
          </w:p>
        </w:tc>
        <w:tc>
          <w:tcPr>
            <w:tcW w:w="1346" w:type="dxa"/>
            <w:shd w:val="clear" w:color="auto" w:fill="auto"/>
            <w:vAlign w:val="center"/>
          </w:tcPr>
          <w:p w14:paraId="24995FA5"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 </w:t>
            </w:r>
          </w:p>
        </w:tc>
        <w:tc>
          <w:tcPr>
            <w:tcW w:w="1346" w:type="dxa"/>
            <w:shd w:val="clear" w:color="auto" w:fill="auto"/>
            <w:vAlign w:val="center"/>
          </w:tcPr>
          <w:p w14:paraId="2AF6FAE9" w14:textId="77777777" w:rsidR="00555434" w:rsidRPr="006C572F" w:rsidRDefault="00555434" w:rsidP="00555434">
            <w:pPr>
              <w:keepNext/>
              <w:keepLines/>
              <w:spacing w:before="40" w:after="40" w:line="240" w:lineRule="auto"/>
              <w:ind w:left="113"/>
              <w:jc w:val="right"/>
              <w:rPr>
                <w:rFonts w:eastAsia="Times New Roman" w:cs="Arial"/>
                <w:bCs/>
                <w:color w:val="000000"/>
                <w:spacing w:val="-2"/>
                <w:sz w:val="14"/>
                <w:szCs w:val="14"/>
                <w:lang w:eastAsia="pt-BR"/>
              </w:rPr>
            </w:pPr>
            <w:r w:rsidRPr="006C572F">
              <w:rPr>
                <w:rFonts w:eastAsia="Times New Roman" w:cs="Arial"/>
                <w:bCs/>
                <w:color w:val="000000"/>
                <w:spacing w:val="-2"/>
                <w:sz w:val="14"/>
                <w:szCs w:val="14"/>
                <w:lang w:eastAsia="pt-BR"/>
              </w:rPr>
              <w:t xml:space="preserve">-- </w:t>
            </w:r>
          </w:p>
        </w:tc>
      </w:tr>
      <w:tr w:rsidR="00555434" w:rsidRPr="006C572F" w14:paraId="07BFBF59" w14:textId="77777777" w:rsidTr="00555434">
        <w:trPr>
          <w:trHeight w:val="238"/>
          <w:jc w:val="center"/>
        </w:trPr>
        <w:tc>
          <w:tcPr>
            <w:tcW w:w="2978" w:type="dxa"/>
            <w:gridSpan w:val="2"/>
            <w:shd w:val="clear" w:color="auto" w:fill="auto"/>
            <w:vAlign w:val="center"/>
          </w:tcPr>
          <w:p w14:paraId="268D3895"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abrangente total</w:t>
            </w:r>
          </w:p>
        </w:tc>
        <w:tc>
          <w:tcPr>
            <w:tcW w:w="1323" w:type="dxa"/>
            <w:gridSpan w:val="2"/>
            <w:shd w:val="clear" w:color="auto" w:fill="auto"/>
            <w:vAlign w:val="center"/>
          </w:tcPr>
          <w:p w14:paraId="12C0621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465.687 </w:t>
            </w:r>
          </w:p>
        </w:tc>
        <w:tc>
          <w:tcPr>
            <w:tcW w:w="1323" w:type="dxa"/>
            <w:gridSpan w:val="2"/>
            <w:shd w:val="clear" w:color="auto" w:fill="auto"/>
            <w:vAlign w:val="center"/>
          </w:tcPr>
          <w:p w14:paraId="797F6AB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(86.106)</w:t>
            </w:r>
          </w:p>
        </w:tc>
        <w:tc>
          <w:tcPr>
            <w:tcW w:w="1323" w:type="dxa"/>
            <w:shd w:val="clear" w:color="auto" w:fill="auto"/>
            <w:vAlign w:val="center"/>
          </w:tcPr>
          <w:p w14:paraId="282DB2F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17.067 </w:t>
            </w:r>
          </w:p>
        </w:tc>
        <w:tc>
          <w:tcPr>
            <w:tcW w:w="1346" w:type="dxa"/>
            <w:shd w:val="clear" w:color="auto" w:fill="auto"/>
            <w:vAlign w:val="center"/>
          </w:tcPr>
          <w:p w14:paraId="7C37887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1.609.169 </w:t>
            </w:r>
          </w:p>
        </w:tc>
        <w:tc>
          <w:tcPr>
            <w:tcW w:w="1346" w:type="dxa"/>
            <w:shd w:val="clear" w:color="auto" w:fill="auto"/>
            <w:vAlign w:val="center"/>
          </w:tcPr>
          <w:p w14:paraId="797B3C2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(12.881)</w:t>
            </w:r>
          </w:p>
        </w:tc>
      </w:tr>
      <w:tr w:rsidR="00555434" w:rsidRPr="006C572F" w14:paraId="134E36F4" w14:textId="77777777" w:rsidTr="00555434">
        <w:trPr>
          <w:trHeight w:val="238"/>
          <w:jc w:val="center"/>
        </w:trPr>
        <w:tc>
          <w:tcPr>
            <w:tcW w:w="2978" w:type="dxa"/>
            <w:gridSpan w:val="2"/>
            <w:shd w:val="clear" w:color="auto" w:fill="auto"/>
            <w:vAlign w:val="center"/>
          </w:tcPr>
          <w:p w14:paraId="621C73B3"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Atribuível à BB Seguridade</w:t>
            </w:r>
          </w:p>
        </w:tc>
        <w:tc>
          <w:tcPr>
            <w:tcW w:w="1323" w:type="dxa"/>
            <w:gridSpan w:val="2"/>
            <w:shd w:val="clear" w:color="auto" w:fill="auto"/>
            <w:vAlign w:val="center"/>
          </w:tcPr>
          <w:p w14:paraId="788F86F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349.577 </w:t>
            </w:r>
          </w:p>
        </w:tc>
        <w:tc>
          <w:tcPr>
            <w:tcW w:w="1323" w:type="dxa"/>
            <w:gridSpan w:val="2"/>
            <w:shd w:val="clear" w:color="auto" w:fill="auto"/>
            <w:vAlign w:val="center"/>
          </w:tcPr>
          <w:p w14:paraId="3539DC5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86.094 </w:t>
            </w:r>
          </w:p>
        </w:tc>
        <w:tc>
          <w:tcPr>
            <w:tcW w:w="1323" w:type="dxa"/>
            <w:shd w:val="clear" w:color="auto" w:fill="auto"/>
            <w:vAlign w:val="center"/>
          </w:tcPr>
          <w:p w14:paraId="07C6E66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12.801 </w:t>
            </w:r>
          </w:p>
        </w:tc>
        <w:tc>
          <w:tcPr>
            <w:tcW w:w="1346" w:type="dxa"/>
            <w:shd w:val="clear" w:color="auto" w:fill="auto"/>
            <w:vAlign w:val="center"/>
          </w:tcPr>
          <w:p w14:paraId="7480B28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 xml:space="preserve">  1.609.169</w:t>
            </w:r>
          </w:p>
        </w:tc>
        <w:tc>
          <w:tcPr>
            <w:tcW w:w="1346" w:type="dxa"/>
            <w:shd w:val="clear" w:color="auto" w:fill="auto"/>
            <w:vAlign w:val="center"/>
          </w:tcPr>
          <w:p w14:paraId="084D29E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(9.661)</w:t>
            </w:r>
          </w:p>
        </w:tc>
      </w:tr>
      <w:tr w:rsidR="00555434" w:rsidRPr="006C572F" w14:paraId="1437A766" w14:textId="77777777" w:rsidTr="00555434">
        <w:trPr>
          <w:trHeight w:val="238"/>
          <w:jc w:val="center"/>
        </w:trPr>
        <w:tc>
          <w:tcPr>
            <w:tcW w:w="2978" w:type="dxa"/>
            <w:gridSpan w:val="2"/>
            <w:tcBorders>
              <w:bottom w:val="single" w:sz="2" w:space="0" w:color="1F4E79" w:themeColor="accent1" w:themeShade="80"/>
            </w:tcBorders>
            <w:shd w:val="clear" w:color="auto" w:fill="auto"/>
            <w:vAlign w:val="center"/>
          </w:tcPr>
          <w:p w14:paraId="3A9ED78D"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color w:val="000000"/>
                <w:spacing w:val="-2"/>
                <w:sz w:val="14"/>
                <w:szCs w:val="14"/>
                <w:lang w:eastAsia="pt-BR"/>
              </w:rPr>
              <w:t>Resultado de equivalência</w:t>
            </w:r>
          </w:p>
        </w:tc>
        <w:tc>
          <w:tcPr>
            <w:tcW w:w="1323" w:type="dxa"/>
            <w:gridSpan w:val="2"/>
            <w:tcBorders>
              <w:bottom w:val="single" w:sz="2" w:space="0" w:color="1F4E79" w:themeColor="accent1" w:themeShade="80"/>
            </w:tcBorders>
            <w:shd w:val="clear" w:color="auto" w:fill="auto"/>
            <w:vAlign w:val="center"/>
          </w:tcPr>
          <w:p w14:paraId="7AC01CC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349.577 </w:t>
            </w:r>
          </w:p>
        </w:tc>
        <w:tc>
          <w:tcPr>
            <w:tcW w:w="1323" w:type="dxa"/>
            <w:gridSpan w:val="2"/>
            <w:tcBorders>
              <w:bottom w:val="single" w:sz="2" w:space="0" w:color="1F4E79" w:themeColor="accent1" w:themeShade="80"/>
            </w:tcBorders>
            <w:shd w:val="clear" w:color="auto" w:fill="auto"/>
            <w:vAlign w:val="center"/>
          </w:tcPr>
          <w:p w14:paraId="371DE9D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86.094 </w:t>
            </w:r>
          </w:p>
        </w:tc>
        <w:tc>
          <w:tcPr>
            <w:tcW w:w="1323" w:type="dxa"/>
            <w:tcBorders>
              <w:bottom w:val="single" w:sz="2" w:space="0" w:color="1F4E79" w:themeColor="accent1" w:themeShade="80"/>
            </w:tcBorders>
            <w:shd w:val="clear" w:color="auto" w:fill="auto"/>
            <w:vAlign w:val="center"/>
          </w:tcPr>
          <w:p w14:paraId="11A0E99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12.801 </w:t>
            </w:r>
          </w:p>
        </w:tc>
        <w:tc>
          <w:tcPr>
            <w:tcW w:w="1346" w:type="dxa"/>
            <w:tcBorders>
              <w:bottom w:val="single" w:sz="2" w:space="0" w:color="1F4E79" w:themeColor="accent1" w:themeShade="80"/>
            </w:tcBorders>
            <w:shd w:val="clear" w:color="auto" w:fill="auto"/>
            <w:vAlign w:val="center"/>
          </w:tcPr>
          <w:p w14:paraId="652E5C2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 xml:space="preserve">  1.609.169</w:t>
            </w:r>
          </w:p>
        </w:tc>
        <w:tc>
          <w:tcPr>
            <w:tcW w:w="1346" w:type="dxa"/>
            <w:tcBorders>
              <w:bottom w:val="single" w:sz="2" w:space="0" w:color="1F4E79" w:themeColor="accent1" w:themeShade="80"/>
            </w:tcBorders>
            <w:shd w:val="clear" w:color="auto" w:fill="auto"/>
            <w:vAlign w:val="center"/>
          </w:tcPr>
          <w:p w14:paraId="3E9278F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(9.661)</w:t>
            </w:r>
          </w:p>
        </w:tc>
      </w:tr>
    </w:tbl>
    <w:p w14:paraId="361DBDB6" w14:textId="77777777" w:rsidR="00555434" w:rsidRPr="006C572F" w:rsidRDefault="00555434" w:rsidP="00555434">
      <w:pPr>
        <w:spacing w:after="0"/>
        <w:jc w:val="both"/>
        <w:rPr>
          <w:rFonts w:cs="Arial"/>
          <w:sz w:val="14"/>
          <w:szCs w:val="18"/>
          <w:highlight w:val="yellow"/>
        </w:rPr>
      </w:pPr>
    </w:p>
    <w:p w14:paraId="2E03B7CD" w14:textId="77777777" w:rsidR="00555434" w:rsidRPr="006C572F" w:rsidRDefault="00555434" w:rsidP="00555434">
      <w:pPr>
        <w:keepNext/>
        <w:keepLines/>
        <w:pageBreakBefore/>
        <w:spacing w:after="0" w:line="240" w:lineRule="auto"/>
        <w:rPr>
          <w:rFonts w:eastAsia="Times New Roman" w:cs="Arial"/>
          <w:b/>
          <w:color w:val="1F4E79" w:themeColor="accent1" w:themeShade="80"/>
          <w:spacing w:val="-2"/>
          <w:szCs w:val="20"/>
          <w:lang w:eastAsia="pt-BR"/>
        </w:rPr>
      </w:pPr>
      <w:r w:rsidRPr="006C572F">
        <w:rPr>
          <w:rFonts w:eastAsia="Times New Roman" w:cs="Arial"/>
          <w:b/>
          <w:color w:val="1F4E79" w:themeColor="accent1" w:themeShade="80"/>
          <w:spacing w:val="-2"/>
          <w:szCs w:val="20"/>
          <w:lang w:eastAsia="pt-BR"/>
        </w:rPr>
        <w:t>Informações Patrimoniais</w:t>
      </w:r>
    </w:p>
    <w:p w14:paraId="5FAEEE4A" w14:textId="77777777" w:rsidR="00555434" w:rsidRPr="006C572F" w:rsidRDefault="00555434" w:rsidP="00555434">
      <w:pPr>
        <w:spacing w:after="0"/>
        <w:jc w:val="right"/>
        <w:rPr>
          <w:rFonts w:cs="Arial"/>
          <w:b/>
          <w:sz w:val="14"/>
          <w:szCs w:val="18"/>
        </w:rPr>
      </w:pPr>
    </w:p>
    <w:p w14:paraId="54F87D46"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40" w:type="dxa"/>
        <w:jc w:val="center"/>
        <w:tblLayout w:type="fixed"/>
        <w:tblLook w:val="04A0" w:firstRow="1" w:lastRow="0" w:firstColumn="1" w:lastColumn="0" w:noHBand="0" w:noVBand="1"/>
      </w:tblPr>
      <w:tblGrid>
        <w:gridCol w:w="2551"/>
        <w:gridCol w:w="1417"/>
        <w:gridCol w:w="1418"/>
        <w:gridCol w:w="1418"/>
        <w:gridCol w:w="1418"/>
        <w:gridCol w:w="1418"/>
      </w:tblGrid>
      <w:tr w:rsidR="00555434" w:rsidRPr="006C572F" w14:paraId="4731D4CD" w14:textId="77777777" w:rsidTr="00555434">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5BEAD1F3" w14:textId="77777777" w:rsidR="00555434" w:rsidRPr="006C572F" w:rsidRDefault="00555434" w:rsidP="00555434">
            <w:pPr>
              <w:spacing w:before="40" w:after="40" w:line="240" w:lineRule="auto"/>
              <w:jc w:val="center"/>
              <w:rPr>
                <w:rFonts w:eastAsia="Times New Roman" w:cs="Arial"/>
                <w:b/>
                <w:spacing w:val="-2"/>
                <w:sz w:val="14"/>
                <w:szCs w:val="18"/>
                <w:lang w:eastAsia="pt-BR"/>
              </w:rPr>
            </w:pPr>
            <w:r w:rsidRPr="006C572F">
              <w:rPr>
                <w:rFonts w:eastAsia="Times New Roman" w:cs="Arial"/>
                <w:b/>
                <w:spacing w:val="-2"/>
                <w:sz w:val="14"/>
                <w:szCs w:val="14"/>
                <w:lang w:eastAsia="pt-BR"/>
              </w:rPr>
              <w:t>Segmento</w:t>
            </w:r>
          </w:p>
        </w:tc>
        <w:tc>
          <w:tcPr>
            <w:tcW w:w="4253"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5A854A37"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Seguridade</w:t>
            </w:r>
          </w:p>
        </w:tc>
        <w:tc>
          <w:tcPr>
            <w:tcW w:w="2836"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467D123F"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03BBB3BE" w14:textId="77777777" w:rsidTr="00555434">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5DBD951D"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Ramo de atuação</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D0E4ECE"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Previdência Privada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8F20370"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Capitalização</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77AA7EB"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Saúde</w:t>
            </w:r>
          </w:p>
        </w:tc>
        <w:tc>
          <w:tcPr>
            <w:tcW w:w="1418"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7788C01A"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43EAE90"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5F392DAF" w14:textId="77777777" w:rsidTr="00555434">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52EB22F0"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30.09.2022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1A843C1"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Brasilprev</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F3C1289"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Brasilcap</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EA0004A"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Brasildental</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B37EDA6"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Corretora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BA4E02E" w14:textId="77777777" w:rsidR="00555434" w:rsidRPr="006C572F" w:rsidRDefault="00555434" w:rsidP="00555434">
            <w:pPr>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Ciclic</w:t>
            </w:r>
          </w:p>
        </w:tc>
      </w:tr>
      <w:tr w:rsidR="00555434" w:rsidRPr="006C572F" w14:paraId="5FEBA470" w14:textId="77777777" w:rsidTr="00555434">
        <w:trPr>
          <w:trHeight w:val="238"/>
          <w:jc w:val="center"/>
        </w:trPr>
        <w:tc>
          <w:tcPr>
            <w:tcW w:w="2551" w:type="dxa"/>
            <w:tcBorders>
              <w:top w:val="single" w:sz="2" w:space="0" w:color="1F4E79" w:themeColor="accent1" w:themeShade="80"/>
            </w:tcBorders>
            <w:shd w:val="clear" w:color="auto" w:fill="auto"/>
          </w:tcPr>
          <w:p w14:paraId="2F9A7EC6" w14:textId="77777777" w:rsidR="00555434" w:rsidRPr="006C572F" w:rsidRDefault="00555434" w:rsidP="00555434">
            <w:pPr>
              <w:spacing w:before="40" w:after="40" w:line="240" w:lineRule="auto"/>
              <w:rPr>
                <w:rFonts w:eastAsia="Times New Roman" w:cs="Arial"/>
                <w:b/>
                <w:spacing w:val="-2"/>
                <w:sz w:val="14"/>
                <w:szCs w:val="14"/>
                <w:lang w:eastAsia="pt-BR"/>
              </w:rPr>
            </w:pPr>
            <w:r w:rsidRPr="006C572F">
              <w:rPr>
                <w:rFonts w:eastAsia="Times New Roman" w:cs="Arial"/>
                <w:b/>
                <w:spacing w:val="-2"/>
                <w:sz w:val="14"/>
                <w:szCs w:val="18"/>
                <w:lang w:eastAsia="pt-BR"/>
              </w:rPr>
              <w:t xml:space="preserve">Ativo circulante </w:t>
            </w:r>
          </w:p>
        </w:tc>
        <w:tc>
          <w:tcPr>
            <w:tcW w:w="1417" w:type="dxa"/>
            <w:tcBorders>
              <w:top w:val="single" w:sz="2" w:space="0" w:color="1F4E79" w:themeColor="accent1" w:themeShade="80"/>
            </w:tcBorders>
            <w:shd w:val="clear" w:color="auto" w:fill="auto"/>
            <w:vAlign w:val="center"/>
          </w:tcPr>
          <w:p w14:paraId="54FE307E"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324.146.262</w:t>
            </w:r>
          </w:p>
        </w:tc>
        <w:tc>
          <w:tcPr>
            <w:tcW w:w="1418" w:type="dxa"/>
            <w:tcBorders>
              <w:top w:val="single" w:sz="2" w:space="0" w:color="1F4E79" w:themeColor="accent1" w:themeShade="80"/>
            </w:tcBorders>
            <w:shd w:val="clear" w:color="auto" w:fill="auto"/>
            <w:vAlign w:val="center"/>
          </w:tcPr>
          <w:p w14:paraId="36974550"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7.564.920</w:t>
            </w:r>
          </w:p>
        </w:tc>
        <w:tc>
          <w:tcPr>
            <w:tcW w:w="1418" w:type="dxa"/>
            <w:tcBorders>
              <w:top w:val="single" w:sz="2" w:space="0" w:color="1F4E79" w:themeColor="accent1" w:themeShade="80"/>
            </w:tcBorders>
            <w:shd w:val="clear" w:color="auto" w:fill="auto"/>
            <w:vAlign w:val="center"/>
          </w:tcPr>
          <w:p w14:paraId="644AEB5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45.426</w:t>
            </w:r>
          </w:p>
        </w:tc>
        <w:tc>
          <w:tcPr>
            <w:tcW w:w="1418" w:type="dxa"/>
            <w:tcBorders>
              <w:top w:val="single" w:sz="2" w:space="0" w:color="1F4E79" w:themeColor="accent1" w:themeShade="80"/>
            </w:tcBorders>
            <w:shd w:val="clear" w:color="auto" w:fill="auto"/>
            <w:vAlign w:val="center"/>
          </w:tcPr>
          <w:p w14:paraId="293394A4"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4.032.783</w:t>
            </w:r>
          </w:p>
        </w:tc>
        <w:tc>
          <w:tcPr>
            <w:tcW w:w="1418" w:type="dxa"/>
            <w:tcBorders>
              <w:top w:val="single" w:sz="2" w:space="0" w:color="1F4E79" w:themeColor="accent1" w:themeShade="80"/>
            </w:tcBorders>
            <w:shd w:val="clear" w:color="auto" w:fill="auto"/>
            <w:vAlign w:val="center"/>
          </w:tcPr>
          <w:p w14:paraId="3ADA3337"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12.204</w:t>
            </w:r>
          </w:p>
        </w:tc>
      </w:tr>
      <w:tr w:rsidR="00555434" w:rsidRPr="006C572F" w14:paraId="13135CCF" w14:textId="77777777" w:rsidTr="00555434">
        <w:trPr>
          <w:trHeight w:val="238"/>
          <w:jc w:val="center"/>
        </w:trPr>
        <w:tc>
          <w:tcPr>
            <w:tcW w:w="2551" w:type="dxa"/>
            <w:shd w:val="clear" w:color="auto" w:fill="auto"/>
          </w:tcPr>
          <w:p w14:paraId="6E104642" w14:textId="77777777" w:rsidR="00555434" w:rsidRPr="006C572F" w:rsidRDefault="00555434" w:rsidP="00555434">
            <w:pPr>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8"/>
                <w:lang w:eastAsia="pt-BR"/>
              </w:rPr>
              <w:t>Caixa e equivalentes de caixa</w:t>
            </w:r>
          </w:p>
        </w:tc>
        <w:tc>
          <w:tcPr>
            <w:tcW w:w="1417" w:type="dxa"/>
            <w:shd w:val="clear" w:color="auto" w:fill="auto"/>
            <w:vAlign w:val="center"/>
          </w:tcPr>
          <w:p w14:paraId="01644F8F"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316.439</w:t>
            </w:r>
          </w:p>
        </w:tc>
        <w:tc>
          <w:tcPr>
            <w:tcW w:w="1418" w:type="dxa"/>
            <w:shd w:val="clear" w:color="auto" w:fill="auto"/>
            <w:vAlign w:val="center"/>
          </w:tcPr>
          <w:p w14:paraId="004CE4EA"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40</w:t>
            </w:r>
          </w:p>
        </w:tc>
        <w:tc>
          <w:tcPr>
            <w:tcW w:w="1418" w:type="dxa"/>
            <w:shd w:val="clear" w:color="auto" w:fill="auto"/>
            <w:vAlign w:val="center"/>
          </w:tcPr>
          <w:p w14:paraId="20F68ED2"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2.810</w:t>
            </w:r>
          </w:p>
        </w:tc>
        <w:tc>
          <w:tcPr>
            <w:tcW w:w="1418" w:type="dxa"/>
            <w:shd w:val="clear" w:color="auto" w:fill="auto"/>
            <w:vAlign w:val="center"/>
          </w:tcPr>
          <w:p w14:paraId="2DD1DAE7"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3.088.215</w:t>
            </w:r>
          </w:p>
        </w:tc>
        <w:tc>
          <w:tcPr>
            <w:tcW w:w="1418" w:type="dxa"/>
            <w:shd w:val="clear" w:color="auto" w:fill="auto"/>
            <w:vAlign w:val="center"/>
          </w:tcPr>
          <w:p w14:paraId="66C79E5E"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91</w:t>
            </w:r>
          </w:p>
        </w:tc>
      </w:tr>
      <w:tr w:rsidR="00555434" w:rsidRPr="006C572F" w14:paraId="1421C62A" w14:textId="77777777" w:rsidTr="00555434">
        <w:trPr>
          <w:trHeight w:val="238"/>
          <w:jc w:val="center"/>
        </w:trPr>
        <w:tc>
          <w:tcPr>
            <w:tcW w:w="2551" w:type="dxa"/>
            <w:shd w:val="clear" w:color="auto" w:fill="auto"/>
          </w:tcPr>
          <w:p w14:paraId="68DC30D0" w14:textId="77777777" w:rsidR="00555434" w:rsidRPr="006C572F" w:rsidRDefault="00555434" w:rsidP="00555434">
            <w:pPr>
              <w:spacing w:before="40" w:after="40" w:line="240" w:lineRule="auto"/>
              <w:ind w:left="113"/>
              <w:rPr>
                <w:rFonts w:eastAsia="Times New Roman" w:cs="Arial"/>
                <w:bCs/>
                <w:color w:val="000000"/>
                <w:spacing w:val="-2"/>
                <w:sz w:val="14"/>
                <w:szCs w:val="14"/>
                <w:lang w:eastAsia="pt-BR"/>
              </w:rPr>
            </w:pPr>
            <w:r w:rsidRPr="006C572F">
              <w:rPr>
                <w:rFonts w:eastAsia="Times New Roman" w:cs="Arial"/>
                <w:spacing w:val="-2"/>
                <w:sz w:val="14"/>
                <w:szCs w:val="18"/>
                <w:lang w:eastAsia="pt-BR"/>
              </w:rPr>
              <w:t>Aplicações</w:t>
            </w:r>
          </w:p>
        </w:tc>
        <w:tc>
          <w:tcPr>
            <w:tcW w:w="1417" w:type="dxa"/>
            <w:shd w:val="clear" w:color="auto" w:fill="auto"/>
            <w:vAlign w:val="center"/>
          </w:tcPr>
          <w:p w14:paraId="62497D91"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322.693.888</w:t>
            </w:r>
          </w:p>
        </w:tc>
        <w:tc>
          <w:tcPr>
            <w:tcW w:w="1418" w:type="dxa"/>
            <w:shd w:val="clear" w:color="auto" w:fill="auto"/>
            <w:vAlign w:val="center"/>
          </w:tcPr>
          <w:p w14:paraId="386313FE"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7.494.039</w:t>
            </w:r>
          </w:p>
        </w:tc>
        <w:tc>
          <w:tcPr>
            <w:tcW w:w="1418" w:type="dxa"/>
            <w:shd w:val="clear" w:color="auto" w:fill="auto"/>
            <w:vAlign w:val="center"/>
          </w:tcPr>
          <w:p w14:paraId="4C02DBD4"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36.364</w:t>
            </w:r>
          </w:p>
        </w:tc>
        <w:tc>
          <w:tcPr>
            <w:tcW w:w="1418" w:type="dxa"/>
            <w:shd w:val="clear" w:color="auto" w:fill="auto"/>
            <w:vAlign w:val="center"/>
          </w:tcPr>
          <w:p w14:paraId="24B824B7"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47654C02"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1</w:t>
            </w:r>
          </w:p>
        </w:tc>
      </w:tr>
      <w:tr w:rsidR="00555434" w:rsidRPr="006C572F" w14:paraId="06D125FB" w14:textId="77777777" w:rsidTr="00555434">
        <w:trPr>
          <w:trHeight w:val="238"/>
          <w:jc w:val="center"/>
        </w:trPr>
        <w:tc>
          <w:tcPr>
            <w:tcW w:w="2551" w:type="dxa"/>
            <w:shd w:val="clear" w:color="auto" w:fill="auto"/>
          </w:tcPr>
          <w:p w14:paraId="6EBC0023" w14:textId="77777777" w:rsidR="00555434" w:rsidRPr="006C572F" w:rsidRDefault="00555434" w:rsidP="00555434">
            <w:pPr>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4"/>
                <w:lang w:eastAsia="pt-BR"/>
              </w:rPr>
              <w:t>Comissões a receber</w:t>
            </w:r>
          </w:p>
        </w:tc>
        <w:tc>
          <w:tcPr>
            <w:tcW w:w="1417" w:type="dxa"/>
            <w:shd w:val="clear" w:color="auto" w:fill="auto"/>
            <w:vAlign w:val="center"/>
          </w:tcPr>
          <w:p w14:paraId="3D5E3879"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62A95A3D"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15F7BFA9"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5C8086A4"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943.556</w:t>
            </w:r>
          </w:p>
        </w:tc>
        <w:tc>
          <w:tcPr>
            <w:tcW w:w="1418" w:type="dxa"/>
            <w:shd w:val="clear" w:color="auto" w:fill="auto"/>
            <w:vAlign w:val="center"/>
          </w:tcPr>
          <w:p w14:paraId="49BA3006"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8.476</w:t>
            </w:r>
          </w:p>
        </w:tc>
      </w:tr>
      <w:tr w:rsidR="00555434" w:rsidRPr="006C572F" w14:paraId="6A7C8F02" w14:textId="77777777" w:rsidTr="00555434">
        <w:trPr>
          <w:trHeight w:val="238"/>
          <w:jc w:val="center"/>
        </w:trPr>
        <w:tc>
          <w:tcPr>
            <w:tcW w:w="2551" w:type="dxa"/>
            <w:shd w:val="clear" w:color="auto" w:fill="auto"/>
          </w:tcPr>
          <w:p w14:paraId="20AAD2D2" w14:textId="77777777" w:rsidR="00555434" w:rsidRPr="006C572F" w:rsidRDefault="00555434" w:rsidP="00555434">
            <w:pPr>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8"/>
                <w:lang w:eastAsia="pt-BR"/>
              </w:rPr>
              <w:t>Outros ativos circulantes</w:t>
            </w:r>
          </w:p>
        </w:tc>
        <w:tc>
          <w:tcPr>
            <w:tcW w:w="1417" w:type="dxa"/>
            <w:shd w:val="clear" w:color="auto" w:fill="auto"/>
            <w:vAlign w:val="center"/>
          </w:tcPr>
          <w:p w14:paraId="54668473"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1.135.935</w:t>
            </w:r>
          </w:p>
        </w:tc>
        <w:tc>
          <w:tcPr>
            <w:tcW w:w="1418" w:type="dxa"/>
            <w:shd w:val="clear" w:color="auto" w:fill="auto"/>
            <w:vAlign w:val="center"/>
          </w:tcPr>
          <w:p w14:paraId="7BF41886"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70.841</w:t>
            </w:r>
          </w:p>
        </w:tc>
        <w:tc>
          <w:tcPr>
            <w:tcW w:w="1418" w:type="dxa"/>
            <w:shd w:val="clear" w:color="auto" w:fill="auto"/>
            <w:vAlign w:val="center"/>
          </w:tcPr>
          <w:p w14:paraId="5E5DCA55"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6.252</w:t>
            </w:r>
          </w:p>
        </w:tc>
        <w:tc>
          <w:tcPr>
            <w:tcW w:w="1418" w:type="dxa"/>
            <w:shd w:val="clear" w:color="auto" w:fill="auto"/>
            <w:vAlign w:val="center"/>
          </w:tcPr>
          <w:p w14:paraId="4F28103F"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1.012</w:t>
            </w:r>
          </w:p>
        </w:tc>
        <w:tc>
          <w:tcPr>
            <w:tcW w:w="1418" w:type="dxa"/>
            <w:shd w:val="clear" w:color="auto" w:fill="auto"/>
            <w:vAlign w:val="center"/>
          </w:tcPr>
          <w:p w14:paraId="4F0413E8"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3.636</w:t>
            </w:r>
          </w:p>
        </w:tc>
      </w:tr>
      <w:tr w:rsidR="00555434" w:rsidRPr="006C572F" w14:paraId="3DD0D3CD" w14:textId="77777777" w:rsidTr="00555434">
        <w:trPr>
          <w:trHeight w:val="238"/>
          <w:jc w:val="center"/>
        </w:trPr>
        <w:tc>
          <w:tcPr>
            <w:tcW w:w="2551" w:type="dxa"/>
            <w:shd w:val="clear" w:color="auto" w:fill="auto"/>
          </w:tcPr>
          <w:p w14:paraId="478736DD" w14:textId="77777777" w:rsidR="00555434" w:rsidRPr="006C572F" w:rsidRDefault="00555434" w:rsidP="00555434">
            <w:pPr>
              <w:spacing w:before="40" w:after="40" w:line="240" w:lineRule="auto"/>
              <w:rPr>
                <w:rFonts w:eastAsia="Times New Roman" w:cs="Arial"/>
                <w:b/>
                <w:spacing w:val="-2"/>
                <w:sz w:val="14"/>
                <w:szCs w:val="14"/>
                <w:lang w:eastAsia="pt-BR"/>
              </w:rPr>
            </w:pPr>
            <w:r w:rsidRPr="006C572F">
              <w:rPr>
                <w:rFonts w:eastAsia="Times New Roman" w:cs="Arial"/>
                <w:b/>
                <w:spacing w:val="-2"/>
                <w:sz w:val="14"/>
                <w:szCs w:val="18"/>
                <w:lang w:eastAsia="pt-BR"/>
              </w:rPr>
              <w:t xml:space="preserve">Ativo não circulante </w:t>
            </w:r>
          </w:p>
        </w:tc>
        <w:tc>
          <w:tcPr>
            <w:tcW w:w="1417" w:type="dxa"/>
            <w:shd w:val="clear" w:color="auto" w:fill="auto"/>
            <w:vAlign w:val="center"/>
          </w:tcPr>
          <w:p w14:paraId="29508EC8"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19.409.711</w:t>
            </w:r>
          </w:p>
        </w:tc>
        <w:tc>
          <w:tcPr>
            <w:tcW w:w="1418" w:type="dxa"/>
            <w:shd w:val="clear" w:color="auto" w:fill="auto"/>
            <w:vAlign w:val="center"/>
          </w:tcPr>
          <w:p w14:paraId="128267F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3.242.937</w:t>
            </w:r>
          </w:p>
        </w:tc>
        <w:tc>
          <w:tcPr>
            <w:tcW w:w="1418" w:type="dxa"/>
            <w:shd w:val="clear" w:color="auto" w:fill="auto"/>
            <w:vAlign w:val="center"/>
          </w:tcPr>
          <w:p w14:paraId="2FDB82B7"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1.334</w:t>
            </w:r>
          </w:p>
        </w:tc>
        <w:tc>
          <w:tcPr>
            <w:tcW w:w="1418" w:type="dxa"/>
            <w:shd w:val="clear" w:color="auto" w:fill="auto"/>
            <w:vAlign w:val="center"/>
          </w:tcPr>
          <w:p w14:paraId="1332765B"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939.119</w:t>
            </w:r>
          </w:p>
        </w:tc>
        <w:tc>
          <w:tcPr>
            <w:tcW w:w="1418" w:type="dxa"/>
            <w:shd w:val="clear" w:color="auto" w:fill="auto"/>
            <w:vAlign w:val="center"/>
          </w:tcPr>
          <w:p w14:paraId="11F34CAA"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6.580</w:t>
            </w:r>
          </w:p>
        </w:tc>
      </w:tr>
      <w:tr w:rsidR="00555434" w:rsidRPr="006C572F" w14:paraId="6BCC717C" w14:textId="77777777" w:rsidTr="00555434">
        <w:trPr>
          <w:trHeight w:val="238"/>
          <w:jc w:val="center"/>
        </w:trPr>
        <w:tc>
          <w:tcPr>
            <w:tcW w:w="2551" w:type="dxa"/>
            <w:shd w:val="clear" w:color="auto" w:fill="auto"/>
          </w:tcPr>
          <w:p w14:paraId="0F5A223D" w14:textId="77777777" w:rsidR="00555434" w:rsidRPr="006C572F" w:rsidRDefault="00555434" w:rsidP="00555434">
            <w:pPr>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8"/>
                <w:lang w:eastAsia="pt-BR"/>
              </w:rPr>
              <w:t>Aplicações</w:t>
            </w:r>
          </w:p>
        </w:tc>
        <w:tc>
          <w:tcPr>
            <w:tcW w:w="1417" w:type="dxa"/>
            <w:shd w:val="clear" w:color="auto" w:fill="auto"/>
            <w:vAlign w:val="center"/>
          </w:tcPr>
          <w:p w14:paraId="0FE02B92"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18.268.818</w:t>
            </w:r>
          </w:p>
        </w:tc>
        <w:tc>
          <w:tcPr>
            <w:tcW w:w="1418" w:type="dxa"/>
            <w:shd w:val="clear" w:color="auto" w:fill="auto"/>
            <w:vAlign w:val="center"/>
          </w:tcPr>
          <w:p w14:paraId="25F4365D"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1.846.856</w:t>
            </w:r>
          </w:p>
        </w:tc>
        <w:tc>
          <w:tcPr>
            <w:tcW w:w="1418" w:type="dxa"/>
            <w:shd w:val="clear" w:color="auto" w:fill="auto"/>
            <w:vAlign w:val="center"/>
          </w:tcPr>
          <w:p w14:paraId="24D65BB6"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4E892B5C"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7F5144E1"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0CF862FC" w14:textId="77777777" w:rsidTr="00555434">
        <w:trPr>
          <w:trHeight w:val="238"/>
          <w:jc w:val="center"/>
        </w:trPr>
        <w:tc>
          <w:tcPr>
            <w:tcW w:w="2551" w:type="dxa"/>
            <w:shd w:val="clear" w:color="auto" w:fill="auto"/>
          </w:tcPr>
          <w:p w14:paraId="1D2A84BB" w14:textId="77777777" w:rsidR="00555434" w:rsidRPr="006C572F" w:rsidRDefault="00555434" w:rsidP="00555434">
            <w:pPr>
              <w:spacing w:before="40" w:after="40" w:line="240" w:lineRule="auto"/>
              <w:ind w:left="113"/>
              <w:rPr>
                <w:rFonts w:eastAsia="Times New Roman" w:cs="Arial"/>
                <w:color w:val="000000"/>
                <w:spacing w:val="-2"/>
                <w:sz w:val="14"/>
                <w:szCs w:val="14"/>
                <w:lang w:eastAsia="pt-BR"/>
              </w:rPr>
            </w:pPr>
            <w:r w:rsidRPr="006C572F">
              <w:rPr>
                <w:rFonts w:eastAsia="Times New Roman" w:cs="Arial"/>
                <w:spacing w:val="-2"/>
                <w:sz w:val="14"/>
                <w:szCs w:val="18"/>
                <w:lang w:eastAsia="pt-BR"/>
              </w:rPr>
              <w:t>Comissões a receber</w:t>
            </w:r>
          </w:p>
        </w:tc>
        <w:tc>
          <w:tcPr>
            <w:tcW w:w="1417" w:type="dxa"/>
            <w:shd w:val="clear" w:color="auto" w:fill="auto"/>
            <w:vAlign w:val="center"/>
          </w:tcPr>
          <w:p w14:paraId="0332B5F5"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4B7B1813"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4C5760DA"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4F2B74C5"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672.617</w:t>
            </w:r>
          </w:p>
        </w:tc>
        <w:tc>
          <w:tcPr>
            <w:tcW w:w="1418" w:type="dxa"/>
            <w:shd w:val="clear" w:color="auto" w:fill="auto"/>
            <w:vAlign w:val="center"/>
          </w:tcPr>
          <w:p w14:paraId="512B80C8"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23BCBDE9" w14:textId="77777777" w:rsidTr="00555434">
        <w:trPr>
          <w:trHeight w:val="238"/>
          <w:jc w:val="center"/>
        </w:trPr>
        <w:tc>
          <w:tcPr>
            <w:tcW w:w="2551" w:type="dxa"/>
            <w:shd w:val="clear" w:color="auto" w:fill="auto"/>
          </w:tcPr>
          <w:p w14:paraId="2FFA075C" w14:textId="77777777" w:rsidR="00555434" w:rsidRPr="006C572F" w:rsidRDefault="00555434" w:rsidP="00555434">
            <w:pPr>
              <w:spacing w:before="40" w:after="40" w:line="240" w:lineRule="auto"/>
              <w:ind w:left="113"/>
              <w:rPr>
                <w:rFonts w:eastAsia="Times New Roman" w:cs="Arial"/>
                <w:b/>
                <w:bCs/>
                <w:spacing w:val="-2"/>
                <w:sz w:val="14"/>
                <w:szCs w:val="14"/>
                <w:lang w:eastAsia="pt-BR"/>
              </w:rPr>
            </w:pPr>
            <w:r w:rsidRPr="006C572F">
              <w:rPr>
                <w:rFonts w:eastAsia="Times New Roman" w:cs="Arial"/>
                <w:spacing w:val="-2"/>
                <w:sz w:val="14"/>
                <w:szCs w:val="18"/>
                <w:lang w:eastAsia="pt-BR"/>
              </w:rPr>
              <w:t>Outros ativos não circulantes</w:t>
            </w:r>
          </w:p>
        </w:tc>
        <w:tc>
          <w:tcPr>
            <w:tcW w:w="1417" w:type="dxa"/>
            <w:shd w:val="clear" w:color="auto" w:fill="auto"/>
            <w:vAlign w:val="center"/>
          </w:tcPr>
          <w:p w14:paraId="25F9158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1.140.893</w:t>
            </w:r>
          </w:p>
        </w:tc>
        <w:tc>
          <w:tcPr>
            <w:tcW w:w="1418" w:type="dxa"/>
            <w:shd w:val="clear" w:color="auto" w:fill="auto"/>
            <w:vAlign w:val="center"/>
          </w:tcPr>
          <w:p w14:paraId="5FBBFCB0"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1.396.081</w:t>
            </w:r>
          </w:p>
        </w:tc>
        <w:tc>
          <w:tcPr>
            <w:tcW w:w="1418" w:type="dxa"/>
            <w:shd w:val="clear" w:color="auto" w:fill="auto"/>
            <w:vAlign w:val="center"/>
          </w:tcPr>
          <w:p w14:paraId="49D9D68F"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1.334</w:t>
            </w:r>
          </w:p>
        </w:tc>
        <w:tc>
          <w:tcPr>
            <w:tcW w:w="1418" w:type="dxa"/>
            <w:shd w:val="clear" w:color="auto" w:fill="auto"/>
            <w:vAlign w:val="center"/>
          </w:tcPr>
          <w:p w14:paraId="450917FF"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266.502</w:t>
            </w:r>
          </w:p>
        </w:tc>
        <w:tc>
          <w:tcPr>
            <w:tcW w:w="1418" w:type="dxa"/>
            <w:shd w:val="clear" w:color="auto" w:fill="auto"/>
            <w:vAlign w:val="center"/>
          </w:tcPr>
          <w:p w14:paraId="08EA68A2"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6.580</w:t>
            </w:r>
          </w:p>
        </w:tc>
      </w:tr>
      <w:tr w:rsidR="00555434" w:rsidRPr="006C572F" w14:paraId="5D138009" w14:textId="77777777" w:rsidTr="00555434">
        <w:trPr>
          <w:trHeight w:val="238"/>
          <w:jc w:val="center"/>
        </w:trPr>
        <w:tc>
          <w:tcPr>
            <w:tcW w:w="2551" w:type="dxa"/>
            <w:shd w:val="clear" w:color="auto" w:fill="auto"/>
          </w:tcPr>
          <w:p w14:paraId="1ACE49D2" w14:textId="77777777" w:rsidR="00555434" w:rsidRPr="006C572F" w:rsidRDefault="00555434" w:rsidP="00555434">
            <w:pPr>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8"/>
                <w:lang w:eastAsia="pt-BR"/>
              </w:rPr>
              <w:t>Passivo circulante</w:t>
            </w:r>
          </w:p>
        </w:tc>
        <w:tc>
          <w:tcPr>
            <w:tcW w:w="1417" w:type="dxa"/>
            <w:shd w:val="clear" w:color="auto" w:fill="auto"/>
            <w:vAlign w:val="center"/>
          </w:tcPr>
          <w:p w14:paraId="76F2BD46"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38.150.747</w:t>
            </w:r>
          </w:p>
        </w:tc>
        <w:tc>
          <w:tcPr>
            <w:tcW w:w="1418" w:type="dxa"/>
            <w:shd w:val="clear" w:color="auto" w:fill="auto"/>
            <w:vAlign w:val="center"/>
          </w:tcPr>
          <w:p w14:paraId="59542B47"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9.014.729</w:t>
            </w:r>
          </w:p>
        </w:tc>
        <w:tc>
          <w:tcPr>
            <w:tcW w:w="1418" w:type="dxa"/>
            <w:shd w:val="clear" w:color="auto" w:fill="auto"/>
            <w:vAlign w:val="center"/>
          </w:tcPr>
          <w:p w14:paraId="0D0D1E95"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22.063</w:t>
            </w:r>
          </w:p>
        </w:tc>
        <w:tc>
          <w:tcPr>
            <w:tcW w:w="1418" w:type="dxa"/>
            <w:shd w:val="clear" w:color="auto" w:fill="auto"/>
            <w:vAlign w:val="center"/>
          </w:tcPr>
          <w:p w14:paraId="4B5B012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2.801.982</w:t>
            </w:r>
          </w:p>
        </w:tc>
        <w:tc>
          <w:tcPr>
            <w:tcW w:w="1418" w:type="dxa"/>
            <w:shd w:val="clear" w:color="auto" w:fill="auto"/>
            <w:vAlign w:val="center"/>
          </w:tcPr>
          <w:p w14:paraId="7D48633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16.487</w:t>
            </w:r>
          </w:p>
        </w:tc>
      </w:tr>
      <w:tr w:rsidR="00555434" w:rsidRPr="006C572F" w14:paraId="68C259C0" w14:textId="77777777" w:rsidTr="00555434">
        <w:trPr>
          <w:trHeight w:val="238"/>
          <w:jc w:val="center"/>
        </w:trPr>
        <w:tc>
          <w:tcPr>
            <w:tcW w:w="2551" w:type="dxa"/>
            <w:shd w:val="clear" w:color="auto" w:fill="auto"/>
          </w:tcPr>
          <w:p w14:paraId="5023BCB3" w14:textId="77777777" w:rsidR="00555434" w:rsidRPr="006C572F" w:rsidRDefault="00555434" w:rsidP="00555434">
            <w:pPr>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8"/>
                <w:lang w:eastAsia="pt-BR"/>
              </w:rPr>
              <w:t>Passivos financeiros</w:t>
            </w:r>
          </w:p>
        </w:tc>
        <w:tc>
          <w:tcPr>
            <w:tcW w:w="1417" w:type="dxa"/>
            <w:shd w:val="clear" w:color="auto" w:fill="auto"/>
            <w:vAlign w:val="center"/>
          </w:tcPr>
          <w:p w14:paraId="060AFA4B"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724.703</w:t>
            </w:r>
          </w:p>
        </w:tc>
        <w:tc>
          <w:tcPr>
            <w:tcW w:w="1418" w:type="dxa"/>
            <w:shd w:val="clear" w:color="auto" w:fill="auto"/>
            <w:vAlign w:val="center"/>
          </w:tcPr>
          <w:p w14:paraId="6E30CBDC"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8" w:type="dxa"/>
            <w:shd w:val="clear" w:color="auto" w:fill="auto"/>
            <w:vAlign w:val="center"/>
          </w:tcPr>
          <w:p w14:paraId="6109B519"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8" w:type="dxa"/>
            <w:shd w:val="clear" w:color="auto" w:fill="auto"/>
            <w:vAlign w:val="center"/>
          </w:tcPr>
          <w:p w14:paraId="4C757BCA"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8" w:type="dxa"/>
            <w:shd w:val="clear" w:color="auto" w:fill="auto"/>
            <w:vAlign w:val="center"/>
          </w:tcPr>
          <w:p w14:paraId="521AC9F3"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2.051</w:t>
            </w:r>
          </w:p>
        </w:tc>
      </w:tr>
      <w:tr w:rsidR="00555434" w:rsidRPr="006C572F" w14:paraId="4F8C920B" w14:textId="77777777" w:rsidTr="00555434">
        <w:trPr>
          <w:trHeight w:val="238"/>
          <w:jc w:val="center"/>
        </w:trPr>
        <w:tc>
          <w:tcPr>
            <w:tcW w:w="2551" w:type="dxa"/>
            <w:shd w:val="clear" w:color="auto" w:fill="auto"/>
          </w:tcPr>
          <w:p w14:paraId="02F9F8DD" w14:textId="77777777" w:rsidR="00555434" w:rsidRPr="006C572F" w:rsidRDefault="00555434" w:rsidP="00555434">
            <w:pPr>
              <w:spacing w:before="40" w:after="40" w:line="240" w:lineRule="auto"/>
              <w:ind w:left="113"/>
              <w:rPr>
                <w:rFonts w:eastAsia="Times New Roman" w:cs="Arial"/>
                <w:bCs/>
                <w:color w:val="000000"/>
                <w:spacing w:val="-2"/>
                <w:sz w:val="14"/>
                <w:szCs w:val="14"/>
                <w:lang w:eastAsia="pt-BR"/>
              </w:rPr>
            </w:pPr>
            <w:r w:rsidRPr="006C572F">
              <w:rPr>
                <w:rFonts w:eastAsia="Times New Roman" w:cs="Arial"/>
                <w:spacing w:val="-2"/>
                <w:sz w:val="14"/>
                <w:szCs w:val="18"/>
                <w:lang w:eastAsia="pt-BR"/>
              </w:rPr>
              <w:t>Provisões técnicas</w:t>
            </w:r>
          </w:p>
        </w:tc>
        <w:tc>
          <w:tcPr>
            <w:tcW w:w="1417" w:type="dxa"/>
            <w:shd w:val="clear" w:color="auto" w:fill="auto"/>
            <w:vAlign w:val="center"/>
          </w:tcPr>
          <w:p w14:paraId="4ACCEF28"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37.246.218</w:t>
            </w:r>
          </w:p>
        </w:tc>
        <w:tc>
          <w:tcPr>
            <w:tcW w:w="1418" w:type="dxa"/>
            <w:shd w:val="clear" w:color="auto" w:fill="auto"/>
            <w:vAlign w:val="center"/>
          </w:tcPr>
          <w:p w14:paraId="32FFA634"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8.881.806</w:t>
            </w:r>
          </w:p>
        </w:tc>
        <w:tc>
          <w:tcPr>
            <w:tcW w:w="1418" w:type="dxa"/>
            <w:shd w:val="clear" w:color="auto" w:fill="auto"/>
            <w:vAlign w:val="center"/>
          </w:tcPr>
          <w:p w14:paraId="1497ED1D"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13.023</w:t>
            </w:r>
          </w:p>
        </w:tc>
        <w:tc>
          <w:tcPr>
            <w:tcW w:w="1418" w:type="dxa"/>
            <w:shd w:val="clear" w:color="auto" w:fill="auto"/>
            <w:vAlign w:val="center"/>
          </w:tcPr>
          <w:p w14:paraId="23702B4F"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213A2AE7"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3.186</w:t>
            </w:r>
          </w:p>
        </w:tc>
      </w:tr>
      <w:tr w:rsidR="00555434" w:rsidRPr="006C572F" w14:paraId="5A5A4726" w14:textId="77777777" w:rsidTr="00555434">
        <w:trPr>
          <w:trHeight w:val="238"/>
          <w:jc w:val="center"/>
        </w:trPr>
        <w:tc>
          <w:tcPr>
            <w:tcW w:w="2551" w:type="dxa"/>
            <w:shd w:val="clear" w:color="auto" w:fill="auto"/>
          </w:tcPr>
          <w:p w14:paraId="5ECB9DB1" w14:textId="77777777" w:rsidR="00555434" w:rsidRPr="006C572F" w:rsidRDefault="00555434" w:rsidP="00555434">
            <w:pPr>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4"/>
                <w:lang w:eastAsia="pt-BR"/>
              </w:rPr>
              <w:t>Dividendos a pagar</w:t>
            </w:r>
          </w:p>
        </w:tc>
        <w:tc>
          <w:tcPr>
            <w:tcW w:w="1417" w:type="dxa"/>
            <w:shd w:val="clear" w:color="auto" w:fill="auto"/>
            <w:vAlign w:val="center"/>
          </w:tcPr>
          <w:p w14:paraId="446D6625"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8" w:type="dxa"/>
            <w:shd w:val="clear" w:color="auto" w:fill="auto"/>
            <w:vAlign w:val="center"/>
          </w:tcPr>
          <w:p w14:paraId="33F460ED"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1.847</w:t>
            </w:r>
          </w:p>
        </w:tc>
        <w:tc>
          <w:tcPr>
            <w:tcW w:w="1418" w:type="dxa"/>
            <w:shd w:val="clear" w:color="auto" w:fill="auto"/>
            <w:vAlign w:val="center"/>
          </w:tcPr>
          <w:p w14:paraId="41372283"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8" w:type="dxa"/>
            <w:shd w:val="clear" w:color="auto" w:fill="auto"/>
            <w:vAlign w:val="center"/>
          </w:tcPr>
          <w:p w14:paraId="7B33E130"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8" w:type="dxa"/>
            <w:shd w:val="clear" w:color="auto" w:fill="auto"/>
            <w:vAlign w:val="center"/>
          </w:tcPr>
          <w:p w14:paraId="1052FA55" w14:textId="77777777" w:rsidR="00555434" w:rsidRPr="006C572F" w:rsidRDefault="00555434" w:rsidP="00555434">
            <w:pPr>
              <w:spacing w:before="40" w:after="40" w:line="240" w:lineRule="auto"/>
              <w:jc w:val="right"/>
              <w:rPr>
                <w:rFonts w:eastAsia="Times New Roman" w:cs="Arial"/>
                <w:b/>
                <w:bCs/>
                <w:spacing w:val="-2"/>
                <w:sz w:val="14"/>
                <w:szCs w:val="14"/>
                <w:lang w:eastAsia="pt-BR"/>
              </w:rPr>
            </w:pPr>
            <w:r w:rsidRPr="006C572F">
              <w:rPr>
                <w:rFonts w:cs="Arial"/>
                <w:sz w:val="14"/>
                <w:szCs w:val="14"/>
              </w:rPr>
              <w:t>--</w:t>
            </w:r>
          </w:p>
        </w:tc>
      </w:tr>
      <w:tr w:rsidR="00555434" w:rsidRPr="006C572F" w14:paraId="223CEEF4" w14:textId="77777777" w:rsidTr="00555434">
        <w:trPr>
          <w:trHeight w:val="238"/>
          <w:jc w:val="center"/>
        </w:trPr>
        <w:tc>
          <w:tcPr>
            <w:tcW w:w="2551" w:type="dxa"/>
            <w:shd w:val="clear" w:color="auto" w:fill="auto"/>
          </w:tcPr>
          <w:p w14:paraId="54686674" w14:textId="77777777" w:rsidR="00555434" w:rsidRPr="006C572F" w:rsidRDefault="00555434" w:rsidP="00555434">
            <w:pPr>
              <w:spacing w:before="40" w:after="40" w:line="240" w:lineRule="auto"/>
              <w:ind w:left="113"/>
              <w:rPr>
                <w:rFonts w:eastAsia="Times New Roman" w:cs="Arial"/>
                <w:bCs/>
                <w:color w:val="000000"/>
                <w:spacing w:val="-2"/>
                <w:sz w:val="14"/>
                <w:szCs w:val="14"/>
                <w:lang w:eastAsia="pt-BR"/>
              </w:rPr>
            </w:pPr>
            <w:r w:rsidRPr="006C572F">
              <w:rPr>
                <w:rFonts w:eastAsia="Times New Roman" w:cs="Arial"/>
                <w:spacing w:val="-2"/>
                <w:sz w:val="14"/>
                <w:szCs w:val="14"/>
                <w:lang w:eastAsia="pt-BR"/>
              </w:rPr>
              <w:t>Comissões a apropriar</w:t>
            </w:r>
          </w:p>
        </w:tc>
        <w:tc>
          <w:tcPr>
            <w:tcW w:w="1417" w:type="dxa"/>
            <w:shd w:val="clear" w:color="auto" w:fill="auto"/>
            <w:vAlign w:val="center"/>
          </w:tcPr>
          <w:p w14:paraId="442F4E53"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65DCAC5A"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5DCCEF9B"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1A10F144"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1.941.135</w:t>
            </w:r>
          </w:p>
        </w:tc>
        <w:tc>
          <w:tcPr>
            <w:tcW w:w="1418" w:type="dxa"/>
            <w:shd w:val="clear" w:color="auto" w:fill="auto"/>
            <w:vAlign w:val="center"/>
          </w:tcPr>
          <w:p w14:paraId="17047D05"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1BA89690" w14:textId="77777777" w:rsidTr="00555434">
        <w:trPr>
          <w:trHeight w:val="238"/>
          <w:jc w:val="center"/>
        </w:trPr>
        <w:tc>
          <w:tcPr>
            <w:tcW w:w="2551" w:type="dxa"/>
            <w:shd w:val="clear" w:color="auto" w:fill="auto"/>
          </w:tcPr>
          <w:p w14:paraId="16A7BAB8" w14:textId="77777777" w:rsidR="00555434" w:rsidRPr="006C572F" w:rsidRDefault="00555434" w:rsidP="00555434">
            <w:pPr>
              <w:spacing w:before="40" w:after="40" w:line="240" w:lineRule="auto"/>
              <w:ind w:left="113"/>
              <w:rPr>
                <w:rFonts w:eastAsia="Times New Roman" w:cs="Arial"/>
                <w:b/>
                <w:bCs/>
                <w:color w:val="000000"/>
                <w:spacing w:val="-2"/>
                <w:sz w:val="14"/>
                <w:szCs w:val="14"/>
                <w:lang w:eastAsia="pt-BR"/>
              </w:rPr>
            </w:pPr>
            <w:r w:rsidRPr="006C572F">
              <w:rPr>
                <w:rFonts w:eastAsia="Times New Roman" w:cs="Arial"/>
                <w:spacing w:val="-2"/>
                <w:sz w:val="14"/>
                <w:szCs w:val="18"/>
                <w:lang w:eastAsia="pt-BR"/>
              </w:rPr>
              <w:t>Outros passivos circulantes</w:t>
            </w:r>
          </w:p>
        </w:tc>
        <w:tc>
          <w:tcPr>
            <w:tcW w:w="1417" w:type="dxa"/>
            <w:shd w:val="clear" w:color="auto" w:fill="auto"/>
            <w:vAlign w:val="center"/>
          </w:tcPr>
          <w:p w14:paraId="3BB2E18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179.826</w:t>
            </w:r>
          </w:p>
        </w:tc>
        <w:tc>
          <w:tcPr>
            <w:tcW w:w="1418" w:type="dxa"/>
            <w:shd w:val="clear" w:color="auto" w:fill="auto"/>
            <w:vAlign w:val="center"/>
          </w:tcPr>
          <w:p w14:paraId="5883238D"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131.076</w:t>
            </w:r>
          </w:p>
        </w:tc>
        <w:tc>
          <w:tcPr>
            <w:tcW w:w="1418" w:type="dxa"/>
            <w:shd w:val="clear" w:color="auto" w:fill="auto"/>
            <w:vAlign w:val="center"/>
          </w:tcPr>
          <w:p w14:paraId="39F7CFCF"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9.040</w:t>
            </w:r>
          </w:p>
        </w:tc>
        <w:tc>
          <w:tcPr>
            <w:tcW w:w="1418" w:type="dxa"/>
            <w:shd w:val="clear" w:color="auto" w:fill="auto"/>
            <w:vAlign w:val="center"/>
          </w:tcPr>
          <w:p w14:paraId="72EC0E24"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860.847</w:t>
            </w:r>
          </w:p>
        </w:tc>
        <w:tc>
          <w:tcPr>
            <w:tcW w:w="1418" w:type="dxa"/>
            <w:shd w:val="clear" w:color="auto" w:fill="auto"/>
            <w:vAlign w:val="center"/>
          </w:tcPr>
          <w:p w14:paraId="64E76207"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11.250</w:t>
            </w:r>
          </w:p>
        </w:tc>
      </w:tr>
      <w:tr w:rsidR="00555434" w:rsidRPr="006C572F" w14:paraId="4B80E4AF" w14:textId="77777777" w:rsidTr="00555434">
        <w:trPr>
          <w:trHeight w:val="238"/>
          <w:jc w:val="center"/>
        </w:trPr>
        <w:tc>
          <w:tcPr>
            <w:tcW w:w="2551" w:type="dxa"/>
            <w:shd w:val="clear" w:color="auto" w:fill="auto"/>
          </w:tcPr>
          <w:p w14:paraId="2DA4DAFF" w14:textId="77777777" w:rsidR="00555434" w:rsidRPr="006C572F" w:rsidRDefault="00555434" w:rsidP="00555434">
            <w:pPr>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8"/>
                <w:lang w:eastAsia="pt-BR"/>
              </w:rPr>
              <w:t>Passivo não circulante</w:t>
            </w:r>
          </w:p>
        </w:tc>
        <w:tc>
          <w:tcPr>
            <w:tcW w:w="1417" w:type="dxa"/>
            <w:shd w:val="clear" w:color="auto" w:fill="auto"/>
            <w:vAlign w:val="center"/>
          </w:tcPr>
          <w:p w14:paraId="28722375"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299.617.231</w:t>
            </w:r>
          </w:p>
        </w:tc>
        <w:tc>
          <w:tcPr>
            <w:tcW w:w="1418" w:type="dxa"/>
            <w:shd w:val="clear" w:color="auto" w:fill="auto"/>
            <w:vAlign w:val="center"/>
          </w:tcPr>
          <w:p w14:paraId="3DC7098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1.152.170</w:t>
            </w:r>
          </w:p>
        </w:tc>
        <w:tc>
          <w:tcPr>
            <w:tcW w:w="1418" w:type="dxa"/>
            <w:shd w:val="clear" w:color="auto" w:fill="auto"/>
            <w:vAlign w:val="center"/>
          </w:tcPr>
          <w:p w14:paraId="17C591EE"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302</w:t>
            </w:r>
          </w:p>
        </w:tc>
        <w:tc>
          <w:tcPr>
            <w:tcW w:w="1418" w:type="dxa"/>
            <w:shd w:val="clear" w:color="auto" w:fill="auto"/>
            <w:vAlign w:val="center"/>
          </w:tcPr>
          <w:p w14:paraId="117C240A"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1.412.615</w:t>
            </w:r>
          </w:p>
        </w:tc>
        <w:tc>
          <w:tcPr>
            <w:tcW w:w="1418" w:type="dxa"/>
            <w:shd w:val="clear" w:color="auto" w:fill="auto"/>
            <w:vAlign w:val="center"/>
          </w:tcPr>
          <w:p w14:paraId="627F5F8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w:t>
            </w:r>
          </w:p>
        </w:tc>
      </w:tr>
      <w:tr w:rsidR="00555434" w:rsidRPr="006C572F" w14:paraId="671EBF20" w14:textId="77777777" w:rsidTr="00555434">
        <w:trPr>
          <w:trHeight w:val="238"/>
          <w:jc w:val="center"/>
        </w:trPr>
        <w:tc>
          <w:tcPr>
            <w:tcW w:w="2551" w:type="dxa"/>
            <w:shd w:val="clear" w:color="auto" w:fill="auto"/>
          </w:tcPr>
          <w:p w14:paraId="2AD1E637" w14:textId="77777777" w:rsidR="00555434" w:rsidRPr="006C572F" w:rsidRDefault="00555434" w:rsidP="00555434">
            <w:pPr>
              <w:spacing w:before="40" w:after="40" w:line="240" w:lineRule="auto"/>
              <w:ind w:left="113"/>
              <w:rPr>
                <w:rFonts w:eastAsia="Times New Roman" w:cs="Arial"/>
                <w:b/>
                <w:spacing w:val="-2"/>
                <w:sz w:val="14"/>
                <w:szCs w:val="18"/>
                <w:lang w:eastAsia="pt-BR"/>
              </w:rPr>
            </w:pPr>
            <w:r w:rsidRPr="006C572F">
              <w:rPr>
                <w:rFonts w:eastAsia="Times New Roman" w:cs="Arial"/>
                <w:spacing w:val="-2"/>
                <w:sz w:val="14"/>
                <w:szCs w:val="18"/>
                <w:lang w:eastAsia="pt-BR"/>
              </w:rPr>
              <w:t>Passivo financeiro</w:t>
            </w:r>
          </w:p>
        </w:tc>
        <w:tc>
          <w:tcPr>
            <w:tcW w:w="1417" w:type="dxa"/>
            <w:shd w:val="clear" w:color="auto" w:fill="auto"/>
            <w:vAlign w:val="center"/>
          </w:tcPr>
          <w:p w14:paraId="5179A140" w14:textId="77777777" w:rsidR="00555434" w:rsidRPr="006C572F" w:rsidRDefault="00555434" w:rsidP="00555434">
            <w:pPr>
              <w:spacing w:before="40" w:after="40" w:line="240" w:lineRule="auto"/>
              <w:jc w:val="right"/>
              <w:rPr>
                <w:rFonts w:cs="Arial"/>
                <w:sz w:val="14"/>
                <w:szCs w:val="14"/>
              </w:rPr>
            </w:pPr>
            <w:r w:rsidRPr="006C572F">
              <w:rPr>
                <w:rFonts w:cs="Arial"/>
                <w:sz w:val="14"/>
                <w:szCs w:val="14"/>
              </w:rPr>
              <w:t>576.920</w:t>
            </w:r>
          </w:p>
        </w:tc>
        <w:tc>
          <w:tcPr>
            <w:tcW w:w="1418" w:type="dxa"/>
            <w:shd w:val="clear" w:color="auto" w:fill="auto"/>
            <w:vAlign w:val="center"/>
          </w:tcPr>
          <w:p w14:paraId="422BE2DA" w14:textId="77777777" w:rsidR="00555434" w:rsidRPr="006C572F" w:rsidRDefault="00555434" w:rsidP="00555434">
            <w:pPr>
              <w:spacing w:before="40" w:after="40" w:line="240" w:lineRule="auto"/>
              <w:jc w:val="right"/>
              <w:rPr>
                <w:rFonts w:cs="Arial"/>
                <w:sz w:val="14"/>
                <w:szCs w:val="14"/>
              </w:rPr>
            </w:pPr>
            <w:r w:rsidRPr="006C572F">
              <w:rPr>
                <w:rFonts w:cs="Arial"/>
                <w:sz w:val="14"/>
                <w:szCs w:val="14"/>
              </w:rPr>
              <w:t>11.591</w:t>
            </w:r>
          </w:p>
        </w:tc>
        <w:tc>
          <w:tcPr>
            <w:tcW w:w="1418" w:type="dxa"/>
            <w:shd w:val="clear" w:color="auto" w:fill="auto"/>
            <w:vAlign w:val="center"/>
          </w:tcPr>
          <w:p w14:paraId="28AA8D6E" w14:textId="77777777" w:rsidR="00555434" w:rsidRPr="006C572F" w:rsidRDefault="00555434" w:rsidP="00555434">
            <w:pPr>
              <w:spacing w:before="40" w:after="40" w:line="240" w:lineRule="auto"/>
              <w:jc w:val="right"/>
              <w:rPr>
                <w:rFonts w:cs="Arial"/>
                <w:sz w:val="14"/>
                <w:szCs w:val="14"/>
              </w:rPr>
            </w:pPr>
            <w:r w:rsidRPr="006C572F">
              <w:rPr>
                <w:rFonts w:cs="Arial"/>
                <w:sz w:val="14"/>
                <w:szCs w:val="14"/>
              </w:rPr>
              <w:t>--</w:t>
            </w:r>
          </w:p>
        </w:tc>
        <w:tc>
          <w:tcPr>
            <w:tcW w:w="1418" w:type="dxa"/>
            <w:shd w:val="clear" w:color="auto" w:fill="auto"/>
            <w:vAlign w:val="center"/>
          </w:tcPr>
          <w:p w14:paraId="32006C56"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418" w:type="dxa"/>
            <w:shd w:val="clear" w:color="auto" w:fill="auto"/>
            <w:vAlign w:val="center"/>
          </w:tcPr>
          <w:p w14:paraId="5548DBA2"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5FC95C28" w14:textId="77777777" w:rsidTr="00555434">
        <w:trPr>
          <w:trHeight w:val="238"/>
          <w:jc w:val="center"/>
        </w:trPr>
        <w:tc>
          <w:tcPr>
            <w:tcW w:w="2551" w:type="dxa"/>
            <w:shd w:val="clear" w:color="auto" w:fill="auto"/>
          </w:tcPr>
          <w:p w14:paraId="21971055" w14:textId="77777777" w:rsidR="00555434" w:rsidRPr="006C572F" w:rsidRDefault="00555434" w:rsidP="00555434">
            <w:pPr>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8"/>
                <w:lang w:eastAsia="pt-BR"/>
              </w:rPr>
              <w:t>Provisões técnicas</w:t>
            </w:r>
          </w:p>
        </w:tc>
        <w:tc>
          <w:tcPr>
            <w:tcW w:w="1417" w:type="dxa"/>
            <w:shd w:val="clear" w:color="auto" w:fill="auto"/>
            <w:vAlign w:val="center"/>
          </w:tcPr>
          <w:p w14:paraId="3B5A6153"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299.015.116</w:t>
            </w:r>
          </w:p>
        </w:tc>
        <w:tc>
          <w:tcPr>
            <w:tcW w:w="1418" w:type="dxa"/>
            <w:shd w:val="clear" w:color="auto" w:fill="auto"/>
            <w:vAlign w:val="center"/>
          </w:tcPr>
          <w:p w14:paraId="15547BD4" w14:textId="77777777" w:rsidR="00555434" w:rsidRPr="006C572F" w:rsidRDefault="00555434" w:rsidP="00555434">
            <w:pPr>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418" w:type="dxa"/>
            <w:shd w:val="clear" w:color="auto" w:fill="auto"/>
            <w:vAlign w:val="center"/>
          </w:tcPr>
          <w:p w14:paraId="651F4337"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418" w:type="dxa"/>
            <w:shd w:val="clear" w:color="auto" w:fill="auto"/>
            <w:vAlign w:val="center"/>
          </w:tcPr>
          <w:p w14:paraId="7B626E97"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418" w:type="dxa"/>
            <w:shd w:val="clear" w:color="auto" w:fill="auto"/>
            <w:vAlign w:val="center"/>
          </w:tcPr>
          <w:p w14:paraId="0A39A05A"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60FD68B6" w14:textId="77777777" w:rsidTr="00555434">
        <w:trPr>
          <w:trHeight w:val="238"/>
          <w:jc w:val="center"/>
        </w:trPr>
        <w:tc>
          <w:tcPr>
            <w:tcW w:w="2551" w:type="dxa"/>
            <w:shd w:val="clear" w:color="auto" w:fill="auto"/>
          </w:tcPr>
          <w:p w14:paraId="4AE164F7" w14:textId="77777777" w:rsidR="00555434" w:rsidRPr="006C572F" w:rsidRDefault="00555434" w:rsidP="00555434">
            <w:pPr>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4"/>
                <w:lang w:eastAsia="pt-BR"/>
              </w:rPr>
              <w:t>Comissões a apropriar</w:t>
            </w:r>
          </w:p>
        </w:tc>
        <w:tc>
          <w:tcPr>
            <w:tcW w:w="1417" w:type="dxa"/>
            <w:shd w:val="clear" w:color="auto" w:fill="auto"/>
            <w:vAlign w:val="center"/>
          </w:tcPr>
          <w:p w14:paraId="43EB29ED" w14:textId="77777777" w:rsidR="00555434" w:rsidRPr="006C572F" w:rsidRDefault="00555434" w:rsidP="00555434">
            <w:pPr>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418" w:type="dxa"/>
            <w:shd w:val="clear" w:color="auto" w:fill="auto"/>
            <w:vAlign w:val="center"/>
          </w:tcPr>
          <w:p w14:paraId="2FB44CE7" w14:textId="77777777" w:rsidR="00555434" w:rsidRPr="006C572F" w:rsidRDefault="00555434" w:rsidP="00555434">
            <w:pPr>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418" w:type="dxa"/>
            <w:shd w:val="clear" w:color="auto" w:fill="auto"/>
            <w:vAlign w:val="center"/>
          </w:tcPr>
          <w:p w14:paraId="32F711A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c>
          <w:tcPr>
            <w:tcW w:w="1418" w:type="dxa"/>
            <w:shd w:val="clear" w:color="auto" w:fill="auto"/>
            <w:vAlign w:val="center"/>
          </w:tcPr>
          <w:p w14:paraId="4B6D4EC5"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1.402.682</w:t>
            </w:r>
          </w:p>
        </w:tc>
        <w:tc>
          <w:tcPr>
            <w:tcW w:w="1418" w:type="dxa"/>
            <w:shd w:val="clear" w:color="auto" w:fill="auto"/>
            <w:vAlign w:val="center"/>
          </w:tcPr>
          <w:p w14:paraId="3B73B542"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788F7DF9" w14:textId="77777777" w:rsidTr="00555434">
        <w:trPr>
          <w:trHeight w:val="238"/>
          <w:jc w:val="center"/>
        </w:trPr>
        <w:tc>
          <w:tcPr>
            <w:tcW w:w="2551" w:type="dxa"/>
            <w:shd w:val="clear" w:color="auto" w:fill="auto"/>
          </w:tcPr>
          <w:p w14:paraId="74A6EFBF" w14:textId="77777777" w:rsidR="00555434" w:rsidRPr="006C572F" w:rsidRDefault="00555434" w:rsidP="00555434">
            <w:pPr>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8"/>
                <w:lang w:eastAsia="pt-BR"/>
              </w:rPr>
              <w:t>Outros passivos não circulantes</w:t>
            </w:r>
          </w:p>
        </w:tc>
        <w:tc>
          <w:tcPr>
            <w:tcW w:w="1417" w:type="dxa"/>
            <w:shd w:val="clear" w:color="auto" w:fill="auto"/>
            <w:vAlign w:val="center"/>
          </w:tcPr>
          <w:p w14:paraId="4348663A"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25.195</w:t>
            </w:r>
          </w:p>
        </w:tc>
        <w:tc>
          <w:tcPr>
            <w:tcW w:w="1418" w:type="dxa"/>
            <w:shd w:val="clear" w:color="auto" w:fill="auto"/>
            <w:vAlign w:val="center"/>
          </w:tcPr>
          <w:p w14:paraId="4B869204"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1.140.579</w:t>
            </w:r>
          </w:p>
        </w:tc>
        <w:tc>
          <w:tcPr>
            <w:tcW w:w="1418" w:type="dxa"/>
            <w:shd w:val="clear" w:color="auto" w:fill="auto"/>
            <w:vAlign w:val="center"/>
          </w:tcPr>
          <w:p w14:paraId="049C8038"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302</w:t>
            </w:r>
          </w:p>
        </w:tc>
        <w:tc>
          <w:tcPr>
            <w:tcW w:w="1418" w:type="dxa"/>
            <w:shd w:val="clear" w:color="auto" w:fill="auto"/>
            <w:vAlign w:val="center"/>
          </w:tcPr>
          <w:p w14:paraId="02EF92E1"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9.933</w:t>
            </w:r>
          </w:p>
        </w:tc>
        <w:tc>
          <w:tcPr>
            <w:tcW w:w="1418" w:type="dxa"/>
            <w:shd w:val="clear" w:color="auto" w:fill="auto"/>
            <w:vAlign w:val="center"/>
          </w:tcPr>
          <w:p w14:paraId="3BE26D7F"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28642F8D" w14:textId="77777777" w:rsidTr="00555434">
        <w:trPr>
          <w:trHeight w:val="238"/>
          <w:jc w:val="center"/>
        </w:trPr>
        <w:tc>
          <w:tcPr>
            <w:tcW w:w="2551" w:type="dxa"/>
            <w:shd w:val="clear" w:color="auto" w:fill="auto"/>
          </w:tcPr>
          <w:p w14:paraId="33E0AC53" w14:textId="77777777" w:rsidR="00555434" w:rsidRPr="006C572F" w:rsidRDefault="00555434" w:rsidP="00555434">
            <w:pPr>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8"/>
                <w:lang w:eastAsia="pt-BR"/>
              </w:rPr>
              <w:t>Patrimônio líquido</w:t>
            </w:r>
          </w:p>
        </w:tc>
        <w:tc>
          <w:tcPr>
            <w:tcW w:w="1417" w:type="dxa"/>
            <w:shd w:val="clear" w:color="auto" w:fill="auto"/>
            <w:vAlign w:val="center"/>
          </w:tcPr>
          <w:p w14:paraId="4D3FB12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5.787.995</w:t>
            </w:r>
          </w:p>
        </w:tc>
        <w:tc>
          <w:tcPr>
            <w:tcW w:w="1418" w:type="dxa"/>
            <w:shd w:val="clear" w:color="auto" w:fill="auto"/>
            <w:vAlign w:val="center"/>
          </w:tcPr>
          <w:p w14:paraId="1F7C56E6"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640.957</w:t>
            </w:r>
          </w:p>
        </w:tc>
        <w:tc>
          <w:tcPr>
            <w:tcW w:w="1418" w:type="dxa"/>
            <w:shd w:val="clear" w:color="auto" w:fill="auto"/>
            <w:vAlign w:val="center"/>
          </w:tcPr>
          <w:p w14:paraId="001E89B4"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24.395</w:t>
            </w:r>
          </w:p>
        </w:tc>
        <w:tc>
          <w:tcPr>
            <w:tcW w:w="1418" w:type="dxa"/>
            <w:shd w:val="clear" w:color="auto" w:fill="auto"/>
            <w:vAlign w:val="center"/>
          </w:tcPr>
          <w:p w14:paraId="2E957132"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757.305</w:t>
            </w:r>
          </w:p>
        </w:tc>
        <w:tc>
          <w:tcPr>
            <w:tcW w:w="1418" w:type="dxa"/>
            <w:shd w:val="clear" w:color="auto" w:fill="auto"/>
            <w:vAlign w:val="center"/>
          </w:tcPr>
          <w:p w14:paraId="3624447D"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2.297</w:t>
            </w:r>
          </w:p>
        </w:tc>
      </w:tr>
      <w:tr w:rsidR="00555434" w:rsidRPr="006C572F" w14:paraId="6AC43F2E" w14:textId="77777777" w:rsidTr="00555434">
        <w:trPr>
          <w:trHeight w:val="238"/>
          <w:jc w:val="center"/>
        </w:trPr>
        <w:tc>
          <w:tcPr>
            <w:tcW w:w="2551" w:type="dxa"/>
            <w:shd w:val="clear" w:color="auto" w:fill="auto"/>
          </w:tcPr>
          <w:p w14:paraId="2680FA48" w14:textId="77777777" w:rsidR="00555434" w:rsidRPr="006C572F" w:rsidRDefault="00555434" w:rsidP="00555434">
            <w:pPr>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8"/>
                <w:lang w:eastAsia="pt-BR"/>
              </w:rPr>
              <w:t>Atribuível à BB Seguridade</w:t>
            </w:r>
          </w:p>
        </w:tc>
        <w:tc>
          <w:tcPr>
            <w:tcW w:w="1417" w:type="dxa"/>
            <w:shd w:val="clear" w:color="auto" w:fill="auto"/>
            <w:vAlign w:val="center"/>
          </w:tcPr>
          <w:p w14:paraId="3D0E6FA0"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4.340.707</w:t>
            </w:r>
          </w:p>
        </w:tc>
        <w:tc>
          <w:tcPr>
            <w:tcW w:w="1418" w:type="dxa"/>
            <w:shd w:val="clear" w:color="auto" w:fill="auto"/>
            <w:vAlign w:val="center"/>
          </w:tcPr>
          <w:p w14:paraId="6DDD344C"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427.261</w:t>
            </w:r>
          </w:p>
        </w:tc>
        <w:tc>
          <w:tcPr>
            <w:tcW w:w="1418" w:type="dxa"/>
            <w:shd w:val="clear" w:color="auto" w:fill="auto"/>
            <w:vAlign w:val="center"/>
          </w:tcPr>
          <w:p w14:paraId="5A2C4C62"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18.297</w:t>
            </w:r>
          </w:p>
        </w:tc>
        <w:tc>
          <w:tcPr>
            <w:tcW w:w="1418" w:type="dxa"/>
            <w:shd w:val="clear" w:color="auto" w:fill="auto"/>
            <w:vAlign w:val="center"/>
          </w:tcPr>
          <w:p w14:paraId="707B2058"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757.305</w:t>
            </w:r>
          </w:p>
        </w:tc>
        <w:tc>
          <w:tcPr>
            <w:tcW w:w="1418" w:type="dxa"/>
            <w:shd w:val="clear" w:color="auto" w:fill="auto"/>
            <w:vAlign w:val="center"/>
          </w:tcPr>
          <w:p w14:paraId="3E94BA84"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1.722</w:t>
            </w:r>
          </w:p>
        </w:tc>
      </w:tr>
      <w:tr w:rsidR="00555434" w:rsidRPr="006C572F" w14:paraId="21D2BE5F" w14:textId="77777777" w:rsidTr="00555434">
        <w:trPr>
          <w:trHeight w:val="238"/>
          <w:jc w:val="center"/>
        </w:trPr>
        <w:tc>
          <w:tcPr>
            <w:tcW w:w="2551" w:type="dxa"/>
            <w:shd w:val="clear" w:color="auto" w:fill="auto"/>
          </w:tcPr>
          <w:p w14:paraId="05B8B0C4" w14:textId="77777777" w:rsidR="00555434" w:rsidRPr="006C572F" w:rsidRDefault="00555434" w:rsidP="00555434">
            <w:pPr>
              <w:spacing w:before="40" w:after="40" w:line="240" w:lineRule="auto"/>
              <w:ind w:left="113"/>
              <w:rPr>
                <w:rFonts w:eastAsia="Times New Roman" w:cs="Arial"/>
                <w:spacing w:val="-2"/>
                <w:sz w:val="14"/>
                <w:szCs w:val="18"/>
                <w:lang w:eastAsia="pt-BR"/>
              </w:rPr>
            </w:pPr>
            <w:r w:rsidRPr="006C572F">
              <w:rPr>
                <w:rFonts w:eastAsia="Times New Roman" w:cs="Arial"/>
                <w:spacing w:val="-2"/>
                <w:sz w:val="14"/>
                <w:szCs w:val="18"/>
                <w:lang w:eastAsia="pt-BR"/>
              </w:rPr>
              <w:t xml:space="preserve">Ajustes </w:t>
            </w:r>
            <w:r w:rsidRPr="006C572F">
              <w:rPr>
                <w:rFonts w:eastAsia="Times New Roman" w:cs="Arial"/>
                <w:spacing w:val="-2"/>
                <w:sz w:val="14"/>
                <w:szCs w:val="18"/>
                <w:vertAlign w:val="superscript"/>
                <w:lang w:eastAsia="pt-BR"/>
              </w:rPr>
              <w:t>(1)</w:t>
            </w:r>
          </w:p>
        </w:tc>
        <w:tc>
          <w:tcPr>
            <w:tcW w:w="1417" w:type="dxa"/>
            <w:shd w:val="clear" w:color="auto" w:fill="auto"/>
            <w:vAlign w:val="center"/>
          </w:tcPr>
          <w:p w14:paraId="1961F5A5"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(22.831)</w:t>
            </w:r>
          </w:p>
        </w:tc>
        <w:tc>
          <w:tcPr>
            <w:tcW w:w="1418" w:type="dxa"/>
            <w:shd w:val="clear" w:color="auto" w:fill="auto"/>
            <w:vAlign w:val="center"/>
          </w:tcPr>
          <w:p w14:paraId="5E197562"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110.749</w:t>
            </w:r>
          </w:p>
        </w:tc>
        <w:tc>
          <w:tcPr>
            <w:tcW w:w="1418" w:type="dxa"/>
            <w:shd w:val="clear" w:color="auto" w:fill="auto"/>
            <w:vAlign w:val="center"/>
          </w:tcPr>
          <w:p w14:paraId="11B92485"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06BAB5B9"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43DA1E8C" w14:textId="77777777" w:rsidR="00555434" w:rsidRPr="006C572F" w:rsidRDefault="00555434" w:rsidP="00555434">
            <w:pPr>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0A56D453" w14:textId="77777777" w:rsidTr="00555434">
        <w:trPr>
          <w:trHeight w:val="238"/>
          <w:jc w:val="center"/>
        </w:trPr>
        <w:tc>
          <w:tcPr>
            <w:tcW w:w="2551" w:type="dxa"/>
            <w:tcBorders>
              <w:bottom w:val="single" w:sz="2" w:space="0" w:color="1F4E79" w:themeColor="accent1" w:themeShade="80"/>
            </w:tcBorders>
            <w:shd w:val="clear" w:color="auto" w:fill="auto"/>
          </w:tcPr>
          <w:p w14:paraId="2CDE105D" w14:textId="77777777" w:rsidR="00555434" w:rsidRPr="006C572F" w:rsidRDefault="00555434" w:rsidP="00555434">
            <w:pPr>
              <w:spacing w:before="40" w:after="40" w:line="240" w:lineRule="auto"/>
              <w:rPr>
                <w:rFonts w:eastAsia="Times New Roman" w:cs="Arial"/>
                <w:b/>
                <w:spacing w:val="-2"/>
                <w:sz w:val="14"/>
                <w:szCs w:val="14"/>
                <w:lang w:eastAsia="pt-BR"/>
              </w:rPr>
            </w:pPr>
            <w:r w:rsidRPr="006C572F">
              <w:rPr>
                <w:rFonts w:eastAsia="Times New Roman" w:cs="Arial"/>
                <w:b/>
                <w:spacing w:val="-2"/>
                <w:sz w:val="14"/>
                <w:szCs w:val="18"/>
                <w:lang w:eastAsia="pt-BR"/>
              </w:rPr>
              <w:t>Saldo do investimento</w:t>
            </w:r>
          </w:p>
        </w:tc>
        <w:tc>
          <w:tcPr>
            <w:tcW w:w="1417" w:type="dxa"/>
            <w:tcBorders>
              <w:bottom w:val="single" w:sz="2" w:space="0" w:color="1F4E79" w:themeColor="accent1" w:themeShade="80"/>
            </w:tcBorders>
            <w:shd w:val="clear" w:color="auto" w:fill="auto"/>
            <w:vAlign w:val="center"/>
          </w:tcPr>
          <w:p w14:paraId="5E268F0F"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4.317.876</w:t>
            </w:r>
          </w:p>
        </w:tc>
        <w:tc>
          <w:tcPr>
            <w:tcW w:w="1418" w:type="dxa"/>
            <w:tcBorders>
              <w:bottom w:val="single" w:sz="2" w:space="0" w:color="1F4E79" w:themeColor="accent1" w:themeShade="80"/>
            </w:tcBorders>
            <w:shd w:val="clear" w:color="auto" w:fill="auto"/>
            <w:vAlign w:val="center"/>
          </w:tcPr>
          <w:p w14:paraId="084B1309"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538.010</w:t>
            </w:r>
          </w:p>
        </w:tc>
        <w:tc>
          <w:tcPr>
            <w:tcW w:w="1418" w:type="dxa"/>
            <w:tcBorders>
              <w:bottom w:val="single" w:sz="2" w:space="0" w:color="1F4E79" w:themeColor="accent1" w:themeShade="80"/>
            </w:tcBorders>
            <w:shd w:val="clear" w:color="auto" w:fill="auto"/>
            <w:vAlign w:val="center"/>
          </w:tcPr>
          <w:p w14:paraId="4325F8EA"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18.297</w:t>
            </w:r>
          </w:p>
        </w:tc>
        <w:tc>
          <w:tcPr>
            <w:tcW w:w="1418" w:type="dxa"/>
            <w:tcBorders>
              <w:bottom w:val="single" w:sz="2" w:space="0" w:color="1F4E79" w:themeColor="accent1" w:themeShade="80"/>
            </w:tcBorders>
            <w:shd w:val="clear" w:color="auto" w:fill="auto"/>
            <w:vAlign w:val="center"/>
          </w:tcPr>
          <w:p w14:paraId="22CB0F23"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cs="Arial"/>
                <w:b/>
                <w:sz w:val="14"/>
                <w:szCs w:val="14"/>
              </w:rPr>
              <w:t>757.305</w:t>
            </w:r>
          </w:p>
        </w:tc>
        <w:tc>
          <w:tcPr>
            <w:tcW w:w="1418" w:type="dxa"/>
            <w:tcBorders>
              <w:bottom w:val="single" w:sz="2" w:space="0" w:color="1F4E79" w:themeColor="accent1" w:themeShade="80"/>
            </w:tcBorders>
            <w:shd w:val="clear" w:color="auto" w:fill="auto"/>
            <w:vAlign w:val="center"/>
          </w:tcPr>
          <w:p w14:paraId="63107B4B" w14:textId="77777777" w:rsidR="00555434" w:rsidRPr="006C572F" w:rsidRDefault="00555434" w:rsidP="00555434">
            <w:pPr>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1.722</w:t>
            </w:r>
          </w:p>
        </w:tc>
      </w:tr>
    </w:tbl>
    <w:p w14:paraId="401C3318" w14:textId="77777777" w:rsidR="00555434" w:rsidRPr="006C572F" w:rsidRDefault="00555434" w:rsidP="00F93D16">
      <w:pPr>
        <w:pStyle w:val="PargrafodaLista"/>
        <w:numPr>
          <w:ilvl w:val="0"/>
          <w:numId w:val="18"/>
        </w:numPr>
        <w:rPr>
          <w:rFonts w:ascii="Arial" w:hAnsi="Arial" w:cs="Arial"/>
          <w:sz w:val="14"/>
          <w:szCs w:val="18"/>
        </w:rPr>
      </w:pPr>
      <w:r w:rsidRPr="006C572F">
        <w:rPr>
          <w:rFonts w:ascii="Arial" w:hAnsi="Arial" w:cs="Arial"/>
          <w:sz w:val="14"/>
          <w:szCs w:val="18"/>
        </w:rPr>
        <w:t xml:space="preserve">Na Brasilprev, o montante refere-se à redução de resultado não realizado </w:t>
      </w:r>
      <w:r w:rsidRPr="006C572F">
        <w:rPr>
          <w:rFonts w:ascii="Arial" w:eastAsia="Times New Roman" w:hAnsi="Arial" w:cs="Arial"/>
          <w:spacing w:val="-2"/>
          <w:sz w:val="14"/>
          <w:szCs w:val="18"/>
          <w:lang w:eastAsia="pt-BR"/>
        </w:rPr>
        <w:t>da venda da participação acionária da Mapfre Nossa Caixa Vida e Previdência (MNCVP) em julho de 2012</w:t>
      </w:r>
      <w:r w:rsidRPr="006C572F">
        <w:rPr>
          <w:rFonts w:ascii="Arial" w:hAnsi="Arial" w:cs="Arial"/>
          <w:sz w:val="14"/>
          <w:szCs w:val="18"/>
        </w:rPr>
        <w:t>. Na Brasilcap, o montante refere-se ao ágio na aquisição de participação societária da empresa Sulacap pela BB Seguros, ocorrida em 22.07.2011.</w:t>
      </w:r>
    </w:p>
    <w:p w14:paraId="14E0E960" w14:textId="77777777" w:rsidR="00555434" w:rsidRPr="006C572F" w:rsidRDefault="00555434" w:rsidP="00555434">
      <w:pPr>
        <w:pStyle w:val="PargrafodaLista"/>
        <w:spacing w:after="0"/>
        <w:ind w:left="360"/>
        <w:jc w:val="both"/>
        <w:rPr>
          <w:rFonts w:ascii="Arial" w:hAnsi="Arial" w:cs="Arial"/>
          <w:sz w:val="14"/>
          <w:szCs w:val="18"/>
        </w:rPr>
      </w:pPr>
    </w:p>
    <w:p w14:paraId="2C6023EF" w14:textId="77777777" w:rsidR="00555434" w:rsidRPr="006C572F" w:rsidRDefault="00555434" w:rsidP="00555434">
      <w:pPr>
        <w:spacing w:after="0"/>
        <w:jc w:val="right"/>
        <w:rPr>
          <w:rFonts w:cs="Arial"/>
          <w:b/>
          <w:sz w:val="14"/>
          <w:szCs w:val="18"/>
        </w:rPr>
      </w:pPr>
    </w:p>
    <w:p w14:paraId="7F4F633C" w14:textId="77777777" w:rsidR="00555434" w:rsidRPr="006C572F" w:rsidRDefault="00555434" w:rsidP="00555434">
      <w:pPr>
        <w:keepNext/>
        <w:keepLines/>
        <w:spacing w:after="0"/>
        <w:jc w:val="right"/>
        <w:rPr>
          <w:rFonts w:cs="Arial"/>
          <w:b/>
          <w:sz w:val="14"/>
          <w:szCs w:val="18"/>
        </w:rPr>
      </w:pPr>
      <w:r w:rsidRPr="006C572F">
        <w:rPr>
          <w:rFonts w:cs="Arial"/>
          <w:b/>
          <w:sz w:val="14"/>
          <w:szCs w:val="18"/>
        </w:rPr>
        <w:t>R$ mil</w:t>
      </w:r>
    </w:p>
    <w:tbl>
      <w:tblPr>
        <w:tblW w:w="9640" w:type="dxa"/>
        <w:jc w:val="center"/>
        <w:tblLayout w:type="fixed"/>
        <w:tblLook w:val="04A0" w:firstRow="1" w:lastRow="0" w:firstColumn="1" w:lastColumn="0" w:noHBand="0" w:noVBand="1"/>
      </w:tblPr>
      <w:tblGrid>
        <w:gridCol w:w="2553"/>
        <w:gridCol w:w="1417"/>
        <w:gridCol w:w="1417"/>
        <w:gridCol w:w="1418"/>
        <w:gridCol w:w="1417"/>
        <w:gridCol w:w="1418"/>
      </w:tblGrid>
      <w:tr w:rsidR="00555434" w:rsidRPr="006C572F" w14:paraId="74268520" w14:textId="77777777" w:rsidTr="00555434">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239EE5B7" w14:textId="77777777" w:rsidR="00555434" w:rsidRPr="006C572F" w:rsidRDefault="00555434" w:rsidP="00555434">
            <w:pPr>
              <w:keepNext/>
              <w:spacing w:before="40" w:after="40" w:line="240" w:lineRule="auto"/>
              <w:jc w:val="center"/>
              <w:rPr>
                <w:rFonts w:eastAsia="Times New Roman" w:cs="Arial"/>
                <w:b/>
                <w:spacing w:val="-2"/>
                <w:sz w:val="14"/>
                <w:szCs w:val="18"/>
                <w:lang w:eastAsia="pt-BR"/>
              </w:rPr>
            </w:pPr>
            <w:r w:rsidRPr="006C572F">
              <w:rPr>
                <w:rFonts w:eastAsia="Times New Roman" w:cs="Arial"/>
                <w:b/>
                <w:spacing w:val="-2"/>
                <w:sz w:val="14"/>
                <w:szCs w:val="14"/>
                <w:lang w:eastAsia="pt-BR"/>
              </w:rPr>
              <w:t>Segmento</w:t>
            </w:r>
          </w:p>
        </w:tc>
        <w:tc>
          <w:tcPr>
            <w:tcW w:w="4252"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1DF6D22"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Seguridade</w:t>
            </w:r>
          </w:p>
        </w:tc>
        <w:tc>
          <w:tcPr>
            <w:tcW w:w="2835"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136A680D"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40F40735" w14:textId="77777777" w:rsidTr="00555434">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04CE04A1" w14:textId="77777777" w:rsidR="00555434" w:rsidRPr="006C572F" w:rsidRDefault="00555434" w:rsidP="00555434">
            <w:pPr>
              <w:keepNext/>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Ramo de atuação</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E944C75"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Previdência Privada</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A4618A4"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Capitalização</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E2C3A65"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Saúde</w:t>
            </w:r>
          </w:p>
        </w:tc>
        <w:tc>
          <w:tcPr>
            <w:tcW w:w="1417"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1C92756"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CF6BE6C"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Corretagem</w:t>
            </w:r>
          </w:p>
        </w:tc>
      </w:tr>
      <w:tr w:rsidR="00555434" w:rsidRPr="006C572F" w14:paraId="5BC45B11" w14:textId="77777777" w:rsidTr="00555434">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6CC56227"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31.12.2021</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B537391"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Brasilprev</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B857630"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Brasilcap</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A13FAA9"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Brasildental</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B83FC88"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BB Corretora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17BF721" w14:textId="77777777" w:rsidR="00555434" w:rsidRPr="006C572F" w:rsidRDefault="00555434" w:rsidP="00555434">
            <w:pPr>
              <w:keepNext/>
              <w:keepLines/>
              <w:spacing w:before="40" w:after="40" w:line="240" w:lineRule="auto"/>
              <w:jc w:val="center"/>
              <w:rPr>
                <w:rFonts w:eastAsia="Times New Roman" w:cs="Arial"/>
                <w:b/>
                <w:spacing w:val="-2"/>
                <w:sz w:val="14"/>
                <w:szCs w:val="14"/>
                <w:lang w:eastAsia="pt-BR"/>
              </w:rPr>
            </w:pPr>
            <w:r w:rsidRPr="006C572F">
              <w:rPr>
                <w:rFonts w:eastAsia="Times New Roman" w:cs="Arial"/>
                <w:b/>
                <w:spacing w:val="-2"/>
                <w:sz w:val="14"/>
                <w:szCs w:val="14"/>
                <w:lang w:eastAsia="pt-BR"/>
              </w:rPr>
              <w:t>Ciclic</w:t>
            </w:r>
          </w:p>
        </w:tc>
      </w:tr>
      <w:tr w:rsidR="00555434" w:rsidRPr="006C572F" w14:paraId="28E82DC8" w14:textId="77777777" w:rsidTr="00555434">
        <w:trPr>
          <w:trHeight w:val="238"/>
          <w:jc w:val="center"/>
        </w:trPr>
        <w:tc>
          <w:tcPr>
            <w:tcW w:w="2553" w:type="dxa"/>
            <w:tcBorders>
              <w:top w:val="single" w:sz="2" w:space="0" w:color="1F4E79" w:themeColor="accent1" w:themeShade="80"/>
            </w:tcBorders>
            <w:shd w:val="clear" w:color="auto" w:fill="auto"/>
          </w:tcPr>
          <w:p w14:paraId="16E69037"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8"/>
                <w:lang w:eastAsia="pt-BR"/>
              </w:rPr>
              <w:t xml:space="preserve">Ativo circulante </w:t>
            </w:r>
          </w:p>
        </w:tc>
        <w:tc>
          <w:tcPr>
            <w:tcW w:w="1417" w:type="dxa"/>
            <w:tcBorders>
              <w:top w:val="single" w:sz="2" w:space="0" w:color="1F4E79" w:themeColor="accent1" w:themeShade="80"/>
            </w:tcBorders>
            <w:shd w:val="clear" w:color="auto" w:fill="auto"/>
            <w:vAlign w:val="center"/>
          </w:tcPr>
          <w:p w14:paraId="26375D2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302.399.384</w:t>
            </w:r>
          </w:p>
        </w:tc>
        <w:tc>
          <w:tcPr>
            <w:tcW w:w="1417" w:type="dxa"/>
            <w:tcBorders>
              <w:top w:val="single" w:sz="2" w:space="0" w:color="1F4E79" w:themeColor="accent1" w:themeShade="80"/>
            </w:tcBorders>
            <w:shd w:val="clear" w:color="auto" w:fill="auto"/>
            <w:vAlign w:val="center"/>
          </w:tcPr>
          <w:p w14:paraId="34FE8754"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6.130.957</w:t>
            </w:r>
          </w:p>
        </w:tc>
        <w:tc>
          <w:tcPr>
            <w:tcW w:w="1418" w:type="dxa"/>
            <w:tcBorders>
              <w:top w:val="single" w:sz="2" w:space="0" w:color="1F4E79" w:themeColor="accent1" w:themeShade="80"/>
            </w:tcBorders>
            <w:shd w:val="clear" w:color="auto" w:fill="auto"/>
            <w:vAlign w:val="center"/>
          </w:tcPr>
          <w:p w14:paraId="239A5E4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44.433</w:t>
            </w:r>
          </w:p>
        </w:tc>
        <w:tc>
          <w:tcPr>
            <w:tcW w:w="1417" w:type="dxa"/>
            <w:tcBorders>
              <w:top w:val="single" w:sz="2" w:space="0" w:color="1F4E79" w:themeColor="accent1" w:themeShade="80"/>
            </w:tcBorders>
            <w:shd w:val="clear" w:color="auto" w:fill="auto"/>
            <w:vAlign w:val="center"/>
          </w:tcPr>
          <w:p w14:paraId="741FD5E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4.096.447 </w:t>
            </w:r>
          </w:p>
        </w:tc>
        <w:tc>
          <w:tcPr>
            <w:tcW w:w="1418" w:type="dxa"/>
            <w:tcBorders>
              <w:top w:val="single" w:sz="2" w:space="0" w:color="1F4E79" w:themeColor="accent1" w:themeShade="80"/>
            </w:tcBorders>
            <w:shd w:val="clear" w:color="auto" w:fill="auto"/>
            <w:vAlign w:val="center"/>
          </w:tcPr>
          <w:p w14:paraId="045E18C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13.182</w:t>
            </w:r>
          </w:p>
        </w:tc>
      </w:tr>
      <w:tr w:rsidR="00555434" w:rsidRPr="006C572F" w14:paraId="504EF203" w14:textId="77777777" w:rsidTr="00555434">
        <w:trPr>
          <w:trHeight w:val="238"/>
          <w:jc w:val="center"/>
        </w:trPr>
        <w:tc>
          <w:tcPr>
            <w:tcW w:w="2553" w:type="dxa"/>
            <w:shd w:val="clear" w:color="auto" w:fill="auto"/>
          </w:tcPr>
          <w:p w14:paraId="6E3115B0"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8"/>
                <w:lang w:eastAsia="pt-BR"/>
              </w:rPr>
              <w:t>Caixa e equivalentes de caixa</w:t>
            </w:r>
          </w:p>
        </w:tc>
        <w:tc>
          <w:tcPr>
            <w:tcW w:w="1417" w:type="dxa"/>
            <w:shd w:val="clear" w:color="auto" w:fill="auto"/>
            <w:vAlign w:val="center"/>
          </w:tcPr>
          <w:p w14:paraId="6C19FE7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601.280</w:t>
            </w:r>
          </w:p>
        </w:tc>
        <w:tc>
          <w:tcPr>
            <w:tcW w:w="1417" w:type="dxa"/>
            <w:shd w:val="clear" w:color="auto" w:fill="auto"/>
            <w:vAlign w:val="center"/>
          </w:tcPr>
          <w:p w14:paraId="3C43187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37</w:t>
            </w:r>
          </w:p>
        </w:tc>
        <w:tc>
          <w:tcPr>
            <w:tcW w:w="1418" w:type="dxa"/>
            <w:shd w:val="clear" w:color="auto" w:fill="auto"/>
            <w:vAlign w:val="center"/>
          </w:tcPr>
          <w:p w14:paraId="750F020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2.262</w:t>
            </w:r>
          </w:p>
        </w:tc>
        <w:tc>
          <w:tcPr>
            <w:tcW w:w="1417" w:type="dxa"/>
            <w:shd w:val="clear" w:color="auto" w:fill="auto"/>
            <w:vAlign w:val="center"/>
          </w:tcPr>
          <w:p w14:paraId="5BCD63C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3.070.107 </w:t>
            </w:r>
          </w:p>
        </w:tc>
        <w:tc>
          <w:tcPr>
            <w:tcW w:w="1418" w:type="dxa"/>
            <w:shd w:val="clear" w:color="auto" w:fill="auto"/>
          </w:tcPr>
          <w:p w14:paraId="71792A0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929</w:t>
            </w:r>
          </w:p>
        </w:tc>
      </w:tr>
      <w:tr w:rsidR="00555434" w:rsidRPr="006C572F" w14:paraId="7B01A28F" w14:textId="77777777" w:rsidTr="00555434">
        <w:trPr>
          <w:trHeight w:val="238"/>
          <w:jc w:val="center"/>
        </w:trPr>
        <w:tc>
          <w:tcPr>
            <w:tcW w:w="2553" w:type="dxa"/>
            <w:shd w:val="clear" w:color="auto" w:fill="auto"/>
          </w:tcPr>
          <w:p w14:paraId="7FA74D67"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spacing w:val="-2"/>
                <w:sz w:val="14"/>
                <w:szCs w:val="18"/>
                <w:lang w:eastAsia="pt-BR"/>
              </w:rPr>
              <w:t>Aplicações</w:t>
            </w:r>
          </w:p>
        </w:tc>
        <w:tc>
          <w:tcPr>
            <w:tcW w:w="1417" w:type="dxa"/>
            <w:shd w:val="clear" w:color="auto" w:fill="auto"/>
            <w:vAlign w:val="center"/>
          </w:tcPr>
          <w:p w14:paraId="5051735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300.462.391</w:t>
            </w:r>
          </w:p>
        </w:tc>
        <w:tc>
          <w:tcPr>
            <w:tcW w:w="1417" w:type="dxa"/>
            <w:shd w:val="clear" w:color="auto" w:fill="auto"/>
            <w:vAlign w:val="center"/>
          </w:tcPr>
          <w:p w14:paraId="5FC27B1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6.092.191</w:t>
            </w:r>
          </w:p>
        </w:tc>
        <w:tc>
          <w:tcPr>
            <w:tcW w:w="1418" w:type="dxa"/>
            <w:shd w:val="clear" w:color="auto" w:fill="auto"/>
            <w:vAlign w:val="center"/>
          </w:tcPr>
          <w:p w14:paraId="42F8FAD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36.402</w:t>
            </w:r>
          </w:p>
        </w:tc>
        <w:tc>
          <w:tcPr>
            <w:tcW w:w="1417" w:type="dxa"/>
            <w:shd w:val="clear" w:color="auto" w:fill="auto"/>
            <w:vAlign w:val="center"/>
          </w:tcPr>
          <w:p w14:paraId="64BB1F7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418" w:type="dxa"/>
            <w:shd w:val="clear" w:color="auto" w:fill="auto"/>
          </w:tcPr>
          <w:p w14:paraId="79B39FA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1.832</w:t>
            </w:r>
          </w:p>
        </w:tc>
      </w:tr>
      <w:tr w:rsidR="00555434" w:rsidRPr="006C572F" w14:paraId="0E5D0E61" w14:textId="77777777" w:rsidTr="00555434">
        <w:trPr>
          <w:trHeight w:val="238"/>
          <w:jc w:val="center"/>
        </w:trPr>
        <w:tc>
          <w:tcPr>
            <w:tcW w:w="2553" w:type="dxa"/>
            <w:shd w:val="clear" w:color="auto" w:fill="auto"/>
          </w:tcPr>
          <w:p w14:paraId="08C64BC0"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4"/>
                <w:lang w:eastAsia="pt-BR"/>
              </w:rPr>
              <w:t>Comissões a receber</w:t>
            </w:r>
          </w:p>
        </w:tc>
        <w:tc>
          <w:tcPr>
            <w:tcW w:w="1417" w:type="dxa"/>
            <w:shd w:val="clear" w:color="auto" w:fill="auto"/>
            <w:vAlign w:val="center"/>
          </w:tcPr>
          <w:p w14:paraId="3A54CBB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7" w:type="dxa"/>
            <w:shd w:val="clear" w:color="auto" w:fill="auto"/>
            <w:vAlign w:val="center"/>
          </w:tcPr>
          <w:p w14:paraId="6217B91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43258FF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7" w:type="dxa"/>
            <w:shd w:val="clear" w:color="auto" w:fill="auto"/>
            <w:vAlign w:val="center"/>
          </w:tcPr>
          <w:p w14:paraId="1311997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1.026.158 </w:t>
            </w:r>
          </w:p>
        </w:tc>
        <w:tc>
          <w:tcPr>
            <w:tcW w:w="1418" w:type="dxa"/>
            <w:shd w:val="clear" w:color="auto" w:fill="auto"/>
          </w:tcPr>
          <w:p w14:paraId="2538C7F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2.442</w:t>
            </w:r>
          </w:p>
        </w:tc>
      </w:tr>
      <w:tr w:rsidR="00555434" w:rsidRPr="006C572F" w14:paraId="67D1428A" w14:textId="77777777" w:rsidTr="00555434">
        <w:trPr>
          <w:trHeight w:val="238"/>
          <w:jc w:val="center"/>
        </w:trPr>
        <w:tc>
          <w:tcPr>
            <w:tcW w:w="2553" w:type="dxa"/>
            <w:shd w:val="clear" w:color="auto" w:fill="auto"/>
          </w:tcPr>
          <w:p w14:paraId="22FD4E12"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8"/>
                <w:lang w:eastAsia="pt-BR"/>
              </w:rPr>
              <w:t>Outros ativos circulantes</w:t>
            </w:r>
          </w:p>
        </w:tc>
        <w:tc>
          <w:tcPr>
            <w:tcW w:w="1417" w:type="dxa"/>
            <w:shd w:val="clear" w:color="auto" w:fill="auto"/>
            <w:vAlign w:val="center"/>
          </w:tcPr>
          <w:p w14:paraId="6AA8D02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1.335.713</w:t>
            </w:r>
          </w:p>
        </w:tc>
        <w:tc>
          <w:tcPr>
            <w:tcW w:w="1417" w:type="dxa"/>
            <w:shd w:val="clear" w:color="auto" w:fill="auto"/>
            <w:vAlign w:val="center"/>
          </w:tcPr>
          <w:p w14:paraId="6946F45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38.729</w:t>
            </w:r>
          </w:p>
        </w:tc>
        <w:tc>
          <w:tcPr>
            <w:tcW w:w="1418" w:type="dxa"/>
            <w:shd w:val="clear" w:color="auto" w:fill="auto"/>
            <w:vAlign w:val="center"/>
          </w:tcPr>
          <w:p w14:paraId="6218649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5.769</w:t>
            </w:r>
          </w:p>
        </w:tc>
        <w:tc>
          <w:tcPr>
            <w:tcW w:w="1417" w:type="dxa"/>
            <w:shd w:val="clear" w:color="auto" w:fill="auto"/>
            <w:vAlign w:val="center"/>
          </w:tcPr>
          <w:p w14:paraId="5CD84E3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182 </w:t>
            </w:r>
          </w:p>
        </w:tc>
        <w:tc>
          <w:tcPr>
            <w:tcW w:w="1418" w:type="dxa"/>
            <w:shd w:val="clear" w:color="auto" w:fill="auto"/>
          </w:tcPr>
          <w:p w14:paraId="713DB83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7.979</w:t>
            </w:r>
          </w:p>
        </w:tc>
      </w:tr>
      <w:tr w:rsidR="00555434" w:rsidRPr="006C572F" w14:paraId="11C4230C" w14:textId="77777777" w:rsidTr="00555434">
        <w:trPr>
          <w:trHeight w:val="238"/>
          <w:jc w:val="center"/>
        </w:trPr>
        <w:tc>
          <w:tcPr>
            <w:tcW w:w="2553" w:type="dxa"/>
            <w:shd w:val="clear" w:color="auto" w:fill="auto"/>
          </w:tcPr>
          <w:p w14:paraId="61F28E42"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8"/>
                <w:lang w:eastAsia="pt-BR"/>
              </w:rPr>
              <w:t xml:space="preserve">Ativo não circulante </w:t>
            </w:r>
          </w:p>
        </w:tc>
        <w:tc>
          <w:tcPr>
            <w:tcW w:w="1417" w:type="dxa"/>
            <w:shd w:val="clear" w:color="auto" w:fill="auto"/>
            <w:vAlign w:val="center"/>
          </w:tcPr>
          <w:p w14:paraId="314869E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18.186.069</w:t>
            </w:r>
          </w:p>
        </w:tc>
        <w:tc>
          <w:tcPr>
            <w:tcW w:w="1417" w:type="dxa"/>
            <w:shd w:val="clear" w:color="auto" w:fill="auto"/>
            <w:vAlign w:val="center"/>
          </w:tcPr>
          <w:p w14:paraId="4214447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3.540.508</w:t>
            </w:r>
          </w:p>
        </w:tc>
        <w:tc>
          <w:tcPr>
            <w:tcW w:w="1418" w:type="dxa"/>
            <w:shd w:val="clear" w:color="auto" w:fill="auto"/>
            <w:vAlign w:val="center"/>
          </w:tcPr>
          <w:p w14:paraId="1E92AEB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2.401</w:t>
            </w:r>
          </w:p>
        </w:tc>
        <w:tc>
          <w:tcPr>
            <w:tcW w:w="1417" w:type="dxa"/>
            <w:shd w:val="clear" w:color="auto" w:fill="auto"/>
            <w:vAlign w:val="center"/>
          </w:tcPr>
          <w:p w14:paraId="7C45927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962.467 </w:t>
            </w:r>
          </w:p>
        </w:tc>
        <w:tc>
          <w:tcPr>
            <w:tcW w:w="1418" w:type="dxa"/>
            <w:shd w:val="clear" w:color="auto" w:fill="auto"/>
            <w:vAlign w:val="center"/>
          </w:tcPr>
          <w:p w14:paraId="1412012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3.671</w:t>
            </w:r>
          </w:p>
        </w:tc>
      </w:tr>
      <w:tr w:rsidR="00555434" w:rsidRPr="006C572F" w14:paraId="6F6CE92C" w14:textId="77777777" w:rsidTr="00555434">
        <w:trPr>
          <w:trHeight w:val="238"/>
          <w:jc w:val="center"/>
        </w:trPr>
        <w:tc>
          <w:tcPr>
            <w:tcW w:w="2553" w:type="dxa"/>
            <w:shd w:val="clear" w:color="auto" w:fill="auto"/>
          </w:tcPr>
          <w:p w14:paraId="2C8134F7" w14:textId="77777777" w:rsidR="00555434" w:rsidRPr="006C572F" w:rsidRDefault="00555434" w:rsidP="00555434">
            <w:pPr>
              <w:keepNext/>
              <w:keepLines/>
              <w:spacing w:before="40" w:after="40" w:line="240" w:lineRule="auto"/>
              <w:ind w:left="113"/>
              <w:rPr>
                <w:rFonts w:eastAsia="Times New Roman" w:cs="Arial"/>
                <w:bCs/>
                <w:spacing w:val="-2"/>
                <w:sz w:val="14"/>
                <w:szCs w:val="14"/>
                <w:lang w:eastAsia="pt-BR"/>
              </w:rPr>
            </w:pPr>
            <w:r w:rsidRPr="006C572F">
              <w:rPr>
                <w:rFonts w:eastAsia="Times New Roman" w:cs="Arial"/>
                <w:spacing w:val="-2"/>
                <w:sz w:val="14"/>
                <w:szCs w:val="18"/>
                <w:lang w:eastAsia="pt-BR"/>
              </w:rPr>
              <w:t>Aplicações</w:t>
            </w:r>
          </w:p>
        </w:tc>
        <w:tc>
          <w:tcPr>
            <w:tcW w:w="1417" w:type="dxa"/>
            <w:shd w:val="clear" w:color="auto" w:fill="auto"/>
            <w:vAlign w:val="center"/>
          </w:tcPr>
          <w:p w14:paraId="73D9A4A5"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17.094.808</w:t>
            </w:r>
          </w:p>
        </w:tc>
        <w:tc>
          <w:tcPr>
            <w:tcW w:w="1417" w:type="dxa"/>
            <w:shd w:val="clear" w:color="auto" w:fill="auto"/>
            <w:vAlign w:val="center"/>
          </w:tcPr>
          <w:p w14:paraId="7F8E41A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2.182.944</w:t>
            </w:r>
          </w:p>
        </w:tc>
        <w:tc>
          <w:tcPr>
            <w:tcW w:w="1418" w:type="dxa"/>
            <w:shd w:val="clear" w:color="auto" w:fill="auto"/>
            <w:vAlign w:val="center"/>
          </w:tcPr>
          <w:p w14:paraId="0F78A8B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7" w:type="dxa"/>
            <w:shd w:val="clear" w:color="auto" w:fill="auto"/>
            <w:vAlign w:val="center"/>
          </w:tcPr>
          <w:p w14:paraId="22ED254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418" w:type="dxa"/>
            <w:shd w:val="clear" w:color="auto" w:fill="auto"/>
            <w:vAlign w:val="center"/>
          </w:tcPr>
          <w:p w14:paraId="7EBB385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6EC3FB24" w14:textId="77777777" w:rsidTr="00555434">
        <w:trPr>
          <w:trHeight w:val="238"/>
          <w:jc w:val="center"/>
        </w:trPr>
        <w:tc>
          <w:tcPr>
            <w:tcW w:w="2553" w:type="dxa"/>
            <w:shd w:val="clear" w:color="auto" w:fill="auto"/>
          </w:tcPr>
          <w:p w14:paraId="403A2429" w14:textId="77777777" w:rsidR="00555434" w:rsidRPr="006C572F" w:rsidRDefault="00555434" w:rsidP="00555434">
            <w:pPr>
              <w:keepNext/>
              <w:keepLines/>
              <w:spacing w:before="40" w:after="40" w:line="240" w:lineRule="auto"/>
              <w:ind w:left="113"/>
              <w:rPr>
                <w:rFonts w:eastAsia="Times New Roman" w:cs="Arial"/>
                <w:color w:val="000000"/>
                <w:spacing w:val="-2"/>
                <w:sz w:val="14"/>
                <w:szCs w:val="14"/>
                <w:lang w:eastAsia="pt-BR"/>
              </w:rPr>
            </w:pPr>
            <w:r w:rsidRPr="006C572F">
              <w:rPr>
                <w:rFonts w:eastAsia="Times New Roman" w:cs="Arial"/>
                <w:spacing w:val="-2"/>
                <w:sz w:val="14"/>
                <w:szCs w:val="18"/>
                <w:lang w:eastAsia="pt-BR"/>
              </w:rPr>
              <w:t>Comissões a receber</w:t>
            </w:r>
          </w:p>
        </w:tc>
        <w:tc>
          <w:tcPr>
            <w:tcW w:w="1417" w:type="dxa"/>
            <w:shd w:val="clear" w:color="auto" w:fill="auto"/>
            <w:vAlign w:val="center"/>
          </w:tcPr>
          <w:p w14:paraId="118A176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7" w:type="dxa"/>
            <w:shd w:val="clear" w:color="auto" w:fill="auto"/>
            <w:vAlign w:val="center"/>
          </w:tcPr>
          <w:p w14:paraId="79AFBFF3"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6663B3B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7" w:type="dxa"/>
            <w:shd w:val="clear" w:color="auto" w:fill="auto"/>
            <w:vAlign w:val="center"/>
          </w:tcPr>
          <w:p w14:paraId="19F1E5E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698.435 </w:t>
            </w:r>
          </w:p>
        </w:tc>
        <w:tc>
          <w:tcPr>
            <w:tcW w:w="1418" w:type="dxa"/>
            <w:shd w:val="clear" w:color="auto" w:fill="auto"/>
            <w:vAlign w:val="center"/>
          </w:tcPr>
          <w:p w14:paraId="700E46E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469E6014" w14:textId="77777777" w:rsidTr="00555434">
        <w:trPr>
          <w:trHeight w:val="238"/>
          <w:jc w:val="center"/>
        </w:trPr>
        <w:tc>
          <w:tcPr>
            <w:tcW w:w="2553" w:type="dxa"/>
            <w:shd w:val="clear" w:color="auto" w:fill="auto"/>
          </w:tcPr>
          <w:p w14:paraId="6F867675" w14:textId="77777777" w:rsidR="00555434" w:rsidRPr="006C572F" w:rsidRDefault="00555434" w:rsidP="00555434">
            <w:pPr>
              <w:keepNext/>
              <w:keepLines/>
              <w:spacing w:before="40" w:after="40" w:line="240" w:lineRule="auto"/>
              <w:ind w:left="113"/>
              <w:rPr>
                <w:rFonts w:eastAsia="Times New Roman" w:cs="Arial"/>
                <w:b/>
                <w:bCs/>
                <w:spacing w:val="-2"/>
                <w:sz w:val="14"/>
                <w:szCs w:val="14"/>
                <w:lang w:eastAsia="pt-BR"/>
              </w:rPr>
            </w:pPr>
            <w:r w:rsidRPr="006C572F">
              <w:rPr>
                <w:rFonts w:eastAsia="Times New Roman" w:cs="Arial"/>
                <w:spacing w:val="-2"/>
                <w:sz w:val="14"/>
                <w:szCs w:val="18"/>
                <w:lang w:eastAsia="pt-BR"/>
              </w:rPr>
              <w:t>Outros ativos não circulantes</w:t>
            </w:r>
          </w:p>
        </w:tc>
        <w:tc>
          <w:tcPr>
            <w:tcW w:w="1417" w:type="dxa"/>
            <w:shd w:val="clear" w:color="auto" w:fill="auto"/>
            <w:vAlign w:val="center"/>
          </w:tcPr>
          <w:p w14:paraId="147B536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1.091.261</w:t>
            </w:r>
          </w:p>
        </w:tc>
        <w:tc>
          <w:tcPr>
            <w:tcW w:w="1417" w:type="dxa"/>
            <w:shd w:val="clear" w:color="auto" w:fill="auto"/>
            <w:vAlign w:val="center"/>
          </w:tcPr>
          <w:p w14:paraId="5A3A60D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1.357.564</w:t>
            </w:r>
          </w:p>
        </w:tc>
        <w:tc>
          <w:tcPr>
            <w:tcW w:w="1418" w:type="dxa"/>
            <w:shd w:val="clear" w:color="auto" w:fill="auto"/>
            <w:vAlign w:val="center"/>
          </w:tcPr>
          <w:p w14:paraId="0CA2FA1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2.401</w:t>
            </w:r>
          </w:p>
        </w:tc>
        <w:tc>
          <w:tcPr>
            <w:tcW w:w="1417" w:type="dxa"/>
            <w:shd w:val="clear" w:color="auto" w:fill="auto"/>
            <w:vAlign w:val="center"/>
          </w:tcPr>
          <w:p w14:paraId="63603AB6"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264.032 </w:t>
            </w:r>
          </w:p>
        </w:tc>
        <w:tc>
          <w:tcPr>
            <w:tcW w:w="1418" w:type="dxa"/>
            <w:shd w:val="clear" w:color="auto" w:fill="auto"/>
            <w:vAlign w:val="center"/>
          </w:tcPr>
          <w:p w14:paraId="7DB93E7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3.671</w:t>
            </w:r>
          </w:p>
        </w:tc>
      </w:tr>
      <w:tr w:rsidR="00555434" w:rsidRPr="006C572F" w14:paraId="2A858FE6" w14:textId="77777777" w:rsidTr="00555434">
        <w:trPr>
          <w:trHeight w:val="238"/>
          <w:jc w:val="center"/>
        </w:trPr>
        <w:tc>
          <w:tcPr>
            <w:tcW w:w="2553" w:type="dxa"/>
            <w:shd w:val="clear" w:color="auto" w:fill="auto"/>
          </w:tcPr>
          <w:p w14:paraId="44D8BB0E"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8"/>
                <w:lang w:eastAsia="pt-BR"/>
              </w:rPr>
              <w:t>Passivo circulante</w:t>
            </w:r>
          </w:p>
        </w:tc>
        <w:tc>
          <w:tcPr>
            <w:tcW w:w="1417" w:type="dxa"/>
            <w:shd w:val="clear" w:color="auto" w:fill="auto"/>
            <w:vAlign w:val="center"/>
          </w:tcPr>
          <w:p w14:paraId="498CCF1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35.631.094</w:t>
            </w:r>
          </w:p>
        </w:tc>
        <w:tc>
          <w:tcPr>
            <w:tcW w:w="1417" w:type="dxa"/>
            <w:shd w:val="clear" w:color="auto" w:fill="auto"/>
            <w:vAlign w:val="center"/>
          </w:tcPr>
          <w:p w14:paraId="39F2933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8.107.689</w:t>
            </w:r>
          </w:p>
        </w:tc>
        <w:tc>
          <w:tcPr>
            <w:tcW w:w="1418" w:type="dxa"/>
            <w:shd w:val="clear" w:color="auto" w:fill="auto"/>
            <w:vAlign w:val="center"/>
          </w:tcPr>
          <w:p w14:paraId="2A071667"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21.302</w:t>
            </w:r>
          </w:p>
        </w:tc>
        <w:tc>
          <w:tcPr>
            <w:tcW w:w="1417" w:type="dxa"/>
            <w:shd w:val="clear" w:color="auto" w:fill="auto"/>
            <w:vAlign w:val="center"/>
          </w:tcPr>
          <w:p w14:paraId="6CF32A5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3.248.559 </w:t>
            </w:r>
          </w:p>
        </w:tc>
        <w:tc>
          <w:tcPr>
            <w:tcW w:w="1418" w:type="dxa"/>
            <w:shd w:val="clear" w:color="auto" w:fill="auto"/>
            <w:vAlign w:val="center"/>
          </w:tcPr>
          <w:p w14:paraId="47ABF29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14.387</w:t>
            </w:r>
          </w:p>
        </w:tc>
      </w:tr>
      <w:tr w:rsidR="00555434" w:rsidRPr="006C572F" w14:paraId="75230BDB" w14:textId="77777777" w:rsidTr="00555434">
        <w:trPr>
          <w:trHeight w:val="238"/>
          <w:jc w:val="center"/>
        </w:trPr>
        <w:tc>
          <w:tcPr>
            <w:tcW w:w="2553" w:type="dxa"/>
            <w:shd w:val="clear" w:color="auto" w:fill="auto"/>
          </w:tcPr>
          <w:p w14:paraId="60EE419F"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8"/>
                <w:lang w:eastAsia="pt-BR"/>
              </w:rPr>
              <w:t>Passivos financeiros</w:t>
            </w:r>
          </w:p>
        </w:tc>
        <w:tc>
          <w:tcPr>
            <w:tcW w:w="1417" w:type="dxa"/>
            <w:shd w:val="clear" w:color="auto" w:fill="auto"/>
            <w:vAlign w:val="center"/>
          </w:tcPr>
          <w:p w14:paraId="2F584D26"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397.864</w:t>
            </w:r>
          </w:p>
        </w:tc>
        <w:tc>
          <w:tcPr>
            <w:tcW w:w="1417" w:type="dxa"/>
            <w:shd w:val="clear" w:color="auto" w:fill="auto"/>
            <w:vAlign w:val="center"/>
          </w:tcPr>
          <w:p w14:paraId="69948338"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205.599</w:t>
            </w:r>
          </w:p>
        </w:tc>
        <w:tc>
          <w:tcPr>
            <w:tcW w:w="1418" w:type="dxa"/>
            <w:shd w:val="clear" w:color="auto" w:fill="auto"/>
            <w:vAlign w:val="center"/>
          </w:tcPr>
          <w:p w14:paraId="017AE213"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7" w:type="dxa"/>
            <w:shd w:val="clear" w:color="auto" w:fill="auto"/>
            <w:vAlign w:val="center"/>
          </w:tcPr>
          <w:p w14:paraId="623FA780"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 </w:t>
            </w:r>
          </w:p>
        </w:tc>
        <w:tc>
          <w:tcPr>
            <w:tcW w:w="1418" w:type="dxa"/>
            <w:shd w:val="clear" w:color="auto" w:fill="auto"/>
            <w:vAlign w:val="center"/>
          </w:tcPr>
          <w:p w14:paraId="3F09C6F9"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1.110</w:t>
            </w:r>
          </w:p>
        </w:tc>
      </w:tr>
      <w:tr w:rsidR="00555434" w:rsidRPr="006C572F" w14:paraId="5E6CE84B" w14:textId="77777777" w:rsidTr="00555434">
        <w:trPr>
          <w:trHeight w:val="238"/>
          <w:jc w:val="center"/>
        </w:trPr>
        <w:tc>
          <w:tcPr>
            <w:tcW w:w="2553" w:type="dxa"/>
            <w:shd w:val="clear" w:color="auto" w:fill="auto"/>
          </w:tcPr>
          <w:p w14:paraId="5C8AC2BF"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spacing w:val="-2"/>
                <w:sz w:val="14"/>
                <w:szCs w:val="18"/>
                <w:lang w:eastAsia="pt-BR"/>
              </w:rPr>
              <w:t>Provisões técnicas</w:t>
            </w:r>
          </w:p>
        </w:tc>
        <w:tc>
          <w:tcPr>
            <w:tcW w:w="1417" w:type="dxa"/>
            <w:shd w:val="clear" w:color="auto" w:fill="auto"/>
            <w:vAlign w:val="center"/>
          </w:tcPr>
          <w:p w14:paraId="525E12B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34.700.950</w:t>
            </w:r>
          </w:p>
        </w:tc>
        <w:tc>
          <w:tcPr>
            <w:tcW w:w="1417" w:type="dxa"/>
            <w:shd w:val="clear" w:color="auto" w:fill="auto"/>
            <w:vAlign w:val="center"/>
          </w:tcPr>
          <w:p w14:paraId="7E00136C"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7.872.886</w:t>
            </w:r>
          </w:p>
        </w:tc>
        <w:tc>
          <w:tcPr>
            <w:tcW w:w="1418" w:type="dxa"/>
            <w:shd w:val="clear" w:color="auto" w:fill="auto"/>
            <w:vAlign w:val="center"/>
          </w:tcPr>
          <w:p w14:paraId="63F6117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12.662</w:t>
            </w:r>
          </w:p>
        </w:tc>
        <w:tc>
          <w:tcPr>
            <w:tcW w:w="1417" w:type="dxa"/>
            <w:shd w:val="clear" w:color="auto" w:fill="auto"/>
            <w:vAlign w:val="center"/>
          </w:tcPr>
          <w:p w14:paraId="7209E0F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 </w:t>
            </w:r>
          </w:p>
        </w:tc>
        <w:tc>
          <w:tcPr>
            <w:tcW w:w="1418" w:type="dxa"/>
            <w:shd w:val="clear" w:color="auto" w:fill="auto"/>
            <w:vAlign w:val="center"/>
          </w:tcPr>
          <w:p w14:paraId="00086DE7"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2.945</w:t>
            </w:r>
          </w:p>
        </w:tc>
      </w:tr>
      <w:tr w:rsidR="00555434" w:rsidRPr="006C572F" w14:paraId="57B139D1" w14:textId="77777777" w:rsidTr="00555434">
        <w:trPr>
          <w:trHeight w:val="238"/>
          <w:jc w:val="center"/>
        </w:trPr>
        <w:tc>
          <w:tcPr>
            <w:tcW w:w="2553" w:type="dxa"/>
            <w:shd w:val="clear" w:color="auto" w:fill="auto"/>
          </w:tcPr>
          <w:p w14:paraId="131879FD"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4"/>
                <w:lang w:eastAsia="pt-BR"/>
              </w:rPr>
              <w:t>Dividendos a pagar</w:t>
            </w:r>
          </w:p>
        </w:tc>
        <w:tc>
          <w:tcPr>
            <w:tcW w:w="1417" w:type="dxa"/>
            <w:shd w:val="clear" w:color="auto" w:fill="auto"/>
            <w:vAlign w:val="center"/>
          </w:tcPr>
          <w:p w14:paraId="2D0C9FE0"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2.198</w:t>
            </w:r>
          </w:p>
        </w:tc>
        <w:tc>
          <w:tcPr>
            <w:tcW w:w="1417" w:type="dxa"/>
            <w:shd w:val="clear" w:color="auto" w:fill="auto"/>
            <w:vAlign w:val="center"/>
          </w:tcPr>
          <w:p w14:paraId="585E1A5B"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2.681</w:t>
            </w:r>
          </w:p>
        </w:tc>
        <w:tc>
          <w:tcPr>
            <w:tcW w:w="1418" w:type="dxa"/>
            <w:shd w:val="clear" w:color="auto" w:fill="auto"/>
            <w:vAlign w:val="center"/>
          </w:tcPr>
          <w:p w14:paraId="2D2607ED"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c>
          <w:tcPr>
            <w:tcW w:w="1417" w:type="dxa"/>
            <w:shd w:val="clear" w:color="auto" w:fill="auto"/>
            <w:vAlign w:val="center"/>
          </w:tcPr>
          <w:p w14:paraId="270AD409"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 xml:space="preserve">  1.132.039 </w:t>
            </w:r>
          </w:p>
        </w:tc>
        <w:tc>
          <w:tcPr>
            <w:tcW w:w="1418" w:type="dxa"/>
            <w:shd w:val="clear" w:color="auto" w:fill="auto"/>
            <w:vAlign w:val="center"/>
          </w:tcPr>
          <w:p w14:paraId="657514F0"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sz w:val="14"/>
                <w:szCs w:val="14"/>
              </w:rPr>
              <w:t>--</w:t>
            </w:r>
          </w:p>
        </w:tc>
      </w:tr>
      <w:tr w:rsidR="00555434" w:rsidRPr="006C572F" w14:paraId="4A879918" w14:textId="77777777" w:rsidTr="00555434">
        <w:trPr>
          <w:trHeight w:val="238"/>
          <w:jc w:val="center"/>
        </w:trPr>
        <w:tc>
          <w:tcPr>
            <w:tcW w:w="2553" w:type="dxa"/>
            <w:shd w:val="clear" w:color="auto" w:fill="auto"/>
          </w:tcPr>
          <w:p w14:paraId="4503DFB7" w14:textId="77777777" w:rsidR="00555434" w:rsidRPr="006C572F" w:rsidRDefault="00555434" w:rsidP="00555434">
            <w:pPr>
              <w:keepNext/>
              <w:keepLines/>
              <w:spacing w:before="40" w:after="40" w:line="240" w:lineRule="auto"/>
              <w:ind w:left="113"/>
              <w:rPr>
                <w:rFonts w:eastAsia="Times New Roman" w:cs="Arial"/>
                <w:bCs/>
                <w:color w:val="000000"/>
                <w:spacing w:val="-2"/>
                <w:sz w:val="14"/>
                <w:szCs w:val="14"/>
                <w:lang w:eastAsia="pt-BR"/>
              </w:rPr>
            </w:pPr>
            <w:r w:rsidRPr="006C572F">
              <w:rPr>
                <w:rFonts w:eastAsia="Times New Roman" w:cs="Arial"/>
                <w:spacing w:val="-2"/>
                <w:sz w:val="14"/>
                <w:szCs w:val="14"/>
                <w:lang w:eastAsia="pt-BR"/>
              </w:rPr>
              <w:t>Comissões a apropriar</w:t>
            </w:r>
          </w:p>
        </w:tc>
        <w:tc>
          <w:tcPr>
            <w:tcW w:w="1417" w:type="dxa"/>
            <w:shd w:val="clear" w:color="auto" w:fill="auto"/>
            <w:vAlign w:val="center"/>
          </w:tcPr>
          <w:p w14:paraId="40AA52B0"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7" w:type="dxa"/>
            <w:shd w:val="clear" w:color="auto" w:fill="auto"/>
            <w:vAlign w:val="center"/>
          </w:tcPr>
          <w:p w14:paraId="6132F04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8" w:type="dxa"/>
            <w:shd w:val="clear" w:color="auto" w:fill="auto"/>
            <w:vAlign w:val="center"/>
          </w:tcPr>
          <w:p w14:paraId="7A395C96"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c>
          <w:tcPr>
            <w:tcW w:w="1417" w:type="dxa"/>
            <w:shd w:val="clear" w:color="auto" w:fill="auto"/>
            <w:vAlign w:val="center"/>
          </w:tcPr>
          <w:p w14:paraId="05A1E38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1.172.483 </w:t>
            </w:r>
          </w:p>
        </w:tc>
        <w:tc>
          <w:tcPr>
            <w:tcW w:w="1418" w:type="dxa"/>
            <w:shd w:val="clear" w:color="auto" w:fill="auto"/>
            <w:vAlign w:val="center"/>
          </w:tcPr>
          <w:p w14:paraId="2EA351D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5699036B" w14:textId="77777777" w:rsidTr="00555434">
        <w:trPr>
          <w:trHeight w:val="238"/>
          <w:jc w:val="center"/>
        </w:trPr>
        <w:tc>
          <w:tcPr>
            <w:tcW w:w="2553" w:type="dxa"/>
            <w:shd w:val="clear" w:color="auto" w:fill="auto"/>
          </w:tcPr>
          <w:p w14:paraId="4F090E73" w14:textId="77777777" w:rsidR="00555434" w:rsidRPr="006C572F" w:rsidRDefault="00555434" w:rsidP="00555434">
            <w:pPr>
              <w:keepNext/>
              <w:keepLines/>
              <w:spacing w:before="40" w:after="40" w:line="240" w:lineRule="auto"/>
              <w:ind w:left="113"/>
              <w:rPr>
                <w:rFonts w:eastAsia="Times New Roman" w:cs="Arial"/>
                <w:b/>
                <w:bCs/>
                <w:color w:val="000000"/>
                <w:spacing w:val="-2"/>
                <w:sz w:val="14"/>
                <w:szCs w:val="14"/>
                <w:lang w:eastAsia="pt-BR"/>
              </w:rPr>
            </w:pPr>
            <w:r w:rsidRPr="006C572F">
              <w:rPr>
                <w:rFonts w:eastAsia="Times New Roman" w:cs="Arial"/>
                <w:spacing w:val="-2"/>
                <w:sz w:val="14"/>
                <w:szCs w:val="18"/>
                <w:lang w:eastAsia="pt-BR"/>
              </w:rPr>
              <w:t>Outros passivos circulantes</w:t>
            </w:r>
          </w:p>
        </w:tc>
        <w:tc>
          <w:tcPr>
            <w:tcW w:w="1417" w:type="dxa"/>
            <w:shd w:val="clear" w:color="auto" w:fill="auto"/>
            <w:vAlign w:val="center"/>
          </w:tcPr>
          <w:p w14:paraId="297C3EBA"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530.082</w:t>
            </w:r>
          </w:p>
        </w:tc>
        <w:tc>
          <w:tcPr>
            <w:tcW w:w="1417" w:type="dxa"/>
            <w:shd w:val="clear" w:color="auto" w:fill="auto"/>
            <w:vAlign w:val="center"/>
          </w:tcPr>
          <w:p w14:paraId="1E7F1D1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26.523</w:t>
            </w:r>
          </w:p>
        </w:tc>
        <w:tc>
          <w:tcPr>
            <w:tcW w:w="1418" w:type="dxa"/>
            <w:shd w:val="clear" w:color="auto" w:fill="auto"/>
            <w:vAlign w:val="center"/>
          </w:tcPr>
          <w:p w14:paraId="0D8BEC0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8.640</w:t>
            </w:r>
          </w:p>
        </w:tc>
        <w:tc>
          <w:tcPr>
            <w:tcW w:w="1417" w:type="dxa"/>
            <w:shd w:val="clear" w:color="auto" w:fill="auto"/>
            <w:vAlign w:val="center"/>
          </w:tcPr>
          <w:p w14:paraId="4BEB696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 xml:space="preserve">  944.037 </w:t>
            </w:r>
          </w:p>
        </w:tc>
        <w:tc>
          <w:tcPr>
            <w:tcW w:w="1418" w:type="dxa"/>
            <w:shd w:val="clear" w:color="auto" w:fill="auto"/>
            <w:vAlign w:val="center"/>
          </w:tcPr>
          <w:p w14:paraId="213703C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10.332</w:t>
            </w:r>
          </w:p>
        </w:tc>
      </w:tr>
      <w:tr w:rsidR="00555434" w:rsidRPr="006C572F" w14:paraId="34D1DDA0" w14:textId="77777777" w:rsidTr="00555434">
        <w:trPr>
          <w:trHeight w:val="238"/>
          <w:jc w:val="center"/>
        </w:trPr>
        <w:tc>
          <w:tcPr>
            <w:tcW w:w="2553" w:type="dxa"/>
            <w:shd w:val="clear" w:color="auto" w:fill="auto"/>
          </w:tcPr>
          <w:p w14:paraId="47251210"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8"/>
                <w:lang w:eastAsia="pt-BR"/>
              </w:rPr>
              <w:t>Passivo não circulante</w:t>
            </w:r>
          </w:p>
        </w:tc>
        <w:tc>
          <w:tcPr>
            <w:tcW w:w="1417" w:type="dxa"/>
            <w:shd w:val="clear" w:color="auto" w:fill="auto"/>
            <w:vAlign w:val="center"/>
          </w:tcPr>
          <w:p w14:paraId="7432C2C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279.120.921</w:t>
            </w:r>
          </w:p>
        </w:tc>
        <w:tc>
          <w:tcPr>
            <w:tcW w:w="1417" w:type="dxa"/>
            <w:shd w:val="clear" w:color="auto" w:fill="auto"/>
            <w:vAlign w:val="center"/>
          </w:tcPr>
          <w:p w14:paraId="5A66693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1.088.809</w:t>
            </w:r>
          </w:p>
        </w:tc>
        <w:tc>
          <w:tcPr>
            <w:tcW w:w="1418" w:type="dxa"/>
            <w:shd w:val="clear" w:color="auto" w:fill="auto"/>
            <w:vAlign w:val="center"/>
          </w:tcPr>
          <w:p w14:paraId="25E01E3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4.080</w:t>
            </w:r>
          </w:p>
        </w:tc>
        <w:tc>
          <w:tcPr>
            <w:tcW w:w="1417" w:type="dxa"/>
            <w:shd w:val="clear" w:color="auto" w:fill="auto"/>
            <w:vAlign w:val="center"/>
          </w:tcPr>
          <w:p w14:paraId="21F390F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1.804.346 </w:t>
            </w:r>
          </w:p>
        </w:tc>
        <w:tc>
          <w:tcPr>
            <w:tcW w:w="1418" w:type="dxa"/>
            <w:shd w:val="clear" w:color="auto" w:fill="auto"/>
            <w:vAlign w:val="center"/>
          </w:tcPr>
          <w:p w14:paraId="180C8EE0"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w:t>
            </w:r>
          </w:p>
        </w:tc>
      </w:tr>
      <w:tr w:rsidR="00555434" w:rsidRPr="006C572F" w14:paraId="2F36142F" w14:textId="77777777" w:rsidTr="00555434">
        <w:trPr>
          <w:trHeight w:val="238"/>
          <w:jc w:val="center"/>
        </w:trPr>
        <w:tc>
          <w:tcPr>
            <w:tcW w:w="2553" w:type="dxa"/>
            <w:shd w:val="clear" w:color="auto" w:fill="auto"/>
          </w:tcPr>
          <w:p w14:paraId="72300A14"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8"/>
                <w:lang w:eastAsia="pt-BR"/>
              </w:rPr>
              <w:t>Provisões técnicas</w:t>
            </w:r>
          </w:p>
        </w:tc>
        <w:tc>
          <w:tcPr>
            <w:tcW w:w="1417" w:type="dxa"/>
            <w:shd w:val="clear" w:color="auto" w:fill="auto"/>
            <w:vAlign w:val="center"/>
          </w:tcPr>
          <w:p w14:paraId="37FFA1FE"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581.677</w:t>
            </w:r>
          </w:p>
        </w:tc>
        <w:tc>
          <w:tcPr>
            <w:tcW w:w="1417" w:type="dxa"/>
            <w:shd w:val="clear" w:color="auto" w:fill="auto"/>
            <w:vAlign w:val="center"/>
          </w:tcPr>
          <w:p w14:paraId="64F66982"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10.780</w:t>
            </w:r>
          </w:p>
        </w:tc>
        <w:tc>
          <w:tcPr>
            <w:tcW w:w="1418" w:type="dxa"/>
            <w:shd w:val="clear" w:color="auto" w:fill="auto"/>
            <w:vAlign w:val="center"/>
          </w:tcPr>
          <w:p w14:paraId="5C3A9111"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w:t>
            </w:r>
          </w:p>
        </w:tc>
        <w:tc>
          <w:tcPr>
            <w:tcW w:w="1417" w:type="dxa"/>
            <w:shd w:val="clear" w:color="auto" w:fill="auto"/>
            <w:vAlign w:val="center"/>
          </w:tcPr>
          <w:p w14:paraId="4DDC282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 </w:t>
            </w:r>
          </w:p>
        </w:tc>
        <w:tc>
          <w:tcPr>
            <w:tcW w:w="1418" w:type="dxa"/>
            <w:shd w:val="clear" w:color="auto" w:fill="auto"/>
            <w:vAlign w:val="center"/>
          </w:tcPr>
          <w:p w14:paraId="11FCEDA9"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56293BC5" w14:textId="77777777" w:rsidTr="00555434">
        <w:trPr>
          <w:trHeight w:val="238"/>
          <w:jc w:val="center"/>
        </w:trPr>
        <w:tc>
          <w:tcPr>
            <w:tcW w:w="2553" w:type="dxa"/>
            <w:shd w:val="clear" w:color="auto" w:fill="auto"/>
          </w:tcPr>
          <w:p w14:paraId="48B113DC" w14:textId="77777777" w:rsidR="00555434" w:rsidRPr="006C572F" w:rsidRDefault="00555434" w:rsidP="00555434">
            <w:pPr>
              <w:keepNext/>
              <w:keepLines/>
              <w:spacing w:before="40" w:after="40" w:line="240" w:lineRule="auto"/>
              <w:ind w:left="113"/>
              <w:rPr>
                <w:rFonts w:eastAsia="Times New Roman" w:cs="Arial"/>
                <w:spacing w:val="-2"/>
                <w:sz w:val="14"/>
                <w:szCs w:val="18"/>
                <w:lang w:eastAsia="pt-BR"/>
              </w:rPr>
            </w:pPr>
            <w:r w:rsidRPr="006C572F">
              <w:rPr>
                <w:rFonts w:eastAsia="Times New Roman" w:cs="Arial"/>
                <w:spacing w:val="-2"/>
                <w:sz w:val="14"/>
                <w:szCs w:val="18"/>
                <w:lang w:eastAsia="pt-BR"/>
              </w:rPr>
              <w:t>Passivo financeiro</w:t>
            </w:r>
          </w:p>
        </w:tc>
        <w:tc>
          <w:tcPr>
            <w:tcW w:w="1417" w:type="dxa"/>
            <w:shd w:val="clear" w:color="auto" w:fill="auto"/>
            <w:vAlign w:val="center"/>
          </w:tcPr>
          <w:p w14:paraId="4C53AF0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278.516.180</w:t>
            </w:r>
          </w:p>
        </w:tc>
        <w:tc>
          <w:tcPr>
            <w:tcW w:w="1417" w:type="dxa"/>
            <w:shd w:val="clear" w:color="auto" w:fill="auto"/>
            <w:vAlign w:val="center"/>
          </w:tcPr>
          <w:p w14:paraId="416E3353"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418" w:type="dxa"/>
            <w:shd w:val="clear" w:color="auto" w:fill="auto"/>
            <w:vAlign w:val="center"/>
          </w:tcPr>
          <w:p w14:paraId="3BB3CF32"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w:t>
            </w:r>
          </w:p>
        </w:tc>
        <w:tc>
          <w:tcPr>
            <w:tcW w:w="1417" w:type="dxa"/>
            <w:shd w:val="clear" w:color="auto" w:fill="auto"/>
            <w:vAlign w:val="center"/>
          </w:tcPr>
          <w:p w14:paraId="7C20750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 </w:t>
            </w:r>
          </w:p>
        </w:tc>
        <w:tc>
          <w:tcPr>
            <w:tcW w:w="1418" w:type="dxa"/>
            <w:shd w:val="clear" w:color="auto" w:fill="auto"/>
            <w:vAlign w:val="center"/>
          </w:tcPr>
          <w:p w14:paraId="04373CE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4FD471CB" w14:textId="77777777" w:rsidTr="00555434">
        <w:trPr>
          <w:trHeight w:val="238"/>
          <w:jc w:val="center"/>
        </w:trPr>
        <w:tc>
          <w:tcPr>
            <w:tcW w:w="2553" w:type="dxa"/>
            <w:shd w:val="clear" w:color="auto" w:fill="auto"/>
          </w:tcPr>
          <w:p w14:paraId="06E6CF15"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4"/>
                <w:lang w:eastAsia="pt-BR"/>
              </w:rPr>
              <w:t>Comissões a apropriar</w:t>
            </w:r>
          </w:p>
        </w:tc>
        <w:tc>
          <w:tcPr>
            <w:tcW w:w="1417" w:type="dxa"/>
            <w:shd w:val="clear" w:color="auto" w:fill="auto"/>
            <w:vAlign w:val="center"/>
          </w:tcPr>
          <w:p w14:paraId="5FA31C4A"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417" w:type="dxa"/>
            <w:shd w:val="clear" w:color="auto" w:fill="auto"/>
            <w:vAlign w:val="center"/>
          </w:tcPr>
          <w:p w14:paraId="0F811D8D"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eastAsia="Times New Roman" w:cs="Arial"/>
                <w:bCs/>
                <w:spacing w:val="-2"/>
                <w:sz w:val="14"/>
                <w:szCs w:val="14"/>
                <w:lang w:eastAsia="pt-BR"/>
              </w:rPr>
              <w:t>--</w:t>
            </w:r>
          </w:p>
        </w:tc>
        <w:tc>
          <w:tcPr>
            <w:tcW w:w="1418" w:type="dxa"/>
            <w:shd w:val="clear" w:color="auto" w:fill="auto"/>
            <w:vAlign w:val="center"/>
          </w:tcPr>
          <w:p w14:paraId="67575574" w14:textId="77777777" w:rsidR="00555434" w:rsidRPr="006C572F" w:rsidRDefault="00555434" w:rsidP="00555434">
            <w:pPr>
              <w:keepNext/>
              <w:keepLines/>
              <w:spacing w:before="40" w:after="40" w:line="240" w:lineRule="auto"/>
              <w:jc w:val="right"/>
              <w:rPr>
                <w:rFonts w:eastAsia="Times New Roman" w:cs="Arial"/>
                <w:bCs/>
                <w:spacing w:val="-2"/>
                <w:sz w:val="14"/>
                <w:szCs w:val="14"/>
                <w:lang w:eastAsia="pt-BR"/>
              </w:rPr>
            </w:pPr>
            <w:r w:rsidRPr="006C572F">
              <w:rPr>
                <w:rFonts w:cs="Arial"/>
                <w:sz w:val="14"/>
                <w:szCs w:val="14"/>
              </w:rPr>
              <w:t>--</w:t>
            </w:r>
          </w:p>
        </w:tc>
        <w:tc>
          <w:tcPr>
            <w:tcW w:w="1417" w:type="dxa"/>
            <w:shd w:val="clear" w:color="auto" w:fill="auto"/>
            <w:vAlign w:val="center"/>
          </w:tcPr>
          <w:p w14:paraId="1C763BED"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1.794.544 </w:t>
            </w:r>
          </w:p>
        </w:tc>
        <w:tc>
          <w:tcPr>
            <w:tcW w:w="1418" w:type="dxa"/>
            <w:shd w:val="clear" w:color="auto" w:fill="auto"/>
            <w:vAlign w:val="center"/>
          </w:tcPr>
          <w:p w14:paraId="7EE5C571"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w:t>
            </w:r>
          </w:p>
        </w:tc>
      </w:tr>
      <w:tr w:rsidR="00555434" w:rsidRPr="006C572F" w14:paraId="62CAE409" w14:textId="77777777" w:rsidTr="00555434">
        <w:trPr>
          <w:trHeight w:val="238"/>
          <w:jc w:val="center"/>
        </w:trPr>
        <w:tc>
          <w:tcPr>
            <w:tcW w:w="2553" w:type="dxa"/>
            <w:shd w:val="clear" w:color="auto" w:fill="auto"/>
          </w:tcPr>
          <w:p w14:paraId="241E4866"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8"/>
                <w:lang w:eastAsia="pt-BR"/>
              </w:rPr>
              <w:t>Outros passivos não circulantes</w:t>
            </w:r>
          </w:p>
        </w:tc>
        <w:tc>
          <w:tcPr>
            <w:tcW w:w="1417" w:type="dxa"/>
            <w:shd w:val="clear" w:color="auto" w:fill="auto"/>
            <w:vAlign w:val="center"/>
          </w:tcPr>
          <w:p w14:paraId="38CC27C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23.064</w:t>
            </w:r>
          </w:p>
        </w:tc>
        <w:tc>
          <w:tcPr>
            <w:tcW w:w="1417" w:type="dxa"/>
            <w:shd w:val="clear" w:color="auto" w:fill="auto"/>
            <w:vAlign w:val="center"/>
          </w:tcPr>
          <w:p w14:paraId="0B1DE18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1.078.029</w:t>
            </w:r>
          </w:p>
        </w:tc>
        <w:tc>
          <w:tcPr>
            <w:tcW w:w="1418" w:type="dxa"/>
            <w:shd w:val="clear" w:color="auto" w:fill="auto"/>
            <w:vAlign w:val="center"/>
          </w:tcPr>
          <w:p w14:paraId="14616CF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4.080</w:t>
            </w:r>
          </w:p>
        </w:tc>
        <w:tc>
          <w:tcPr>
            <w:tcW w:w="1417" w:type="dxa"/>
            <w:shd w:val="clear" w:color="auto" w:fill="auto"/>
            <w:vAlign w:val="center"/>
          </w:tcPr>
          <w:p w14:paraId="789DAAF9"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 xml:space="preserve">  9.802 </w:t>
            </w:r>
          </w:p>
        </w:tc>
        <w:tc>
          <w:tcPr>
            <w:tcW w:w="1418" w:type="dxa"/>
            <w:shd w:val="clear" w:color="auto" w:fill="auto"/>
            <w:vAlign w:val="center"/>
          </w:tcPr>
          <w:p w14:paraId="53B50698"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sz w:val="14"/>
                <w:szCs w:val="14"/>
              </w:rPr>
              <w:t>--</w:t>
            </w:r>
          </w:p>
        </w:tc>
      </w:tr>
      <w:tr w:rsidR="00555434" w:rsidRPr="006C572F" w14:paraId="1223ACED" w14:textId="77777777" w:rsidTr="00555434">
        <w:trPr>
          <w:trHeight w:val="238"/>
          <w:jc w:val="center"/>
        </w:trPr>
        <w:tc>
          <w:tcPr>
            <w:tcW w:w="2553" w:type="dxa"/>
            <w:shd w:val="clear" w:color="auto" w:fill="auto"/>
          </w:tcPr>
          <w:p w14:paraId="1C9B1FEA" w14:textId="77777777" w:rsidR="00555434" w:rsidRPr="006C572F" w:rsidRDefault="00555434" w:rsidP="00555434">
            <w:pPr>
              <w:keepNext/>
              <w:keepLines/>
              <w:spacing w:before="40" w:after="40" w:line="240" w:lineRule="auto"/>
              <w:rPr>
                <w:rFonts w:eastAsia="Times New Roman" w:cs="Arial"/>
                <w:b/>
                <w:color w:val="000000"/>
                <w:spacing w:val="-2"/>
                <w:sz w:val="14"/>
                <w:szCs w:val="14"/>
                <w:lang w:eastAsia="pt-BR"/>
              </w:rPr>
            </w:pPr>
            <w:r w:rsidRPr="006C572F">
              <w:rPr>
                <w:rFonts w:eastAsia="Times New Roman" w:cs="Arial"/>
                <w:b/>
                <w:spacing w:val="-2"/>
                <w:sz w:val="14"/>
                <w:szCs w:val="18"/>
                <w:lang w:eastAsia="pt-BR"/>
              </w:rPr>
              <w:t>Patrimônio líquido</w:t>
            </w:r>
          </w:p>
        </w:tc>
        <w:tc>
          <w:tcPr>
            <w:tcW w:w="1417" w:type="dxa"/>
            <w:shd w:val="clear" w:color="auto" w:fill="auto"/>
            <w:vAlign w:val="center"/>
          </w:tcPr>
          <w:p w14:paraId="0624040A"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5.833.438</w:t>
            </w:r>
          </w:p>
        </w:tc>
        <w:tc>
          <w:tcPr>
            <w:tcW w:w="1417" w:type="dxa"/>
            <w:shd w:val="clear" w:color="auto" w:fill="auto"/>
            <w:vAlign w:val="center"/>
          </w:tcPr>
          <w:p w14:paraId="2EBBB7AB"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474.965</w:t>
            </w:r>
          </w:p>
        </w:tc>
        <w:tc>
          <w:tcPr>
            <w:tcW w:w="1418" w:type="dxa"/>
            <w:shd w:val="clear" w:color="auto" w:fill="auto"/>
            <w:vAlign w:val="center"/>
          </w:tcPr>
          <w:p w14:paraId="7281F243"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21.452</w:t>
            </w:r>
          </w:p>
        </w:tc>
        <w:tc>
          <w:tcPr>
            <w:tcW w:w="1417" w:type="dxa"/>
            <w:shd w:val="clear" w:color="auto" w:fill="auto"/>
            <w:vAlign w:val="center"/>
          </w:tcPr>
          <w:p w14:paraId="7E37D7B1"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 xml:space="preserve">  6.009 </w:t>
            </w:r>
          </w:p>
        </w:tc>
        <w:tc>
          <w:tcPr>
            <w:tcW w:w="1418" w:type="dxa"/>
            <w:shd w:val="clear" w:color="auto" w:fill="auto"/>
            <w:vAlign w:val="center"/>
          </w:tcPr>
          <w:p w14:paraId="3F5A9C1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2.466</w:t>
            </w:r>
          </w:p>
        </w:tc>
      </w:tr>
      <w:tr w:rsidR="00555434" w:rsidRPr="006C572F" w14:paraId="7AB81166" w14:textId="77777777" w:rsidTr="00555434">
        <w:trPr>
          <w:trHeight w:val="238"/>
          <w:jc w:val="center"/>
        </w:trPr>
        <w:tc>
          <w:tcPr>
            <w:tcW w:w="2553" w:type="dxa"/>
            <w:shd w:val="clear" w:color="auto" w:fill="auto"/>
          </w:tcPr>
          <w:p w14:paraId="7DADAFE6" w14:textId="77777777" w:rsidR="00555434" w:rsidRPr="006C572F" w:rsidRDefault="00555434" w:rsidP="00555434">
            <w:pPr>
              <w:keepNext/>
              <w:keepLines/>
              <w:spacing w:before="40" w:after="40" w:line="240" w:lineRule="auto"/>
              <w:rPr>
                <w:rFonts w:eastAsia="Times New Roman" w:cs="Arial"/>
                <w:b/>
                <w:bCs/>
                <w:color w:val="000000"/>
                <w:spacing w:val="-2"/>
                <w:sz w:val="14"/>
                <w:szCs w:val="14"/>
                <w:lang w:eastAsia="pt-BR"/>
              </w:rPr>
            </w:pPr>
            <w:r w:rsidRPr="006C572F">
              <w:rPr>
                <w:rFonts w:eastAsia="Times New Roman" w:cs="Arial"/>
                <w:b/>
                <w:bCs/>
                <w:spacing w:val="-2"/>
                <w:sz w:val="14"/>
                <w:szCs w:val="18"/>
                <w:lang w:eastAsia="pt-BR"/>
              </w:rPr>
              <w:t>Atribuível à BB Seguridade</w:t>
            </w:r>
          </w:p>
        </w:tc>
        <w:tc>
          <w:tcPr>
            <w:tcW w:w="1417" w:type="dxa"/>
            <w:shd w:val="clear" w:color="auto" w:fill="auto"/>
            <w:vAlign w:val="center"/>
          </w:tcPr>
          <w:p w14:paraId="0B42066A"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4.374.787</w:t>
            </w:r>
          </w:p>
        </w:tc>
        <w:tc>
          <w:tcPr>
            <w:tcW w:w="1417" w:type="dxa"/>
            <w:shd w:val="clear" w:color="auto" w:fill="auto"/>
            <w:vAlign w:val="center"/>
          </w:tcPr>
          <w:p w14:paraId="7EFCCDB9"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316.610</w:t>
            </w:r>
          </w:p>
        </w:tc>
        <w:tc>
          <w:tcPr>
            <w:tcW w:w="1418" w:type="dxa"/>
            <w:shd w:val="clear" w:color="auto" w:fill="auto"/>
            <w:vAlign w:val="center"/>
          </w:tcPr>
          <w:p w14:paraId="436D1B68"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16.088</w:t>
            </w:r>
          </w:p>
        </w:tc>
        <w:tc>
          <w:tcPr>
            <w:tcW w:w="1417" w:type="dxa"/>
            <w:shd w:val="clear" w:color="auto" w:fill="auto"/>
            <w:vAlign w:val="center"/>
          </w:tcPr>
          <w:p w14:paraId="4BC13F85"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cs="Arial"/>
                <w:b/>
                <w:bCs/>
                <w:sz w:val="14"/>
                <w:szCs w:val="14"/>
              </w:rPr>
              <w:t>6.009</w:t>
            </w:r>
          </w:p>
        </w:tc>
        <w:tc>
          <w:tcPr>
            <w:tcW w:w="1418" w:type="dxa"/>
            <w:shd w:val="clear" w:color="auto" w:fill="auto"/>
            <w:vAlign w:val="center"/>
          </w:tcPr>
          <w:p w14:paraId="4FAEA9E2" w14:textId="77777777" w:rsidR="00555434" w:rsidRPr="006C572F" w:rsidRDefault="00555434" w:rsidP="00555434">
            <w:pPr>
              <w:keepNext/>
              <w:keepLines/>
              <w:spacing w:before="40" w:after="40" w:line="240" w:lineRule="auto"/>
              <w:jc w:val="right"/>
              <w:rPr>
                <w:rFonts w:eastAsia="Times New Roman" w:cs="Arial"/>
                <w:b/>
                <w:bCs/>
                <w:spacing w:val="-2"/>
                <w:sz w:val="14"/>
                <w:szCs w:val="14"/>
                <w:lang w:eastAsia="pt-BR"/>
              </w:rPr>
            </w:pPr>
            <w:r w:rsidRPr="006C572F">
              <w:rPr>
                <w:rFonts w:eastAsia="Times New Roman" w:cs="Arial"/>
                <w:b/>
                <w:bCs/>
                <w:spacing w:val="-2"/>
                <w:sz w:val="14"/>
                <w:szCs w:val="14"/>
                <w:lang w:eastAsia="pt-BR"/>
              </w:rPr>
              <w:t>1.850</w:t>
            </w:r>
          </w:p>
        </w:tc>
      </w:tr>
      <w:tr w:rsidR="00555434" w:rsidRPr="006C572F" w14:paraId="1A8F1446" w14:textId="77777777" w:rsidTr="00555434">
        <w:trPr>
          <w:trHeight w:val="238"/>
          <w:jc w:val="center"/>
        </w:trPr>
        <w:tc>
          <w:tcPr>
            <w:tcW w:w="2553" w:type="dxa"/>
            <w:shd w:val="clear" w:color="auto" w:fill="auto"/>
          </w:tcPr>
          <w:p w14:paraId="02806F25" w14:textId="77777777" w:rsidR="00555434" w:rsidRPr="006C572F" w:rsidRDefault="00555434" w:rsidP="00555434">
            <w:pPr>
              <w:keepNext/>
              <w:keepLines/>
              <w:spacing w:before="40" w:after="40" w:line="240" w:lineRule="auto"/>
              <w:ind w:left="113"/>
              <w:rPr>
                <w:rFonts w:eastAsia="Times New Roman" w:cs="Arial"/>
                <w:spacing w:val="-2"/>
                <w:sz w:val="14"/>
                <w:szCs w:val="18"/>
                <w:lang w:eastAsia="pt-BR"/>
              </w:rPr>
            </w:pPr>
            <w:r w:rsidRPr="006C572F">
              <w:rPr>
                <w:rFonts w:eastAsia="Times New Roman" w:cs="Arial"/>
                <w:spacing w:val="-2"/>
                <w:sz w:val="14"/>
                <w:szCs w:val="18"/>
                <w:lang w:eastAsia="pt-BR"/>
              </w:rPr>
              <w:t xml:space="preserve">Diferença de prática contábil </w:t>
            </w:r>
            <w:r w:rsidRPr="006C572F">
              <w:rPr>
                <w:rFonts w:eastAsia="Times New Roman" w:cs="Arial"/>
                <w:spacing w:val="-2"/>
                <w:sz w:val="14"/>
                <w:szCs w:val="18"/>
                <w:vertAlign w:val="superscript"/>
                <w:lang w:eastAsia="pt-BR"/>
              </w:rPr>
              <w:t>(1)</w:t>
            </w:r>
          </w:p>
        </w:tc>
        <w:tc>
          <w:tcPr>
            <w:tcW w:w="1417" w:type="dxa"/>
            <w:shd w:val="clear" w:color="auto" w:fill="auto"/>
            <w:vAlign w:val="center"/>
          </w:tcPr>
          <w:p w14:paraId="14347FF0"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2.421</w:t>
            </w:r>
          </w:p>
        </w:tc>
        <w:tc>
          <w:tcPr>
            <w:tcW w:w="1417" w:type="dxa"/>
            <w:shd w:val="clear" w:color="auto" w:fill="auto"/>
            <w:vAlign w:val="center"/>
          </w:tcPr>
          <w:p w14:paraId="3D1CD516"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(75)</w:t>
            </w:r>
          </w:p>
        </w:tc>
        <w:tc>
          <w:tcPr>
            <w:tcW w:w="1418" w:type="dxa"/>
            <w:shd w:val="clear" w:color="auto" w:fill="auto"/>
            <w:vAlign w:val="center"/>
          </w:tcPr>
          <w:p w14:paraId="16276EA2" w14:textId="77777777" w:rsidR="00555434" w:rsidRPr="006C572F" w:rsidRDefault="00555434" w:rsidP="00555434">
            <w:pPr>
              <w:keepNext/>
              <w:keepLines/>
              <w:spacing w:before="40" w:after="40" w:line="240" w:lineRule="auto"/>
              <w:jc w:val="right"/>
              <w:rPr>
                <w:rFonts w:cs="Arial"/>
                <w:sz w:val="14"/>
                <w:szCs w:val="14"/>
              </w:rPr>
            </w:pPr>
            <w:r w:rsidRPr="006C572F">
              <w:rPr>
                <w:rFonts w:cs="Arial"/>
                <w:sz w:val="14"/>
                <w:szCs w:val="14"/>
              </w:rPr>
              <w:t>--</w:t>
            </w:r>
          </w:p>
        </w:tc>
        <w:tc>
          <w:tcPr>
            <w:tcW w:w="1417" w:type="dxa"/>
            <w:shd w:val="clear" w:color="auto" w:fill="auto"/>
            <w:vAlign w:val="center"/>
          </w:tcPr>
          <w:p w14:paraId="01CBF4D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087C106E"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51025D08" w14:textId="77777777" w:rsidTr="00555434">
        <w:trPr>
          <w:trHeight w:val="238"/>
          <w:jc w:val="center"/>
        </w:trPr>
        <w:tc>
          <w:tcPr>
            <w:tcW w:w="2553" w:type="dxa"/>
            <w:shd w:val="clear" w:color="auto" w:fill="auto"/>
          </w:tcPr>
          <w:p w14:paraId="7E097066" w14:textId="77777777" w:rsidR="00555434" w:rsidRPr="006C572F" w:rsidRDefault="00555434" w:rsidP="00555434">
            <w:pPr>
              <w:keepNext/>
              <w:keepLines/>
              <w:spacing w:before="40" w:after="40" w:line="240" w:lineRule="auto"/>
              <w:ind w:left="113"/>
              <w:rPr>
                <w:rFonts w:eastAsia="Times New Roman" w:cs="Arial"/>
                <w:b/>
                <w:color w:val="000000"/>
                <w:spacing w:val="-2"/>
                <w:sz w:val="14"/>
                <w:szCs w:val="14"/>
                <w:lang w:eastAsia="pt-BR"/>
              </w:rPr>
            </w:pPr>
            <w:r w:rsidRPr="006C572F">
              <w:rPr>
                <w:rFonts w:eastAsia="Times New Roman" w:cs="Arial"/>
                <w:spacing w:val="-2"/>
                <w:sz w:val="14"/>
                <w:szCs w:val="18"/>
                <w:lang w:eastAsia="pt-BR"/>
              </w:rPr>
              <w:t xml:space="preserve">Ajustes </w:t>
            </w:r>
            <w:r w:rsidRPr="006C572F">
              <w:rPr>
                <w:rFonts w:eastAsia="Times New Roman" w:cs="Arial"/>
                <w:spacing w:val="-2"/>
                <w:sz w:val="14"/>
                <w:szCs w:val="18"/>
                <w:vertAlign w:val="superscript"/>
                <w:lang w:eastAsia="pt-BR"/>
              </w:rPr>
              <w:t>(2)</w:t>
            </w:r>
          </w:p>
        </w:tc>
        <w:tc>
          <w:tcPr>
            <w:tcW w:w="1417" w:type="dxa"/>
            <w:shd w:val="clear" w:color="auto" w:fill="auto"/>
            <w:vAlign w:val="center"/>
          </w:tcPr>
          <w:p w14:paraId="4B29E5BD"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(22.831)</w:t>
            </w:r>
          </w:p>
        </w:tc>
        <w:tc>
          <w:tcPr>
            <w:tcW w:w="1417" w:type="dxa"/>
            <w:shd w:val="clear" w:color="auto" w:fill="auto"/>
            <w:vAlign w:val="center"/>
          </w:tcPr>
          <w:p w14:paraId="215F5C74"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cs="Arial"/>
                <w:sz w:val="14"/>
                <w:szCs w:val="14"/>
              </w:rPr>
              <w:t>111.305</w:t>
            </w:r>
          </w:p>
        </w:tc>
        <w:tc>
          <w:tcPr>
            <w:tcW w:w="1418" w:type="dxa"/>
            <w:shd w:val="clear" w:color="auto" w:fill="auto"/>
            <w:vAlign w:val="center"/>
          </w:tcPr>
          <w:p w14:paraId="626A8AFB"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7" w:type="dxa"/>
            <w:shd w:val="clear" w:color="auto" w:fill="auto"/>
            <w:vAlign w:val="center"/>
          </w:tcPr>
          <w:p w14:paraId="2C62ABE8"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c>
          <w:tcPr>
            <w:tcW w:w="1418" w:type="dxa"/>
            <w:shd w:val="clear" w:color="auto" w:fill="auto"/>
            <w:vAlign w:val="center"/>
          </w:tcPr>
          <w:p w14:paraId="6069AC42" w14:textId="77777777" w:rsidR="00555434" w:rsidRPr="006C572F" w:rsidRDefault="00555434" w:rsidP="00555434">
            <w:pPr>
              <w:keepNext/>
              <w:keepLines/>
              <w:spacing w:before="40" w:after="40" w:line="240" w:lineRule="auto"/>
              <w:jc w:val="right"/>
              <w:rPr>
                <w:rFonts w:eastAsia="Times New Roman" w:cs="Arial"/>
                <w:spacing w:val="-2"/>
                <w:sz w:val="14"/>
                <w:szCs w:val="14"/>
                <w:lang w:eastAsia="pt-BR"/>
              </w:rPr>
            </w:pPr>
            <w:r w:rsidRPr="006C572F">
              <w:rPr>
                <w:rFonts w:eastAsia="Times New Roman" w:cs="Arial"/>
                <w:spacing w:val="-2"/>
                <w:sz w:val="14"/>
                <w:szCs w:val="14"/>
                <w:lang w:eastAsia="pt-BR"/>
              </w:rPr>
              <w:t>--</w:t>
            </w:r>
          </w:p>
        </w:tc>
      </w:tr>
      <w:tr w:rsidR="00555434" w:rsidRPr="006C572F" w14:paraId="5F3DE468" w14:textId="77777777" w:rsidTr="00555434">
        <w:trPr>
          <w:trHeight w:val="238"/>
          <w:jc w:val="center"/>
        </w:trPr>
        <w:tc>
          <w:tcPr>
            <w:tcW w:w="2553" w:type="dxa"/>
            <w:tcBorders>
              <w:bottom w:val="single" w:sz="2" w:space="0" w:color="1F4E79" w:themeColor="accent1" w:themeShade="80"/>
            </w:tcBorders>
            <w:shd w:val="clear" w:color="auto" w:fill="auto"/>
          </w:tcPr>
          <w:p w14:paraId="62B7DBD0" w14:textId="77777777" w:rsidR="00555434" w:rsidRPr="006C572F" w:rsidRDefault="00555434" w:rsidP="00555434">
            <w:pPr>
              <w:keepNext/>
              <w:keepLines/>
              <w:spacing w:before="40" w:after="40" w:line="240" w:lineRule="auto"/>
              <w:rPr>
                <w:rFonts w:eastAsia="Times New Roman" w:cs="Arial"/>
                <w:b/>
                <w:spacing w:val="-2"/>
                <w:sz w:val="14"/>
                <w:szCs w:val="14"/>
                <w:lang w:eastAsia="pt-BR"/>
              </w:rPr>
            </w:pPr>
            <w:r w:rsidRPr="006C572F">
              <w:rPr>
                <w:rFonts w:eastAsia="Times New Roman" w:cs="Arial"/>
                <w:b/>
                <w:spacing w:val="-2"/>
                <w:sz w:val="14"/>
                <w:szCs w:val="18"/>
                <w:lang w:eastAsia="pt-BR"/>
              </w:rPr>
              <w:t>Saldo do investimento</w:t>
            </w:r>
          </w:p>
        </w:tc>
        <w:tc>
          <w:tcPr>
            <w:tcW w:w="1417" w:type="dxa"/>
            <w:tcBorders>
              <w:bottom w:val="single" w:sz="2" w:space="0" w:color="1F4E79" w:themeColor="accent1" w:themeShade="80"/>
            </w:tcBorders>
            <w:shd w:val="clear" w:color="auto" w:fill="auto"/>
            <w:vAlign w:val="center"/>
          </w:tcPr>
          <w:p w14:paraId="4278A79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4.354.377</w:t>
            </w:r>
          </w:p>
        </w:tc>
        <w:tc>
          <w:tcPr>
            <w:tcW w:w="1417" w:type="dxa"/>
            <w:tcBorders>
              <w:bottom w:val="single" w:sz="2" w:space="0" w:color="1F4E79" w:themeColor="accent1" w:themeShade="80"/>
            </w:tcBorders>
            <w:shd w:val="clear" w:color="auto" w:fill="auto"/>
            <w:vAlign w:val="center"/>
          </w:tcPr>
          <w:p w14:paraId="29C1E3FC"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427.840</w:t>
            </w:r>
          </w:p>
        </w:tc>
        <w:tc>
          <w:tcPr>
            <w:tcW w:w="1418" w:type="dxa"/>
            <w:tcBorders>
              <w:bottom w:val="single" w:sz="2" w:space="0" w:color="1F4E79" w:themeColor="accent1" w:themeShade="80"/>
            </w:tcBorders>
            <w:shd w:val="clear" w:color="auto" w:fill="auto"/>
            <w:vAlign w:val="center"/>
          </w:tcPr>
          <w:p w14:paraId="0E5400C2"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16.088</w:t>
            </w:r>
          </w:p>
        </w:tc>
        <w:tc>
          <w:tcPr>
            <w:tcW w:w="1417" w:type="dxa"/>
            <w:tcBorders>
              <w:bottom w:val="single" w:sz="2" w:space="0" w:color="1F4E79" w:themeColor="accent1" w:themeShade="80"/>
            </w:tcBorders>
            <w:shd w:val="clear" w:color="auto" w:fill="auto"/>
            <w:vAlign w:val="center"/>
          </w:tcPr>
          <w:p w14:paraId="47ADCD85"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cs="Arial"/>
                <w:b/>
                <w:sz w:val="14"/>
                <w:szCs w:val="14"/>
              </w:rPr>
              <w:t>6.009</w:t>
            </w:r>
          </w:p>
        </w:tc>
        <w:tc>
          <w:tcPr>
            <w:tcW w:w="1418" w:type="dxa"/>
            <w:tcBorders>
              <w:bottom w:val="single" w:sz="2" w:space="0" w:color="1F4E79" w:themeColor="accent1" w:themeShade="80"/>
            </w:tcBorders>
            <w:shd w:val="clear" w:color="auto" w:fill="auto"/>
            <w:vAlign w:val="center"/>
          </w:tcPr>
          <w:p w14:paraId="71B2463F" w14:textId="77777777" w:rsidR="00555434" w:rsidRPr="006C572F" w:rsidRDefault="00555434" w:rsidP="00555434">
            <w:pPr>
              <w:keepNext/>
              <w:keepLines/>
              <w:spacing w:before="40" w:after="40" w:line="240" w:lineRule="auto"/>
              <w:jc w:val="right"/>
              <w:rPr>
                <w:rFonts w:eastAsia="Times New Roman" w:cs="Arial"/>
                <w:b/>
                <w:spacing w:val="-2"/>
                <w:sz w:val="14"/>
                <w:szCs w:val="14"/>
                <w:lang w:eastAsia="pt-BR"/>
              </w:rPr>
            </w:pPr>
            <w:r w:rsidRPr="006C572F">
              <w:rPr>
                <w:rFonts w:eastAsia="Times New Roman" w:cs="Arial"/>
                <w:b/>
                <w:spacing w:val="-2"/>
                <w:sz w:val="14"/>
                <w:szCs w:val="14"/>
                <w:lang w:eastAsia="pt-BR"/>
              </w:rPr>
              <w:t>1.850</w:t>
            </w:r>
          </w:p>
        </w:tc>
      </w:tr>
    </w:tbl>
    <w:p w14:paraId="64705DFE" w14:textId="77777777" w:rsidR="00555434" w:rsidRPr="006C572F" w:rsidRDefault="00555434" w:rsidP="00F93D16">
      <w:pPr>
        <w:numPr>
          <w:ilvl w:val="0"/>
          <w:numId w:val="17"/>
        </w:numPr>
        <w:spacing w:line="257" w:lineRule="auto"/>
        <w:ind w:left="284" w:hanging="284"/>
        <w:contextualSpacing/>
        <w:jc w:val="both"/>
        <w:rPr>
          <w:rFonts w:eastAsia="Times New Roman" w:cs="Arial"/>
          <w:spacing w:val="-2"/>
          <w:sz w:val="14"/>
          <w:szCs w:val="18"/>
          <w:lang w:eastAsia="pt-BR"/>
        </w:rPr>
      </w:pPr>
      <w:r w:rsidRPr="006C572F">
        <w:rPr>
          <w:rFonts w:cs="Arial"/>
          <w:sz w:val="14"/>
          <w:szCs w:val="18"/>
        </w:rPr>
        <w:t>Ajustes para fins de uniformização de prática contábil em virtude do CPC 06 (R2) [IFRS 16] – Arrendamentos de períodos anteriores. Brasilprev e Brasilcap passaram a adotar o CPC 06 (R2) [IFRS 16] a partir de 1° de janeiro de 2021.</w:t>
      </w:r>
    </w:p>
    <w:p w14:paraId="45D2CEE9" w14:textId="77777777" w:rsidR="00555434" w:rsidRPr="006C572F" w:rsidRDefault="00555434" w:rsidP="00F93D16">
      <w:pPr>
        <w:numPr>
          <w:ilvl w:val="0"/>
          <w:numId w:val="17"/>
        </w:numPr>
        <w:spacing w:line="257" w:lineRule="auto"/>
        <w:ind w:left="284" w:hanging="284"/>
        <w:contextualSpacing/>
        <w:jc w:val="both"/>
        <w:rPr>
          <w:rFonts w:cs="Arial"/>
          <w:sz w:val="14"/>
          <w:szCs w:val="18"/>
        </w:rPr>
      </w:pPr>
      <w:r w:rsidRPr="006C572F">
        <w:rPr>
          <w:rFonts w:cs="Arial"/>
          <w:sz w:val="14"/>
          <w:szCs w:val="18"/>
        </w:rPr>
        <w:t>Na Brasilprev, o montante refere-se à redução de resultado não realizado da venda da participação acionária da Mapfre Nossa Caixa Vida e Previdência (MNCVP) em julho de 2012. Na Brasilcap inclui o ágio de R$ 110.749 mil, na aquisição de participação societária da empresa Sulacap pela BB Seguros, ocorrida em 22.07.2011 e R$ 556 mil de dividendos a receber não reconhecidos pela BB Seguros, devido a aprovação no âmbito da Brasilcap ter ocorrido pela Diretoria em 25.01.20</w:t>
      </w:r>
      <w:bookmarkEnd w:id="57"/>
      <w:r w:rsidRPr="006C572F">
        <w:rPr>
          <w:rFonts w:cs="Arial"/>
          <w:sz w:val="14"/>
          <w:szCs w:val="18"/>
        </w:rPr>
        <w:t>22.</w:t>
      </w:r>
      <w:bookmarkEnd w:id="56"/>
      <w:bookmarkEnd w:id="58"/>
    </w:p>
    <w:p w14:paraId="71012961" w14:textId="6C3269B2" w:rsidR="002418B7" w:rsidRPr="006C572F" w:rsidRDefault="002418B7" w:rsidP="00783277">
      <w:pPr>
        <w:pStyle w:val="01-Textonormal"/>
        <w:rPr>
          <w:rFonts w:cs="Arial"/>
        </w:rPr>
      </w:pPr>
    </w:p>
    <w:p w14:paraId="2E4E1D6E" w14:textId="33735FE4" w:rsidR="00783277" w:rsidRPr="006C572F" w:rsidRDefault="00783277" w:rsidP="00783277">
      <w:pPr>
        <w:pStyle w:val="02-TtulodeNota"/>
        <w:rPr>
          <w:rFonts w:cs="Arial"/>
          <w:color w:val="1F4E79" w:themeColor="accent1" w:themeShade="80"/>
        </w:rPr>
      </w:pPr>
      <w:bookmarkStart w:id="60" w:name="_Toc118480916"/>
      <w:bookmarkStart w:id="61" w:name="OLE_LINK25"/>
      <w:r w:rsidRPr="006C572F">
        <w:rPr>
          <w:rFonts w:cs="Arial"/>
          <w:color w:val="1F4E79" w:themeColor="accent1" w:themeShade="80"/>
        </w:rPr>
        <w:t>8 – RECEITAS DE COMISSÕES</w:t>
      </w:r>
      <w:bookmarkEnd w:id="60"/>
    </w:p>
    <w:p w14:paraId="05CBCA6C" w14:textId="77777777" w:rsidR="00783277" w:rsidRPr="006C572F" w:rsidRDefault="00783277" w:rsidP="001D26ED">
      <w:pPr>
        <w:pStyle w:val="01-TtulodeNota"/>
        <w:spacing w:before="0" w:after="0"/>
        <w:jc w:val="right"/>
        <w:rPr>
          <w:rFonts w:cs="Arial"/>
          <w:sz w:val="14"/>
          <w:szCs w:val="14"/>
        </w:rPr>
      </w:pPr>
      <w:r w:rsidRPr="006C572F">
        <w:rPr>
          <w:rFonts w:cs="Arial"/>
          <w:sz w:val="14"/>
          <w:szCs w:val="14"/>
        </w:rPr>
        <w:t xml:space="preserve">  </w:t>
      </w:r>
      <w:r w:rsidRPr="006C572F">
        <w:rPr>
          <w:rFonts w:cs="Arial"/>
          <w:sz w:val="14"/>
          <w:szCs w:val="14"/>
        </w:rPr>
        <w:tab/>
        <w:t xml:space="preserve"> 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783277" w:rsidRPr="006C572F" w14:paraId="29CCCA38" w14:textId="77777777" w:rsidTr="00783277">
        <w:trPr>
          <w:trHeight w:val="238"/>
          <w:jc w:val="center"/>
        </w:trPr>
        <w:tc>
          <w:tcPr>
            <w:tcW w:w="2467" w:type="dxa"/>
            <w:tcBorders>
              <w:top w:val="single" w:sz="2" w:space="0" w:color="1F4E79" w:themeColor="accent1" w:themeShade="80"/>
              <w:bottom w:val="nil"/>
            </w:tcBorders>
            <w:shd w:val="clear" w:color="auto" w:fill="auto"/>
          </w:tcPr>
          <w:p w14:paraId="76215351" w14:textId="77777777" w:rsidR="00783277" w:rsidRPr="006C572F" w:rsidRDefault="00783277" w:rsidP="001D26ED">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234" w:type="dxa"/>
            <w:gridSpan w:val="3"/>
            <w:tcBorders>
              <w:top w:val="single" w:sz="2" w:space="0" w:color="1F4E79" w:themeColor="accent1" w:themeShade="80"/>
              <w:bottom w:val="nil"/>
            </w:tcBorders>
            <w:shd w:val="clear" w:color="auto" w:fill="auto"/>
          </w:tcPr>
          <w:p w14:paraId="77865291" w14:textId="77777777" w:rsidR="00783277" w:rsidRPr="006C572F" w:rsidRDefault="00783277" w:rsidP="001D26ED">
            <w:pPr>
              <w:keepNext/>
              <w:keepLines/>
              <w:spacing w:before="40" w:after="40"/>
              <w:jc w:val="center"/>
              <w:rPr>
                <w:rFonts w:cs="Arial"/>
                <w:b/>
                <w:spacing w:val="-2"/>
                <w:sz w:val="14"/>
                <w:szCs w:val="14"/>
              </w:rPr>
            </w:pPr>
          </w:p>
        </w:tc>
        <w:tc>
          <w:tcPr>
            <w:tcW w:w="2784" w:type="dxa"/>
            <w:gridSpan w:val="3"/>
            <w:tcBorders>
              <w:top w:val="single" w:sz="2" w:space="0" w:color="1F4E79" w:themeColor="accent1" w:themeShade="80"/>
              <w:bottom w:val="single" w:sz="2" w:space="0" w:color="1F4E79" w:themeColor="accent1" w:themeShade="80"/>
            </w:tcBorders>
            <w:shd w:val="clear" w:color="auto" w:fill="auto"/>
            <w:vAlign w:val="center"/>
          </w:tcPr>
          <w:p w14:paraId="771A8686"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c>
          <w:tcPr>
            <w:tcW w:w="239" w:type="dxa"/>
            <w:tcBorders>
              <w:top w:val="single" w:sz="2" w:space="0" w:color="1F4E79" w:themeColor="accent1" w:themeShade="80"/>
              <w:bottom w:val="nil"/>
            </w:tcBorders>
            <w:shd w:val="clear" w:color="auto" w:fill="auto"/>
            <w:vAlign w:val="center"/>
          </w:tcPr>
          <w:p w14:paraId="4FA7BAA4" w14:textId="77777777" w:rsidR="00783277" w:rsidRPr="006C572F" w:rsidRDefault="00783277" w:rsidP="001D26ED">
            <w:pPr>
              <w:keepNext/>
              <w:keepLines/>
              <w:spacing w:before="40" w:after="40"/>
              <w:jc w:val="right"/>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70AFF812"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r>
      <w:tr w:rsidR="00783277" w:rsidRPr="006C572F" w14:paraId="44B0B739" w14:textId="77777777" w:rsidTr="00783277">
        <w:trPr>
          <w:trHeight w:val="238"/>
          <w:jc w:val="center"/>
        </w:trPr>
        <w:tc>
          <w:tcPr>
            <w:tcW w:w="3050" w:type="dxa"/>
            <w:gridSpan w:val="2"/>
            <w:tcBorders>
              <w:top w:val="nil"/>
              <w:bottom w:val="single" w:sz="2" w:space="0" w:color="1F4E79" w:themeColor="accent1" w:themeShade="80"/>
            </w:tcBorders>
            <w:shd w:val="clear" w:color="auto" w:fill="auto"/>
          </w:tcPr>
          <w:p w14:paraId="30768D9A" w14:textId="77777777" w:rsidR="00783277" w:rsidRPr="006C572F" w:rsidRDefault="00783277" w:rsidP="001D26ED">
            <w:pPr>
              <w:keepNext/>
              <w:keepLines/>
              <w:spacing w:before="40" w:after="40"/>
              <w:rPr>
                <w:rFonts w:cs="Arial"/>
                <w:b/>
                <w:spacing w:val="-2"/>
                <w:sz w:val="14"/>
                <w:szCs w:val="14"/>
              </w:rPr>
            </w:pPr>
          </w:p>
        </w:tc>
        <w:tc>
          <w:tcPr>
            <w:tcW w:w="595" w:type="dxa"/>
            <w:tcBorders>
              <w:top w:val="nil"/>
              <w:bottom w:val="single" w:sz="2" w:space="0" w:color="1F4E79" w:themeColor="accent1" w:themeShade="80"/>
            </w:tcBorders>
            <w:shd w:val="clear" w:color="auto" w:fill="auto"/>
          </w:tcPr>
          <w:p w14:paraId="4F231CD1" w14:textId="77777777" w:rsidR="00783277" w:rsidRPr="006C572F" w:rsidRDefault="00783277" w:rsidP="001D26ED">
            <w:pPr>
              <w:keepNext/>
              <w:keepLines/>
              <w:spacing w:before="40" w:after="40"/>
              <w:jc w:val="right"/>
              <w:rPr>
                <w:rFonts w:cs="Arial"/>
                <w:bCs/>
                <w:spacing w:val="-2"/>
                <w:sz w:val="14"/>
                <w:szCs w:val="14"/>
              </w:rPr>
            </w:pPr>
          </w:p>
        </w:tc>
        <w:tc>
          <w:tcPr>
            <w:tcW w:w="1397" w:type="dxa"/>
            <w:gridSpan w:val="2"/>
            <w:tcBorders>
              <w:top w:val="single" w:sz="2" w:space="0" w:color="8EAADB" w:themeColor="accent5" w:themeTint="99"/>
              <w:bottom w:val="single" w:sz="2" w:space="0" w:color="1F4E79" w:themeColor="accent1" w:themeShade="80"/>
            </w:tcBorders>
            <w:shd w:val="clear" w:color="auto" w:fill="auto"/>
            <w:vAlign w:val="center"/>
          </w:tcPr>
          <w:p w14:paraId="11156FE5" w14:textId="77777777" w:rsidR="00783277" w:rsidRPr="006C572F" w:rsidRDefault="00783277" w:rsidP="001D26ED">
            <w:pPr>
              <w:keepNext/>
              <w:keepLines/>
              <w:spacing w:before="40" w:after="40"/>
              <w:jc w:val="right"/>
              <w:rPr>
                <w:rFonts w:cs="Arial"/>
                <w:b/>
                <w:spacing w:val="-2"/>
                <w:sz w:val="14"/>
                <w:szCs w:val="14"/>
              </w:rPr>
            </w:pPr>
            <w:r w:rsidRPr="006C572F">
              <w:rPr>
                <w:rFonts w:cs="Arial"/>
                <w:b/>
                <w:spacing w:val="-2"/>
                <w:sz w:val="14"/>
                <w:szCs w:val="14"/>
              </w:rPr>
              <w:t>3º Trim/2022</w:t>
            </w:r>
          </w:p>
        </w:tc>
        <w:tc>
          <w:tcPr>
            <w:tcW w:w="1400" w:type="dxa"/>
            <w:tcBorders>
              <w:top w:val="single" w:sz="2" w:space="0" w:color="8EAADB" w:themeColor="accent5" w:themeTint="99"/>
              <w:bottom w:val="single" w:sz="2" w:space="0" w:color="1F4E79" w:themeColor="accent1" w:themeShade="80"/>
            </w:tcBorders>
            <w:shd w:val="clear" w:color="auto" w:fill="auto"/>
            <w:vAlign w:val="center"/>
          </w:tcPr>
          <w:p w14:paraId="7E72623B" w14:textId="77777777" w:rsidR="00783277" w:rsidRPr="006C572F" w:rsidRDefault="00783277" w:rsidP="001D26ED">
            <w:pPr>
              <w:keepNext/>
              <w:keepLines/>
              <w:spacing w:before="40" w:after="40"/>
              <w:jc w:val="right"/>
              <w:rPr>
                <w:rFonts w:cs="Arial"/>
                <w:b/>
                <w:spacing w:val="-2"/>
                <w:sz w:val="14"/>
                <w:szCs w:val="14"/>
              </w:rPr>
            </w:pPr>
            <w:r w:rsidRPr="006C572F">
              <w:rPr>
                <w:rFonts w:cs="Arial"/>
                <w:b/>
                <w:spacing w:val="-2"/>
                <w:sz w:val="14"/>
                <w:szCs w:val="14"/>
              </w:rPr>
              <w:t>01.01 a 30.09.2022</w:t>
            </w:r>
          </w:p>
        </w:tc>
        <w:tc>
          <w:tcPr>
            <w:tcW w:w="282" w:type="dxa"/>
            <w:gridSpan w:val="2"/>
            <w:tcBorders>
              <w:top w:val="nil"/>
              <w:bottom w:val="single" w:sz="2" w:space="0" w:color="1F4E79" w:themeColor="accent1" w:themeShade="80"/>
            </w:tcBorders>
            <w:shd w:val="clear" w:color="auto" w:fill="auto"/>
            <w:vAlign w:val="center"/>
          </w:tcPr>
          <w:p w14:paraId="052F5A90" w14:textId="77777777" w:rsidR="00783277" w:rsidRPr="006C572F" w:rsidRDefault="00783277" w:rsidP="001D26ED">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vAlign w:val="center"/>
          </w:tcPr>
          <w:p w14:paraId="04B1F3CC"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3º Trim/2021</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39E29667"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01.01 a 30.09.2021</w:t>
            </w:r>
          </w:p>
        </w:tc>
      </w:tr>
      <w:tr w:rsidR="00783277" w:rsidRPr="006C572F" w14:paraId="2FA48C12" w14:textId="77777777" w:rsidTr="00783277">
        <w:trPr>
          <w:trHeight w:val="238"/>
          <w:jc w:val="center"/>
        </w:trPr>
        <w:tc>
          <w:tcPr>
            <w:tcW w:w="3050" w:type="dxa"/>
            <w:gridSpan w:val="2"/>
            <w:tcBorders>
              <w:top w:val="single" w:sz="2" w:space="0" w:color="1F4E79" w:themeColor="accent1" w:themeShade="80"/>
              <w:bottom w:val="nil"/>
            </w:tcBorders>
            <w:shd w:val="clear" w:color="auto" w:fill="auto"/>
            <w:vAlign w:val="center"/>
          </w:tcPr>
          <w:p w14:paraId="4A71DC53" w14:textId="77777777" w:rsidR="00783277" w:rsidRPr="006C572F" w:rsidRDefault="00783277" w:rsidP="001D26ED">
            <w:pPr>
              <w:pStyle w:val="08-Tabelageral"/>
              <w:jc w:val="left"/>
              <w:rPr>
                <w:rFonts w:cs="Arial"/>
                <w:b/>
                <w:szCs w:val="14"/>
                <w:vertAlign w:val="superscript"/>
              </w:rPr>
            </w:pPr>
            <w:r w:rsidRPr="006C572F">
              <w:rPr>
                <w:rFonts w:cs="Arial"/>
                <w:b/>
              </w:rPr>
              <w:t>Receitas de comissões bruta</w:t>
            </w:r>
          </w:p>
        </w:tc>
        <w:tc>
          <w:tcPr>
            <w:tcW w:w="595" w:type="dxa"/>
            <w:tcBorders>
              <w:top w:val="single" w:sz="2" w:space="0" w:color="1F4E79" w:themeColor="accent1" w:themeShade="80"/>
              <w:bottom w:val="nil"/>
            </w:tcBorders>
            <w:shd w:val="clear" w:color="auto" w:fill="auto"/>
          </w:tcPr>
          <w:p w14:paraId="0D1E3518" w14:textId="77777777" w:rsidR="00783277" w:rsidRPr="006C572F" w:rsidRDefault="00783277" w:rsidP="001D26ED">
            <w:pPr>
              <w:pStyle w:val="08-Tabelageral"/>
              <w:rPr>
                <w:rFonts w:cs="Arial"/>
                <w:bCs/>
                <w:szCs w:val="14"/>
              </w:rPr>
            </w:pPr>
          </w:p>
        </w:tc>
        <w:tc>
          <w:tcPr>
            <w:tcW w:w="1397" w:type="dxa"/>
            <w:gridSpan w:val="2"/>
            <w:tcBorders>
              <w:top w:val="single" w:sz="2" w:space="0" w:color="1F4E79" w:themeColor="accent1" w:themeShade="80"/>
              <w:bottom w:val="nil"/>
            </w:tcBorders>
            <w:shd w:val="clear" w:color="auto" w:fill="auto"/>
            <w:vAlign w:val="center"/>
          </w:tcPr>
          <w:p w14:paraId="5AE7A47F" w14:textId="77777777" w:rsidR="00783277" w:rsidRPr="006C572F" w:rsidRDefault="00783277" w:rsidP="001D26ED">
            <w:pPr>
              <w:pStyle w:val="08-Tabelageral"/>
              <w:rPr>
                <w:rFonts w:cs="Arial"/>
                <w:b/>
                <w:bCs/>
              </w:rPr>
            </w:pPr>
            <w:r w:rsidRPr="006C572F">
              <w:rPr>
                <w:rFonts w:cs="Arial"/>
                <w:b/>
                <w:bCs/>
              </w:rPr>
              <w:t>1.261.814</w:t>
            </w:r>
          </w:p>
        </w:tc>
        <w:tc>
          <w:tcPr>
            <w:tcW w:w="1400" w:type="dxa"/>
            <w:tcBorders>
              <w:top w:val="single" w:sz="2" w:space="0" w:color="1F4E79" w:themeColor="accent1" w:themeShade="80"/>
              <w:bottom w:val="nil"/>
            </w:tcBorders>
            <w:shd w:val="clear" w:color="auto" w:fill="auto"/>
            <w:vAlign w:val="center"/>
          </w:tcPr>
          <w:p w14:paraId="039E809F" w14:textId="77777777" w:rsidR="00783277" w:rsidRPr="006C572F" w:rsidRDefault="00783277" w:rsidP="001D26ED">
            <w:pPr>
              <w:pStyle w:val="08-Tabelageral"/>
              <w:rPr>
                <w:rFonts w:cs="Arial"/>
                <w:b/>
                <w:bCs/>
              </w:rPr>
            </w:pPr>
            <w:r w:rsidRPr="006C572F">
              <w:rPr>
                <w:rFonts w:cs="Arial"/>
                <w:b/>
                <w:bCs/>
              </w:rPr>
              <w:t>3.360.023</w:t>
            </w:r>
          </w:p>
        </w:tc>
        <w:tc>
          <w:tcPr>
            <w:tcW w:w="282" w:type="dxa"/>
            <w:gridSpan w:val="2"/>
            <w:tcBorders>
              <w:top w:val="single" w:sz="2" w:space="0" w:color="1F4E79" w:themeColor="accent1" w:themeShade="80"/>
              <w:bottom w:val="nil"/>
            </w:tcBorders>
            <w:shd w:val="clear" w:color="auto" w:fill="auto"/>
            <w:vAlign w:val="center"/>
          </w:tcPr>
          <w:p w14:paraId="72B8F720" w14:textId="77777777" w:rsidR="00783277" w:rsidRPr="006C572F" w:rsidRDefault="00783277" w:rsidP="001D26ED">
            <w:pPr>
              <w:pStyle w:val="08-Tabelageral"/>
              <w:rPr>
                <w:rFonts w:cs="Arial"/>
              </w:rPr>
            </w:pPr>
          </w:p>
        </w:tc>
        <w:tc>
          <w:tcPr>
            <w:tcW w:w="1404" w:type="dxa"/>
            <w:tcBorders>
              <w:top w:val="single" w:sz="2" w:space="0" w:color="1F4E79" w:themeColor="accent1" w:themeShade="80"/>
              <w:bottom w:val="nil"/>
            </w:tcBorders>
            <w:shd w:val="clear" w:color="auto" w:fill="auto"/>
            <w:vAlign w:val="center"/>
          </w:tcPr>
          <w:p w14:paraId="3CED7CA3" w14:textId="77777777" w:rsidR="00783277" w:rsidRPr="006C572F" w:rsidRDefault="00783277" w:rsidP="001D26ED">
            <w:pPr>
              <w:pStyle w:val="08-Tabelageral"/>
              <w:rPr>
                <w:rFonts w:cs="Arial"/>
              </w:rPr>
            </w:pPr>
            <w:r w:rsidRPr="006C572F">
              <w:rPr>
                <w:rFonts w:cs="Arial"/>
                <w:b/>
                <w:szCs w:val="14"/>
              </w:rPr>
              <w:t>1.028.276</w:t>
            </w:r>
          </w:p>
        </w:tc>
        <w:tc>
          <w:tcPr>
            <w:tcW w:w="1511" w:type="dxa"/>
            <w:tcBorders>
              <w:top w:val="single" w:sz="2" w:space="0" w:color="1F4E79" w:themeColor="accent1" w:themeShade="80"/>
              <w:bottom w:val="nil"/>
            </w:tcBorders>
            <w:shd w:val="clear" w:color="auto" w:fill="auto"/>
            <w:vAlign w:val="center"/>
          </w:tcPr>
          <w:p w14:paraId="7DD35659" w14:textId="77777777" w:rsidR="00783277" w:rsidRPr="006C572F" w:rsidRDefault="00783277" w:rsidP="001D26ED">
            <w:pPr>
              <w:pStyle w:val="08-Tabelageral"/>
              <w:rPr>
                <w:rFonts w:cs="Arial"/>
              </w:rPr>
            </w:pPr>
            <w:r w:rsidRPr="006C572F">
              <w:rPr>
                <w:rFonts w:cs="Arial"/>
                <w:b/>
              </w:rPr>
              <w:t>2.914.161</w:t>
            </w:r>
          </w:p>
        </w:tc>
      </w:tr>
      <w:tr w:rsidR="00783277" w:rsidRPr="006C572F" w14:paraId="519EB146" w14:textId="77777777" w:rsidTr="00783277">
        <w:trPr>
          <w:trHeight w:val="238"/>
          <w:jc w:val="center"/>
        </w:trPr>
        <w:tc>
          <w:tcPr>
            <w:tcW w:w="3050" w:type="dxa"/>
            <w:gridSpan w:val="2"/>
            <w:tcBorders>
              <w:top w:val="nil"/>
              <w:bottom w:val="nil"/>
            </w:tcBorders>
            <w:shd w:val="clear" w:color="auto" w:fill="auto"/>
            <w:vAlign w:val="center"/>
          </w:tcPr>
          <w:p w14:paraId="569E4C34" w14:textId="77777777" w:rsidR="00783277" w:rsidRPr="006C572F" w:rsidRDefault="00783277" w:rsidP="001D26ED">
            <w:pPr>
              <w:pStyle w:val="08-Tabelageral"/>
              <w:ind w:left="113"/>
              <w:jc w:val="left"/>
              <w:rPr>
                <w:rFonts w:cs="Arial"/>
                <w:szCs w:val="14"/>
              </w:rPr>
            </w:pPr>
            <w:r w:rsidRPr="006C572F">
              <w:rPr>
                <w:rFonts w:cs="Arial"/>
              </w:rPr>
              <w:t xml:space="preserve">BB Mapfre </w:t>
            </w:r>
          </w:p>
        </w:tc>
        <w:tc>
          <w:tcPr>
            <w:tcW w:w="595" w:type="dxa"/>
            <w:tcBorders>
              <w:top w:val="nil"/>
            </w:tcBorders>
            <w:shd w:val="clear" w:color="auto" w:fill="auto"/>
          </w:tcPr>
          <w:p w14:paraId="11DE538A"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vAlign w:val="center"/>
          </w:tcPr>
          <w:p w14:paraId="19379726" w14:textId="77777777" w:rsidR="00783277" w:rsidRPr="006C572F" w:rsidRDefault="00783277" w:rsidP="001D26ED">
            <w:pPr>
              <w:pStyle w:val="08-Tabelageral"/>
              <w:rPr>
                <w:rFonts w:cs="Arial"/>
              </w:rPr>
            </w:pPr>
            <w:r w:rsidRPr="006C572F">
              <w:rPr>
                <w:rFonts w:cs="Arial"/>
              </w:rPr>
              <w:t>919.177</w:t>
            </w:r>
          </w:p>
        </w:tc>
        <w:tc>
          <w:tcPr>
            <w:tcW w:w="1400" w:type="dxa"/>
            <w:tcBorders>
              <w:top w:val="nil"/>
              <w:bottom w:val="nil"/>
            </w:tcBorders>
            <w:shd w:val="clear" w:color="auto" w:fill="auto"/>
            <w:vAlign w:val="center"/>
          </w:tcPr>
          <w:p w14:paraId="04AE4142" w14:textId="77777777" w:rsidR="00783277" w:rsidRPr="006C572F" w:rsidRDefault="00783277" w:rsidP="001D26ED">
            <w:pPr>
              <w:pStyle w:val="08-Tabelageral"/>
              <w:rPr>
                <w:rFonts w:cs="Arial"/>
              </w:rPr>
            </w:pPr>
            <w:r w:rsidRPr="006C572F">
              <w:rPr>
                <w:rFonts w:cs="Arial"/>
              </w:rPr>
              <w:t>2.456.180</w:t>
            </w:r>
          </w:p>
        </w:tc>
        <w:tc>
          <w:tcPr>
            <w:tcW w:w="282" w:type="dxa"/>
            <w:gridSpan w:val="2"/>
            <w:tcBorders>
              <w:top w:val="nil"/>
              <w:bottom w:val="nil"/>
            </w:tcBorders>
            <w:shd w:val="clear" w:color="auto" w:fill="auto"/>
            <w:vAlign w:val="center"/>
          </w:tcPr>
          <w:p w14:paraId="2C0A3A26" w14:textId="77777777" w:rsidR="00783277" w:rsidRPr="006C572F" w:rsidRDefault="00783277" w:rsidP="001D26ED">
            <w:pPr>
              <w:pStyle w:val="08-Tabelageral"/>
              <w:rPr>
                <w:rFonts w:cs="Arial"/>
              </w:rPr>
            </w:pPr>
          </w:p>
        </w:tc>
        <w:tc>
          <w:tcPr>
            <w:tcW w:w="1404" w:type="dxa"/>
            <w:tcBorders>
              <w:top w:val="nil"/>
              <w:bottom w:val="nil"/>
            </w:tcBorders>
            <w:shd w:val="clear" w:color="auto" w:fill="auto"/>
            <w:vAlign w:val="center"/>
          </w:tcPr>
          <w:p w14:paraId="1F658DFC" w14:textId="77777777" w:rsidR="00783277" w:rsidRPr="006C572F" w:rsidRDefault="00783277" w:rsidP="001D26ED">
            <w:pPr>
              <w:pStyle w:val="08-Tabelageral"/>
              <w:rPr>
                <w:rFonts w:cs="Arial"/>
              </w:rPr>
            </w:pPr>
            <w:r w:rsidRPr="006C572F">
              <w:rPr>
                <w:rFonts w:cs="Arial"/>
                <w:szCs w:val="14"/>
              </w:rPr>
              <w:t>748.113</w:t>
            </w:r>
          </w:p>
        </w:tc>
        <w:tc>
          <w:tcPr>
            <w:tcW w:w="1511" w:type="dxa"/>
            <w:tcBorders>
              <w:top w:val="nil"/>
              <w:bottom w:val="nil"/>
            </w:tcBorders>
            <w:shd w:val="clear" w:color="auto" w:fill="auto"/>
            <w:vAlign w:val="center"/>
          </w:tcPr>
          <w:p w14:paraId="1604CFA5" w14:textId="77777777" w:rsidR="00783277" w:rsidRPr="006C572F" w:rsidRDefault="00783277" w:rsidP="001D26ED">
            <w:pPr>
              <w:pStyle w:val="08-Tabelageral"/>
              <w:rPr>
                <w:rFonts w:cs="Arial"/>
              </w:rPr>
            </w:pPr>
            <w:r w:rsidRPr="006C572F">
              <w:rPr>
                <w:rFonts w:cs="Arial"/>
              </w:rPr>
              <w:t>2.114.176</w:t>
            </w:r>
          </w:p>
        </w:tc>
      </w:tr>
      <w:tr w:rsidR="00783277" w:rsidRPr="006C572F" w14:paraId="3E00E83B" w14:textId="77777777" w:rsidTr="00783277">
        <w:trPr>
          <w:trHeight w:val="238"/>
          <w:jc w:val="center"/>
        </w:trPr>
        <w:tc>
          <w:tcPr>
            <w:tcW w:w="3050" w:type="dxa"/>
            <w:gridSpan w:val="2"/>
            <w:tcBorders>
              <w:top w:val="nil"/>
              <w:bottom w:val="nil"/>
            </w:tcBorders>
            <w:shd w:val="clear" w:color="auto" w:fill="auto"/>
            <w:vAlign w:val="center"/>
          </w:tcPr>
          <w:p w14:paraId="5003BD72" w14:textId="77777777" w:rsidR="00783277" w:rsidRPr="006C572F" w:rsidRDefault="00783277" w:rsidP="001D26ED">
            <w:pPr>
              <w:pStyle w:val="08-Tabelageral"/>
              <w:ind w:left="113"/>
              <w:jc w:val="left"/>
              <w:rPr>
                <w:rFonts w:cs="Arial"/>
                <w:szCs w:val="14"/>
              </w:rPr>
            </w:pPr>
            <w:r w:rsidRPr="006C572F">
              <w:rPr>
                <w:rFonts w:cs="Arial"/>
              </w:rPr>
              <w:t>Brasilprev</w:t>
            </w:r>
          </w:p>
        </w:tc>
        <w:tc>
          <w:tcPr>
            <w:tcW w:w="595" w:type="dxa"/>
            <w:tcBorders>
              <w:top w:val="nil"/>
            </w:tcBorders>
            <w:shd w:val="clear" w:color="auto" w:fill="auto"/>
          </w:tcPr>
          <w:p w14:paraId="3A879149"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vAlign w:val="center"/>
          </w:tcPr>
          <w:p w14:paraId="7DDD734F" w14:textId="77777777" w:rsidR="00783277" w:rsidRPr="006C572F" w:rsidRDefault="00783277" w:rsidP="001D26ED">
            <w:pPr>
              <w:pStyle w:val="08-Tabelageral"/>
              <w:rPr>
                <w:rFonts w:cs="Arial"/>
              </w:rPr>
            </w:pPr>
            <w:r w:rsidRPr="006C572F">
              <w:rPr>
                <w:rFonts w:cs="Arial"/>
              </w:rPr>
              <w:t>179.036</w:t>
            </w:r>
          </w:p>
        </w:tc>
        <w:tc>
          <w:tcPr>
            <w:tcW w:w="1400" w:type="dxa"/>
            <w:tcBorders>
              <w:top w:val="nil"/>
              <w:bottom w:val="nil"/>
            </w:tcBorders>
            <w:shd w:val="clear" w:color="auto" w:fill="auto"/>
            <w:vAlign w:val="center"/>
          </w:tcPr>
          <w:p w14:paraId="339D9D14" w14:textId="77777777" w:rsidR="00783277" w:rsidRPr="006C572F" w:rsidRDefault="00783277" w:rsidP="001D26ED">
            <w:pPr>
              <w:pStyle w:val="08-Tabelageral"/>
              <w:rPr>
                <w:rFonts w:cs="Arial"/>
              </w:rPr>
            </w:pPr>
            <w:r w:rsidRPr="006C572F">
              <w:rPr>
                <w:rFonts w:cs="Arial"/>
              </w:rPr>
              <w:t>466.203</w:t>
            </w:r>
          </w:p>
        </w:tc>
        <w:tc>
          <w:tcPr>
            <w:tcW w:w="282" w:type="dxa"/>
            <w:gridSpan w:val="2"/>
            <w:tcBorders>
              <w:top w:val="nil"/>
              <w:bottom w:val="nil"/>
            </w:tcBorders>
            <w:shd w:val="clear" w:color="auto" w:fill="auto"/>
            <w:vAlign w:val="center"/>
          </w:tcPr>
          <w:p w14:paraId="409FDA03" w14:textId="77777777" w:rsidR="00783277" w:rsidRPr="006C572F" w:rsidRDefault="00783277" w:rsidP="001D26ED">
            <w:pPr>
              <w:pStyle w:val="08-Tabelageral"/>
              <w:rPr>
                <w:rFonts w:cs="Arial"/>
              </w:rPr>
            </w:pPr>
          </w:p>
        </w:tc>
        <w:tc>
          <w:tcPr>
            <w:tcW w:w="1404" w:type="dxa"/>
            <w:tcBorders>
              <w:top w:val="nil"/>
              <w:bottom w:val="nil"/>
            </w:tcBorders>
            <w:shd w:val="clear" w:color="auto" w:fill="auto"/>
            <w:vAlign w:val="center"/>
          </w:tcPr>
          <w:p w14:paraId="4F7B8572" w14:textId="77777777" w:rsidR="00783277" w:rsidRPr="006C572F" w:rsidRDefault="00783277" w:rsidP="001D26ED">
            <w:pPr>
              <w:pStyle w:val="08-Tabelageral"/>
              <w:rPr>
                <w:rFonts w:cs="Arial"/>
              </w:rPr>
            </w:pPr>
            <w:r w:rsidRPr="006C572F">
              <w:rPr>
                <w:rFonts w:cs="Arial"/>
                <w:szCs w:val="14"/>
              </w:rPr>
              <w:t>153.787</w:t>
            </w:r>
          </w:p>
        </w:tc>
        <w:tc>
          <w:tcPr>
            <w:tcW w:w="1511" w:type="dxa"/>
            <w:tcBorders>
              <w:top w:val="nil"/>
              <w:bottom w:val="nil"/>
            </w:tcBorders>
            <w:shd w:val="clear" w:color="auto" w:fill="auto"/>
            <w:vAlign w:val="center"/>
          </w:tcPr>
          <w:p w14:paraId="50BB56E1" w14:textId="77777777" w:rsidR="00783277" w:rsidRPr="006C572F" w:rsidRDefault="00783277" w:rsidP="001D26ED">
            <w:pPr>
              <w:pStyle w:val="08-Tabelageral"/>
              <w:rPr>
                <w:rFonts w:cs="Arial"/>
              </w:rPr>
            </w:pPr>
            <w:r w:rsidRPr="006C572F">
              <w:rPr>
                <w:rFonts w:cs="Arial"/>
              </w:rPr>
              <w:t>429.803</w:t>
            </w:r>
          </w:p>
        </w:tc>
      </w:tr>
      <w:tr w:rsidR="00783277" w:rsidRPr="006C572F" w14:paraId="018983FE" w14:textId="77777777" w:rsidTr="00783277">
        <w:trPr>
          <w:trHeight w:val="238"/>
          <w:jc w:val="center"/>
        </w:trPr>
        <w:tc>
          <w:tcPr>
            <w:tcW w:w="3050" w:type="dxa"/>
            <w:gridSpan w:val="2"/>
            <w:tcBorders>
              <w:top w:val="nil"/>
              <w:bottom w:val="nil"/>
            </w:tcBorders>
            <w:shd w:val="clear" w:color="auto" w:fill="auto"/>
            <w:vAlign w:val="center"/>
          </w:tcPr>
          <w:p w14:paraId="43D9E7E4" w14:textId="77777777" w:rsidR="00783277" w:rsidRPr="006C572F" w:rsidRDefault="00783277" w:rsidP="001D26ED">
            <w:pPr>
              <w:pStyle w:val="08-Tabelageral"/>
              <w:ind w:left="113"/>
              <w:jc w:val="left"/>
              <w:rPr>
                <w:rFonts w:cs="Arial"/>
                <w:szCs w:val="14"/>
              </w:rPr>
            </w:pPr>
            <w:r w:rsidRPr="006C572F">
              <w:rPr>
                <w:rFonts w:cs="Arial"/>
                <w:szCs w:val="14"/>
              </w:rPr>
              <w:t>Brasilcap</w:t>
            </w:r>
          </w:p>
        </w:tc>
        <w:tc>
          <w:tcPr>
            <w:tcW w:w="595" w:type="dxa"/>
            <w:tcBorders>
              <w:top w:val="nil"/>
            </w:tcBorders>
            <w:shd w:val="clear" w:color="auto" w:fill="auto"/>
          </w:tcPr>
          <w:p w14:paraId="19A1E21C"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tcPr>
          <w:p w14:paraId="726BFC33" w14:textId="77777777" w:rsidR="00783277" w:rsidRPr="006C572F" w:rsidRDefault="00783277" w:rsidP="001D26ED">
            <w:pPr>
              <w:pStyle w:val="08-Tabelageral"/>
              <w:rPr>
                <w:rFonts w:cs="Arial"/>
              </w:rPr>
            </w:pPr>
            <w:r w:rsidRPr="006C572F">
              <w:rPr>
                <w:rFonts w:cs="Arial"/>
              </w:rPr>
              <w:t>122.817</w:t>
            </w:r>
          </w:p>
        </w:tc>
        <w:tc>
          <w:tcPr>
            <w:tcW w:w="1400" w:type="dxa"/>
            <w:tcBorders>
              <w:top w:val="nil"/>
              <w:bottom w:val="nil"/>
            </w:tcBorders>
            <w:shd w:val="clear" w:color="auto" w:fill="auto"/>
          </w:tcPr>
          <w:p w14:paraId="33B71AED" w14:textId="77777777" w:rsidR="00783277" w:rsidRPr="006C572F" w:rsidRDefault="00783277" w:rsidP="001D26ED">
            <w:pPr>
              <w:pStyle w:val="08-Tabelageral"/>
              <w:rPr>
                <w:rFonts w:cs="Arial"/>
              </w:rPr>
            </w:pPr>
            <w:r w:rsidRPr="006C572F">
              <w:rPr>
                <w:rFonts w:cs="Arial"/>
              </w:rPr>
              <w:t>320.459</w:t>
            </w:r>
          </w:p>
        </w:tc>
        <w:tc>
          <w:tcPr>
            <w:tcW w:w="282" w:type="dxa"/>
            <w:gridSpan w:val="2"/>
            <w:tcBorders>
              <w:top w:val="nil"/>
              <w:bottom w:val="nil"/>
            </w:tcBorders>
            <w:shd w:val="clear" w:color="auto" w:fill="auto"/>
            <w:vAlign w:val="center"/>
          </w:tcPr>
          <w:p w14:paraId="1290CD3E" w14:textId="77777777" w:rsidR="00783277" w:rsidRPr="006C572F" w:rsidRDefault="00783277" w:rsidP="001D26ED">
            <w:pPr>
              <w:pStyle w:val="08-Tabelageral"/>
              <w:rPr>
                <w:rFonts w:cs="Arial"/>
              </w:rPr>
            </w:pPr>
          </w:p>
        </w:tc>
        <w:tc>
          <w:tcPr>
            <w:tcW w:w="1404" w:type="dxa"/>
            <w:tcBorders>
              <w:top w:val="nil"/>
              <w:bottom w:val="nil"/>
            </w:tcBorders>
            <w:shd w:val="clear" w:color="auto" w:fill="auto"/>
          </w:tcPr>
          <w:p w14:paraId="581E8084" w14:textId="77777777" w:rsidR="00783277" w:rsidRPr="006C572F" w:rsidRDefault="00783277" w:rsidP="001D26ED">
            <w:pPr>
              <w:pStyle w:val="08-Tabelageral"/>
              <w:rPr>
                <w:rFonts w:cs="Arial"/>
              </w:rPr>
            </w:pPr>
            <w:r w:rsidRPr="006C572F">
              <w:rPr>
                <w:rFonts w:cs="Arial"/>
                <w:szCs w:val="14"/>
              </w:rPr>
              <w:t>88.394</w:t>
            </w:r>
          </w:p>
        </w:tc>
        <w:tc>
          <w:tcPr>
            <w:tcW w:w="1511" w:type="dxa"/>
            <w:tcBorders>
              <w:top w:val="nil"/>
              <w:bottom w:val="nil"/>
            </w:tcBorders>
            <w:shd w:val="clear" w:color="auto" w:fill="auto"/>
          </w:tcPr>
          <w:p w14:paraId="25351C40" w14:textId="77777777" w:rsidR="00783277" w:rsidRPr="006C572F" w:rsidRDefault="00783277" w:rsidP="001D26ED">
            <w:pPr>
              <w:pStyle w:val="08-Tabelageral"/>
              <w:rPr>
                <w:rFonts w:cs="Arial"/>
              </w:rPr>
            </w:pPr>
            <w:r w:rsidRPr="006C572F">
              <w:rPr>
                <w:rFonts w:cs="Arial"/>
              </w:rPr>
              <w:t>262.199</w:t>
            </w:r>
          </w:p>
        </w:tc>
      </w:tr>
      <w:tr w:rsidR="00783277" w:rsidRPr="006C572F" w14:paraId="79D2A2CE" w14:textId="77777777" w:rsidTr="00783277">
        <w:trPr>
          <w:trHeight w:val="238"/>
          <w:jc w:val="center"/>
        </w:trPr>
        <w:tc>
          <w:tcPr>
            <w:tcW w:w="3050" w:type="dxa"/>
            <w:gridSpan w:val="2"/>
            <w:tcBorders>
              <w:top w:val="nil"/>
              <w:bottom w:val="nil"/>
            </w:tcBorders>
            <w:shd w:val="clear" w:color="auto" w:fill="auto"/>
            <w:vAlign w:val="center"/>
          </w:tcPr>
          <w:p w14:paraId="1399585B" w14:textId="77777777" w:rsidR="00783277" w:rsidRPr="006C572F" w:rsidRDefault="00783277" w:rsidP="001D26ED">
            <w:pPr>
              <w:pStyle w:val="08-Tabelageral"/>
              <w:ind w:left="113"/>
              <w:jc w:val="left"/>
              <w:rPr>
                <w:rFonts w:cs="Arial"/>
                <w:szCs w:val="14"/>
              </w:rPr>
            </w:pPr>
            <w:r w:rsidRPr="006C572F">
              <w:rPr>
                <w:rFonts w:cs="Arial"/>
              </w:rPr>
              <w:t xml:space="preserve">Mapfre Seguros Gerais </w:t>
            </w:r>
            <w:r w:rsidRPr="006C572F">
              <w:rPr>
                <w:rFonts w:cs="Arial"/>
                <w:vertAlign w:val="superscript"/>
              </w:rPr>
              <w:t>(1)</w:t>
            </w:r>
          </w:p>
        </w:tc>
        <w:tc>
          <w:tcPr>
            <w:tcW w:w="595" w:type="dxa"/>
            <w:tcBorders>
              <w:top w:val="nil"/>
            </w:tcBorders>
            <w:shd w:val="clear" w:color="auto" w:fill="auto"/>
          </w:tcPr>
          <w:p w14:paraId="7CDF4D8F"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vAlign w:val="center"/>
          </w:tcPr>
          <w:p w14:paraId="1DAF5CA0" w14:textId="77777777" w:rsidR="00783277" w:rsidRPr="006C572F" w:rsidRDefault="00783277" w:rsidP="001D26ED">
            <w:pPr>
              <w:pStyle w:val="08-Tabelageral"/>
              <w:rPr>
                <w:rFonts w:cs="Arial"/>
              </w:rPr>
            </w:pPr>
            <w:r w:rsidRPr="006C572F">
              <w:rPr>
                <w:rFonts w:cs="Arial"/>
              </w:rPr>
              <w:t>38.744</w:t>
            </w:r>
          </w:p>
        </w:tc>
        <w:tc>
          <w:tcPr>
            <w:tcW w:w="1400" w:type="dxa"/>
            <w:tcBorders>
              <w:top w:val="nil"/>
              <w:bottom w:val="nil"/>
            </w:tcBorders>
            <w:shd w:val="clear" w:color="auto" w:fill="auto"/>
            <w:vAlign w:val="center"/>
          </w:tcPr>
          <w:p w14:paraId="6B81371F" w14:textId="77777777" w:rsidR="00783277" w:rsidRPr="006C572F" w:rsidRDefault="00783277" w:rsidP="001D26ED">
            <w:pPr>
              <w:pStyle w:val="08-Tabelageral"/>
              <w:rPr>
                <w:rFonts w:cs="Arial"/>
              </w:rPr>
            </w:pPr>
            <w:r w:rsidRPr="006C572F">
              <w:rPr>
                <w:rFonts w:cs="Arial"/>
              </w:rPr>
              <w:t>110.988</w:t>
            </w:r>
          </w:p>
        </w:tc>
        <w:tc>
          <w:tcPr>
            <w:tcW w:w="282" w:type="dxa"/>
            <w:gridSpan w:val="2"/>
            <w:tcBorders>
              <w:top w:val="nil"/>
              <w:bottom w:val="nil"/>
            </w:tcBorders>
            <w:shd w:val="clear" w:color="auto" w:fill="auto"/>
            <w:vAlign w:val="center"/>
          </w:tcPr>
          <w:p w14:paraId="572C87A9" w14:textId="77777777" w:rsidR="00783277" w:rsidRPr="006C572F" w:rsidRDefault="00783277" w:rsidP="001D26ED">
            <w:pPr>
              <w:pStyle w:val="08-Tabelageral"/>
              <w:rPr>
                <w:rFonts w:cs="Arial"/>
              </w:rPr>
            </w:pPr>
          </w:p>
        </w:tc>
        <w:tc>
          <w:tcPr>
            <w:tcW w:w="1404" w:type="dxa"/>
            <w:tcBorders>
              <w:top w:val="nil"/>
              <w:bottom w:val="nil"/>
            </w:tcBorders>
            <w:shd w:val="clear" w:color="auto" w:fill="auto"/>
            <w:vAlign w:val="center"/>
          </w:tcPr>
          <w:p w14:paraId="625D51B5" w14:textId="77777777" w:rsidR="00783277" w:rsidRPr="006C572F" w:rsidRDefault="00783277" w:rsidP="001D26ED">
            <w:pPr>
              <w:pStyle w:val="08-Tabelageral"/>
              <w:rPr>
                <w:rFonts w:cs="Arial"/>
              </w:rPr>
            </w:pPr>
            <w:r w:rsidRPr="006C572F">
              <w:rPr>
                <w:rFonts w:cs="Arial"/>
                <w:szCs w:val="14"/>
              </w:rPr>
              <w:t>35.685</w:t>
            </w:r>
          </w:p>
        </w:tc>
        <w:tc>
          <w:tcPr>
            <w:tcW w:w="1511" w:type="dxa"/>
            <w:tcBorders>
              <w:top w:val="nil"/>
              <w:bottom w:val="nil"/>
            </w:tcBorders>
            <w:shd w:val="clear" w:color="auto" w:fill="auto"/>
            <w:vAlign w:val="center"/>
          </w:tcPr>
          <w:p w14:paraId="31147B80" w14:textId="77777777" w:rsidR="00783277" w:rsidRPr="006C572F" w:rsidRDefault="00783277" w:rsidP="001D26ED">
            <w:pPr>
              <w:pStyle w:val="08-Tabelageral"/>
              <w:rPr>
                <w:rFonts w:cs="Arial"/>
              </w:rPr>
            </w:pPr>
            <w:r w:rsidRPr="006C572F">
              <w:rPr>
                <w:rFonts w:cs="Arial"/>
              </w:rPr>
              <w:t>101.600</w:t>
            </w:r>
          </w:p>
        </w:tc>
      </w:tr>
      <w:tr w:rsidR="00783277" w:rsidRPr="006C572F" w14:paraId="7D96B3C8" w14:textId="77777777" w:rsidTr="00783277">
        <w:trPr>
          <w:trHeight w:val="238"/>
          <w:jc w:val="center"/>
        </w:trPr>
        <w:tc>
          <w:tcPr>
            <w:tcW w:w="3050" w:type="dxa"/>
            <w:gridSpan w:val="2"/>
            <w:tcBorders>
              <w:top w:val="nil"/>
              <w:bottom w:val="nil"/>
            </w:tcBorders>
            <w:shd w:val="clear" w:color="auto" w:fill="auto"/>
            <w:vAlign w:val="center"/>
          </w:tcPr>
          <w:p w14:paraId="20BCB9B7" w14:textId="77777777" w:rsidR="00783277" w:rsidRPr="006C572F" w:rsidRDefault="00783277" w:rsidP="001D26ED">
            <w:pPr>
              <w:pStyle w:val="08-Tabelageral"/>
              <w:ind w:left="113"/>
              <w:jc w:val="left"/>
              <w:rPr>
                <w:rFonts w:cs="Arial"/>
                <w:szCs w:val="14"/>
              </w:rPr>
            </w:pPr>
            <w:r w:rsidRPr="006C572F">
              <w:rPr>
                <w:rFonts w:cs="Arial"/>
              </w:rPr>
              <w:t>Outras empresas</w:t>
            </w:r>
          </w:p>
        </w:tc>
        <w:tc>
          <w:tcPr>
            <w:tcW w:w="595" w:type="dxa"/>
            <w:tcBorders>
              <w:top w:val="nil"/>
            </w:tcBorders>
            <w:shd w:val="clear" w:color="auto" w:fill="auto"/>
          </w:tcPr>
          <w:p w14:paraId="032D6525"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vAlign w:val="center"/>
          </w:tcPr>
          <w:p w14:paraId="7F8DF0BD" w14:textId="77777777" w:rsidR="00783277" w:rsidRPr="006C572F" w:rsidRDefault="00783277" w:rsidP="001D26ED">
            <w:pPr>
              <w:pStyle w:val="08-Tabelageral"/>
              <w:rPr>
                <w:rFonts w:cs="Arial"/>
              </w:rPr>
            </w:pPr>
            <w:r w:rsidRPr="006C572F">
              <w:rPr>
                <w:rFonts w:cs="Arial"/>
              </w:rPr>
              <w:t>2.040</w:t>
            </w:r>
          </w:p>
        </w:tc>
        <w:tc>
          <w:tcPr>
            <w:tcW w:w="1400" w:type="dxa"/>
            <w:tcBorders>
              <w:top w:val="nil"/>
              <w:bottom w:val="nil"/>
            </w:tcBorders>
            <w:shd w:val="clear" w:color="auto" w:fill="auto"/>
            <w:vAlign w:val="center"/>
          </w:tcPr>
          <w:p w14:paraId="03597AA0" w14:textId="77777777" w:rsidR="00783277" w:rsidRPr="006C572F" w:rsidRDefault="00783277" w:rsidP="001D26ED">
            <w:pPr>
              <w:pStyle w:val="08-Tabelageral"/>
              <w:rPr>
                <w:rFonts w:cs="Arial"/>
              </w:rPr>
            </w:pPr>
            <w:r w:rsidRPr="006C572F">
              <w:rPr>
                <w:rFonts w:cs="Arial"/>
              </w:rPr>
              <w:t>6.193</w:t>
            </w:r>
          </w:p>
        </w:tc>
        <w:tc>
          <w:tcPr>
            <w:tcW w:w="282" w:type="dxa"/>
            <w:gridSpan w:val="2"/>
            <w:tcBorders>
              <w:top w:val="nil"/>
              <w:bottom w:val="nil"/>
            </w:tcBorders>
            <w:shd w:val="clear" w:color="auto" w:fill="auto"/>
            <w:vAlign w:val="center"/>
          </w:tcPr>
          <w:p w14:paraId="1AC20F30" w14:textId="77777777" w:rsidR="00783277" w:rsidRPr="006C572F" w:rsidRDefault="00783277" w:rsidP="001D26ED">
            <w:pPr>
              <w:pStyle w:val="08-Tabelageral"/>
              <w:rPr>
                <w:rFonts w:cs="Arial"/>
              </w:rPr>
            </w:pPr>
          </w:p>
        </w:tc>
        <w:tc>
          <w:tcPr>
            <w:tcW w:w="1404" w:type="dxa"/>
            <w:tcBorders>
              <w:top w:val="nil"/>
              <w:bottom w:val="nil"/>
            </w:tcBorders>
            <w:shd w:val="clear" w:color="auto" w:fill="auto"/>
            <w:vAlign w:val="center"/>
          </w:tcPr>
          <w:p w14:paraId="21CD6DB8" w14:textId="77777777" w:rsidR="00783277" w:rsidRPr="006C572F" w:rsidRDefault="00783277" w:rsidP="001D26ED">
            <w:pPr>
              <w:pStyle w:val="08-Tabelageral"/>
              <w:rPr>
                <w:rFonts w:cs="Arial"/>
              </w:rPr>
            </w:pPr>
            <w:r w:rsidRPr="006C572F">
              <w:rPr>
                <w:rFonts w:cs="Arial"/>
                <w:szCs w:val="14"/>
              </w:rPr>
              <w:t>2.297</w:t>
            </w:r>
          </w:p>
        </w:tc>
        <w:tc>
          <w:tcPr>
            <w:tcW w:w="1511" w:type="dxa"/>
            <w:tcBorders>
              <w:top w:val="nil"/>
              <w:bottom w:val="nil"/>
            </w:tcBorders>
            <w:shd w:val="clear" w:color="auto" w:fill="auto"/>
            <w:vAlign w:val="center"/>
          </w:tcPr>
          <w:p w14:paraId="60F6F80B" w14:textId="77777777" w:rsidR="00783277" w:rsidRPr="006C572F" w:rsidRDefault="00783277" w:rsidP="001D26ED">
            <w:pPr>
              <w:pStyle w:val="08-Tabelageral"/>
              <w:rPr>
                <w:rFonts w:cs="Arial"/>
              </w:rPr>
            </w:pPr>
            <w:r w:rsidRPr="006C572F">
              <w:rPr>
                <w:rFonts w:cs="Arial"/>
              </w:rPr>
              <w:t>6.383</w:t>
            </w:r>
          </w:p>
        </w:tc>
      </w:tr>
      <w:tr w:rsidR="00783277" w:rsidRPr="006C572F" w14:paraId="2AFEB4F6" w14:textId="77777777" w:rsidTr="00783277">
        <w:trPr>
          <w:trHeight w:val="238"/>
          <w:jc w:val="center"/>
        </w:trPr>
        <w:tc>
          <w:tcPr>
            <w:tcW w:w="3050" w:type="dxa"/>
            <w:gridSpan w:val="2"/>
            <w:tcBorders>
              <w:top w:val="nil"/>
              <w:bottom w:val="nil"/>
            </w:tcBorders>
            <w:shd w:val="clear" w:color="auto" w:fill="auto"/>
            <w:vAlign w:val="center"/>
          </w:tcPr>
          <w:p w14:paraId="197BEE2E" w14:textId="77777777" w:rsidR="00783277" w:rsidRPr="006C572F" w:rsidRDefault="00783277" w:rsidP="001D26ED">
            <w:pPr>
              <w:pStyle w:val="08-Tabelageral"/>
              <w:jc w:val="left"/>
              <w:rPr>
                <w:rFonts w:cs="Arial"/>
                <w:b/>
                <w:szCs w:val="14"/>
              </w:rPr>
            </w:pPr>
            <w:r w:rsidRPr="006C572F">
              <w:rPr>
                <w:rFonts w:cs="Arial"/>
                <w:b/>
              </w:rPr>
              <w:t>Deduções das Receitas de comissões</w:t>
            </w:r>
          </w:p>
        </w:tc>
        <w:tc>
          <w:tcPr>
            <w:tcW w:w="595" w:type="dxa"/>
            <w:tcBorders>
              <w:top w:val="nil"/>
            </w:tcBorders>
            <w:shd w:val="clear" w:color="auto" w:fill="auto"/>
          </w:tcPr>
          <w:p w14:paraId="426D0B31"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vAlign w:val="center"/>
          </w:tcPr>
          <w:p w14:paraId="6C531E48" w14:textId="77777777" w:rsidR="00783277" w:rsidRPr="006C572F" w:rsidRDefault="00783277" w:rsidP="001D26ED">
            <w:pPr>
              <w:pStyle w:val="08-Tabelageral"/>
              <w:rPr>
                <w:rFonts w:cs="Arial"/>
                <w:b/>
                <w:bCs/>
              </w:rPr>
            </w:pPr>
            <w:r w:rsidRPr="006C572F">
              <w:rPr>
                <w:rFonts w:cs="Arial"/>
                <w:b/>
                <w:bCs/>
              </w:rPr>
              <w:t>(146.938)</w:t>
            </w:r>
          </w:p>
        </w:tc>
        <w:tc>
          <w:tcPr>
            <w:tcW w:w="1400" w:type="dxa"/>
            <w:tcBorders>
              <w:top w:val="nil"/>
              <w:bottom w:val="nil"/>
            </w:tcBorders>
            <w:shd w:val="clear" w:color="auto" w:fill="auto"/>
            <w:vAlign w:val="center"/>
          </w:tcPr>
          <w:p w14:paraId="4BBD94EF" w14:textId="77777777" w:rsidR="00783277" w:rsidRPr="006C572F" w:rsidRDefault="00783277" w:rsidP="001D26ED">
            <w:pPr>
              <w:pStyle w:val="08-Tabelageral"/>
              <w:rPr>
                <w:rFonts w:cs="Arial"/>
                <w:b/>
                <w:bCs/>
              </w:rPr>
            </w:pPr>
            <w:r w:rsidRPr="006C572F">
              <w:rPr>
                <w:rFonts w:cs="Arial"/>
                <w:b/>
                <w:bCs/>
              </w:rPr>
              <w:t>(389.840)</w:t>
            </w:r>
          </w:p>
        </w:tc>
        <w:tc>
          <w:tcPr>
            <w:tcW w:w="282" w:type="dxa"/>
            <w:gridSpan w:val="2"/>
            <w:tcBorders>
              <w:top w:val="nil"/>
              <w:bottom w:val="nil"/>
            </w:tcBorders>
            <w:shd w:val="clear" w:color="auto" w:fill="auto"/>
            <w:vAlign w:val="center"/>
          </w:tcPr>
          <w:p w14:paraId="43077A81" w14:textId="77777777" w:rsidR="00783277" w:rsidRPr="006C572F" w:rsidRDefault="00783277" w:rsidP="001D26ED">
            <w:pPr>
              <w:pStyle w:val="08-Tabelageral"/>
              <w:rPr>
                <w:rFonts w:cs="Arial"/>
              </w:rPr>
            </w:pPr>
          </w:p>
        </w:tc>
        <w:tc>
          <w:tcPr>
            <w:tcW w:w="1404" w:type="dxa"/>
            <w:tcBorders>
              <w:top w:val="nil"/>
              <w:bottom w:val="nil"/>
            </w:tcBorders>
            <w:shd w:val="clear" w:color="auto" w:fill="auto"/>
            <w:vAlign w:val="center"/>
          </w:tcPr>
          <w:p w14:paraId="10F36D00" w14:textId="77777777" w:rsidR="00783277" w:rsidRPr="006C572F" w:rsidRDefault="00783277" w:rsidP="001D26ED">
            <w:pPr>
              <w:pStyle w:val="08-Tabelageral"/>
              <w:rPr>
                <w:rFonts w:cs="Arial"/>
              </w:rPr>
            </w:pPr>
            <w:r w:rsidRPr="006C572F">
              <w:rPr>
                <w:rFonts w:cs="Arial"/>
                <w:b/>
                <w:szCs w:val="14"/>
              </w:rPr>
              <w:t>(118.968)</w:t>
            </w:r>
          </w:p>
        </w:tc>
        <w:tc>
          <w:tcPr>
            <w:tcW w:w="1511" w:type="dxa"/>
            <w:tcBorders>
              <w:top w:val="nil"/>
              <w:bottom w:val="nil"/>
            </w:tcBorders>
            <w:shd w:val="clear" w:color="auto" w:fill="auto"/>
            <w:vAlign w:val="center"/>
          </w:tcPr>
          <w:p w14:paraId="65A94D13" w14:textId="77777777" w:rsidR="00783277" w:rsidRPr="006C572F" w:rsidRDefault="00783277" w:rsidP="001D26ED">
            <w:pPr>
              <w:pStyle w:val="08-Tabelageral"/>
              <w:rPr>
                <w:rFonts w:cs="Arial"/>
              </w:rPr>
            </w:pPr>
            <w:r w:rsidRPr="006C572F">
              <w:rPr>
                <w:rFonts w:cs="Arial"/>
                <w:b/>
              </w:rPr>
              <w:t>(337.627)</w:t>
            </w:r>
          </w:p>
        </w:tc>
      </w:tr>
      <w:tr w:rsidR="00783277" w:rsidRPr="006C572F" w14:paraId="4B71375D" w14:textId="77777777" w:rsidTr="00783277">
        <w:trPr>
          <w:trHeight w:val="238"/>
          <w:jc w:val="center"/>
        </w:trPr>
        <w:tc>
          <w:tcPr>
            <w:tcW w:w="3050" w:type="dxa"/>
            <w:gridSpan w:val="2"/>
            <w:tcBorders>
              <w:top w:val="nil"/>
              <w:bottom w:val="nil"/>
            </w:tcBorders>
            <w:shd w:val="clear" w:color="auto" w:fill="auto"/>
            <w:vAlign w:val="center"/>
          </w:tcPr>
          <w:p w14:paraId="0870F9CB" w14:textId="77777777" w:rsidR="00783277" w:rsidRPr="006C572F" w:rsidRDefault="00783277" w:rsidP="001D26ED">
            <w:pPr>
              <w:pStyle w:val="08-Tabelageral"/>
              <w:ind w:left="113"/>
              <w:jc w:val="left"/>
              <w:rPr>
                <w:rFonts w:cs="Arial"/>
                <w:szCs w:val="14"/>
              </w:rPr>
            </w:pPr>
            <w:r w:rsidRPr="006C572F">
              <w:rPr>
                <w:rFonts w:cs="Arial"/>
              </w:rPr>
              <w:t>Cofins</w:t>
            </w:r>
          </w:p>
        </w:tc>
        <w:tc>
          <w:tcPr>
            <w:tcW w:w="595" w:type="dxa"/>
            <w:tcBorders>
              <w:top w:val="nil"/>
            </w:tcBorders>
            <w:shd w:val="clear" w:color="auto" w:fill="auto"/>
          </w:tcPr>
          <w:p w14:paraId="712B8B9A"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tcPr>
          <w:p w14:paraId="2E978F41" w14:textId="77777777" w:rsidR="00783277" w:rsidRPr="006C572F" w:rsidRDefault="00783277" w:rsidP="001D26ED">
            <w:pPr>
              <w:pStyle w:val="08-Tabelageral"/>
              <w:rPr>
                <w:rFonts w:cs="Arial"/>
              </w:rPr>
            </w:pPr>
            <w:r w:rsidRPr="006C572F">
              <w:rPr>
                <w:rFonts w:cs="Arial"/>
              </w:rPr>
              <w:t>(95.758)</w:t>
            </w:r>
          </w:p>
        </w:tc>
        <w:tc>
          <w:tcPr>
            <w:tcW w:w="1400" w:type="dxa"/>
            <w:tcBorders>
              <w:top w:val="nil"/>
              <w:bottom w:val="nil"/>
            </w:tcBorders>
            <w:shd w:val="clear" w:color="auto" w:fill="auto"/>
          </w:tcPr>
          <w:p w14:paraId="075F7148" w14:textId="77777777" w:rsidR="00783277" w:rsidRPr="006C572F" w:rsidRDefault="00783277" w:rsidP="001D26ED">
            <w:pPr>
              <w:pStyle w:val="08-Tabelageral"/>
              <w:rPr>
                <w:rFonts w:cs="Arial"/>
              </w:rPr>
            </w:pPr>
            <w:r w:rsidRPr="006C572F">
              <w:rPr>
                <w:rFonts w:cs="Arial"/>
              </w:rPr>
              <w:t>(254.959)</w:t>
            </w:r>
          </w:p>
        </w:tc>
        <w:tc>
          <w:tcPr>
            <w:tcW w:w="282" w:type="dxa"/>
            <w:gridSpan w:val="2"/>
            <w:tcBorders>
              <w:top w:val="nil"/>
              <w:bottom w:val="nil"/>
            </w:tcBorders>
            <w:shd w:val="clear" w:color="auto" w:fill="auto"/>
            <w:vAlign w:val="center"/>
          </w:tcPr>
          <w:p w14:paraId="73898143" w14:textId="77777777" w:rsidR="00783277" w:rsidRPr="006C572F" w:rsidRDefault="00783277" w:rsidP="001D26ED">
            <w:pPr>
              <w:pStyle w:val="08-Tabelageral"/>
              <w:rPr>
                <w:rFonts w:cs="Arial"/>
              </w:rPr>
            </w:pPr>
          </w:p>
        </w:tc>
        <w:tc>
          <w:tcPr>
            <w:tcW w:w="1404" w:type="dxa"/>
            <w:tcBorders>
              <w:top w:val="nil"/>
              <w:bottom w:val="nil"/>
            </w:tcBorders>
            <w:shd w:val="clear" w:color="auto" w:fill="auto"/>
          </w:tcPr>
          <w:p w14:paraId="7D30EAB0" w14:textId="77777777" w:rsidR="00783277" w:rsidRPr="006C572F" w:rsidRDefault="00783277" w:rsidP="001D26ED">
            <w:pPr>
              <w:pStyle w:val="08-Tabelageral"/>
              <w:rPr>
                <w:rFonts w:cs="Arial"/>
              </w:rPr>
            </w:pPr>
            <w:r w:rsidRPr="006C572F">
              <w:rPr>
                <w:rFonts w:cs="Arial"/>
                <w:szCs w:val="14"/>
              </w:rPr>
              <w:t>(78.100)</w:t>
            </w:r>
          </w:p>
        </w:tc>
        <w:tc>
          <w:tcPr>
            <w:tcW w:w="1511" w:type="dxa"/>
            <w:tcBorders>
              <w:top w:val="nil"/>
              <w:bottom w:val="nil"/>
            </w:tcBorders>
            <w:shd w:val="clear" w:color="auto" w:fill="auto"/>
          </w:tcPr>
          <w:p w14:paraId="58A84BCF" w14:textId="77777777" w:rsidR="00783277" w:rsidRPr="006C572F" w:rsidRDefault="00783277" w:rsidP="001D26ED">
            <w:pPr>
              <w:pStyle w:val="08-Tabelageral"/>
              <w:rPr>
                <w:rFonts w:cs="Arial"/>
              </w:rPr>
            </w:pPr>
            <w:r w:rsidRPr="006C572F">
              <w:rPr>
                <w:rFonts w:cs="Arial"/>
              </w:rPr>
              <w:t>(221.345)</w:t>
            </w:r>
          </w:p>
        </w:tc>
      </w:tr>
      <w:tr w:rsidR="00783277" w:rsidRPr="006C572F" w14:paraId="23A88062" w14:textId="77777777" w:rsidTr="00783277">
        <w:trPr>
          <w:trHeight w:val="238"/>
          <w:jc w:val="center"/>
        </w:trPr>
        <w:tc>
          <w:tcPr>
            <w:tcW w:w="3050" w:type="dxa"/>
            <w:gridSpan w:val="2"/>
            <w:tcBorders>
              <w:top w:val="nil"/>
              <w:bottom w:val="nil"/>
            </w:tcBorders>
            <w:shd w:val="clear" w:color="auto" w:fill="auto"/>
            <w:vAlign w:val="center"/>
          </w:tcPr>
          <w:p w14:paraId="5165CB97" w14:textId="77777777" w:rsidR="00783277" w:rsidRPr="006C572F" w:rsidRDefault="00783277" w:rsidP="001D26ED">
            <w:pPr>
              <w:pStyle w:val="08-Tabelageral"/>
              <w:ind w:left="113"/>
              <w:jc w:val="left"/>
              <w:rPr>
                <w:rFonts w:cs="Arial"/>
                <w:szCs w:val="14"/>
              </w:rPr>
            </w:pPr>
            <w:r w:rsidRPr="006C572F">
              <w:rPr>
                <w:rFonts w:cs="Arial"/>
              </w:rPr>
              <w:t>ISS</w:t>
            </w:r>
          </w:p>
        </w:tc>
        <w:tc>
          <w:tcPr>
            <w:tcW w:w="595" w:type="dxa"/>
            <w:tcBorders>
              <w:top w:val="nil"/>
            </w:tcBorders>
            <w:shd w:val="clear" w:color="auto" w:fill="auto"/>
          </w:tcPr>
          <w:p w14:paraId="494053C5"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vAlign w:val="center"/>
          </w:tcPr>
          <w:p w14:paraId="43DA8655" w14:textId="77777777" w:rsidR="00783277" w:rsidRPr="006C572F" w:rsidRDefault="00783277" w:rsidP="001D26ED">
            <w:pPr>
              <w:pStyle w:val="08-Tabelageral"/>
              <w:rPr>
                <w:rFonts w:cs="Arial"/>
              </w:rPr>
            </w:pPr>
            <w:r w:rsidRPr="006C572F">
              <w:rPr>
                <w:rFonts w:cs="Arial"/>
              </w:rPr>
              <w:t>(30.390)</w:t>
            </w:r>
          </w:p>
        </w:tc>
        <w:tc>
          <w:tcPr>
            <w:tcW w:w="1400" w:type="dxa"/>
            <w:tcBorders>
              <w:top w:val="nil"/>
              <w:bottom w:val="nil"/>
            </w:tcBorders>
            <w:shd w:val="clear" w:color="auto" w:fill="auto"/>
            <w:vAlign w:val="center"/>
          </w:tcPr>
          <w:p w14:paraId="31603595" w14:textId="77777777" w:rsidR="00783277" w:rsidRPr="006C572F" w:rsidRDefault="00783277" w:rsidP="001D26ED">
            <w:pPr>
              <w:pStyle w:val="08-Tabelageral"/>
              <w:rPr>
                <w:rFonts w:cs="Arial"/>
              </w:rPr>
            </w:pPr>
            <w:r w:rsidRPr="006C572F">
              <w:rPr>
                <w:rFonts w:cs="Arial"/>
              </w:rPr>
              <w:t>(79.528)</w:t>
            </w:r>
          </w:p>
        </w:tc>
        <w:tc>
          <w:tcPr>
            <w:tcW w:w="282" w:type="dxa"/>
            <w:gridSpan w:val="2"/>
            <w:tcBorders>
              <w:top w:val="nil"/>
              <w:bottom w:val="nil"/>
            </w:tcBorders>
            <w:shd w:val="clear" w:color="auto" w:fill="auto"/>
            <w:vAlign w:val="center"/>
          </w:tcPr>
          <w:p w14:paraId="52F472A3" w14:textId="77777777" w:rsidR="00783277" w:rsidRPr="006C572F" w:rsidRDefault="00783277" w:rsidP="001D26ED">
            <w:pPr>
              <w:pStyle w:val="08-Tabelageral"/>
              <w:rPr>
                <w:rFonts w:cs="Arial"/>
              </w:rPr>
            </w:pPr>
          </w:p>
        </w:tc>
        <w:tc>
          <w:tcPr>
            <w:tcW w:w="1404" w:type="dxa"/>
            <w:tcBorders>
              <w:top w:val="nil"/>
              <w:bottom w:val="nil"/>
            </w:tcBorders>
            <w:shd w:val="clear" w:color="auto" w:fill="auto"/>
            <w:vAlign w:val="center"/>
          </w:tcPr>
          <w:p w14:paraId="06DECB6F" w14:textId="77777777" w:rsidR="00783277" w:rsidRPr="006C572F" w:rsidRDefault="00783277" w:rsidP="001D26ED">
            <w:pPr>
              <w:pStyle w:val="08-Tabelageral"/>
              <w:rPr>
                <w:rFonts w:cs="Arial"/>
              </w:rPr>
            </w:pPr>
            <w:r w:rsidRPr="006C572F">
              <w:rPr>
                <w:rFonts w:cs="Arial"/>
                <w:szCs w:val="14"/>
              </w:rPr>
              <w:t>(23.912)</w:t>
            </w:r>
          </w:p>
        </w:tc>
        <w:tc>
          <w:tcPr>
            <w:tcW w:w="1511" w:type="dxa"/>
            <w:tcBorders>
              <w:top w:val="nil"/>
              <w:bottom w:val="nil"/>
            </w:tcBorders>
            <w:shd w:val="clear" w:color="auto" w:fill="auto"/>
            <w:vAlign w:val="center"/>
          </w:tcPr>
          <w:p w14:paraId="2C2F0A3D" w14:textId="77777777" w:rsidR="00783277" w:rsidRPr="006C572F" w:rsidRDefault="00783277" w:rsidP="001D26ED">
            <w:pPr>
              <w:pStyle w:val="08-Tabelageral"/>
              <w:rPr>
                <w:rFonts w:cs="Arial"/>
              </w:rPr>
            </w:pPr>
            <w:r w:rsidRPr="006C572F">
              <w:rPr>
                <w:rFonts w:cs="Arial"/>
              </w:rPr>
              <w:t>(68.227)</w:t>
            </w:r>
          </w:p>
        </w:tc>
      </w:tr>
      <w:tr w:rsidR="00783277" w:rsidRPr="006C572F" w14:paraId="2636447B" w14:textId="77777777" w:rsidTr="00783277">
        <w:trPr>
          <w:trHeight w:val="238"/>
          <w:jc w:val="center"/>
        </w:trPr>
        <w:tc>
          <w:tcPr>
            <w:tcW w:w="3050" w:type="dxa"/>
            <w:gridSpan w:val="2"/>
            <w:tcBorders>
              <w:top w:val="nil"/>
              <w:bottom w:val="nil"/>
            </w:tcBorders>
            <w:shd w:val="clear" w:color="auto" w:fill="auto"/>
            <w:vAlign w:val="center"/>
          </w:tcPr>
          <w:p w14:paraId="1251E840" w14:textId="77777777" w:rsidR="00783277" w:rsidRPr="006C572F" w:rsidRDefault="00783277" w:rsidP="001D26ED">
            <w:pPr>
              <w:pStyle w:val="08-Tabelageral"/>
              <w:ind w:left="113"/>
              <w:jc w:val="left"/>
              <w:rPr>
                <w:rFonts w:cs="Arial"/>
                <w:szCs w:val="14"/>
              </w:rPr>
            </w:pPr>
            <w:r w:rsidRPr="006C572F">
              <w:rPr>
                <w:rFonts w:cs="Arial"/>
              </w:rPr>
              <w:t>PIS</w:t>
            </w:r>
          </w:p>
        </w:tc>
        <w:tc>
          <w:tcPr>
            <w:tcW w:w="595" w:type="dxa"/>
            <w:tcBorders>
              <w:bottom w:val="nil"/>
            </w:tcBorders>
            <w:shd w:val="clear" w:color="auto" w:fill="auto"/>
          </w:tcPr>
          <w:p w14:paraId="6B479F03" w14:textId="77777777" w:rsidR="00783277" w:rsidRPr="006C572F" w:rsidRDefault="00783277" w:rsidP="001D26ED">
            <w:pPr>
              <w:pStyle w:val="08-Tabelageral"/>
              <w:rPr>
                <w:rFonts w:cs="Arial"/>
                <w:bCs/>
                <w:szCs w:val="14"/>
              </w:rPr>
            </w:pPr>
          </w:p>
        </w:tc>
        <w:tc>
          <w:tcPr>
            <w:tcW w:w="1397" w:type="dxa"/>
            <w:gridSpan w:val="2"/>
            <w:tcBorders>
              <w:top w:val="nil"/>
              <w:bottom w:val="nil"/>
            </w:tcBorders>
            <w:shd w:val="clear" w:color="auto" w:fill="auto"/>
          </w:tcPr>
          <w:p w14:paraId="35AC2609" w14:textId="77777777" w:rsidR="00783277" w:rsidRPr="006C572F" w:rsidRDefault="00783277" w:rsidP="001D26ED">
            <w:pPr>
              <w:pStyle w:val="08-Tabelageral"/>
              <w:rPr>
                <w:rFonts w:cs="Arial"/>
              </w:rPr>
            </w:pPr>
            <w:r w:rsidRPr="006C572F">
              <w:rPr>
                <w:rFonts w:cs="Arial"/>
              </w:rPr>
              <w:t>(20.790)</w:t>
            </w:r>
          </w:p>
        </w:tc>
        <w:tc>
          <w:tcPr>
            <w:tcW w:w="1400" w:type="dxa"/>
            <w:tcBorders>
              <w:top w:val="nil"/>
              <w:bottom w:val="nil"/>
            </w:tcBorders>
            <w:shd w:val="clear" w:color="auto" w:fill="auto"/>
          </w:tcPr>
          <w:p w14:paraId="283BE922" w14:textId="77777777" w:rsidR="00783277" w:rsidRPr="006C572F" w:rsidRDefault="00783277" w:rsidP="001D26ED">
            <w:pPr>
              <w:pStyle w:val="08-Tabelageral"/>
              <w:rPr>
                <w:rFonts w:cs="Arial"/>
              </w:rPr>
            </w:pPr>
            <w:r w:rsidRPr="006C572F">
              <w:rPr>
                <w:rFonts w:cs="Arial"/>
              </w:rPr>
              <w:t>(55.353)</w:t>
            </w:r>
          </w:p>
        </w:tc>
        <w:tc>
          <w:tcPr>
            <w:tcW w:w="282" w:type="dxa"/>
            <w:gridSpan w:val="2"/>
            <w:tcBorders>
              <w:top w:val="nil"/>
              <w:bottom w:val="nil"/>
            </w:tcBorders>
            <w:shd w:val="clear" w:color="auto" w:fill="auto"/>
            <w:vAlign w:val="center"/>
          </w:tcPr>
          <w:p w14:paraId="1D6B8A3B" w14:textId="77777777" w:rsidR="00783277" w:rsidRPr="006C572F" w:rsidRDefault="00783277" w:rsidP="001D26ED">
            <w:pPr>
              <w:pStyle w:val="08-Tabelageral"/>
              <w:rPr>
                <w:rFonts w:cs="Arial"/>
              </w:rPr>
            </w:pPr>
          </w:p>
        </w:tc>
        <w:tc>
          <w:tcPr>
            <w:tcW w:w="1404" w:type="dxa"/>
            <w:tcBorders>
              <w:top w:val="nil"/>
              <w:bottom w:val="nil"/>
            </w:tcBorders>
            <w:shd w:val="clear" w:color="auto" w:fill="auto"/>
          </w:tcPr>
          <w:p w14:paraId="41A2BAD9" w14:textId="77777777" w:rsidR="00783277" w:rsidRPr="006C572F" w:rsidRDefault="00783277" w:rsidP="001D26ED">
            <w:pPr>
              <w:pStyle w:val="08-Tabelageral"/>
              <w:rPr>
                <w:rFonts w:cs="Arial"/>
              </w:rPr>
            </w:pPr>
            <w:r w:rsidRPr="006C572F">
              <w:rPr>
                <w:rFonts w:cs="Arial"/>
                <w:szCs w:val="14"/>
              </w:rPr>
              <w:t>(16.956)</w:t>
            </w:r>
          </w:p>
        </w:tc>
        <w:tc>
          <w:tcPr>
            <w:tcW w:w="1511" w:type="dxa"/>
            <w:tcBorders>
              <w:top w:val="nil"/>
              <w:bottom w:val="nil"/>
            </w:tcBorders>
            <w:shd w:val="clear" w:color="auto" w:fill="auto"/>
          </w:tcPr>
          <w:p w14:paraId="1AE6E044" w14:textId="77777777" w:rsidR="00783277" w:rsidRPr="006C572F" w:rsidRDefault="00783277" w:rsidP="001D26ED">
            <w:pPr>
              <w:pStyle w:val="08-Tabelageral"/>
              <w:rPr>
                <w:rFonts w:cs="Arial"/>
              </w:rPr>
            </w:pPr>
            <w:r w:rsidRPr="006C572F">
              <w:rPr>
                <w:rFonts w:cs="Arial"/>
              </w:rPr>
              <w:t>(48.055)</w:t>
            </w:r>
          </w:p>
        </w:tc>
      </w:tr>
      <w:tr w:rsidR="00783277" w:rsidRPr="006C572F" w14:paraId="67240C8B" w14:textId="77777777" w:rsidTr="00783277">
        <w:trPr>
          <w:trHeight w:val="238"/>
          <w:jc w:val="center"/>
        </w:trPr>
        <w:tc>
          <w:tcPr>
            <w:tcW w:w="3050" w:type="dxa"/>
            <w:gridSpan w:val="2"/>
            <w:tcBorders>
              <w:top w:val="nil"/>
              <w:bottom w:val="single" w:sz="2" w:space="0" w:color="1F4E79" w:themeColor="accent1" w:themeShade="80"/>
            </w:tcBorders>
            <w:shd w:val="clear" w:color="auto" w:fill="auto"/>
            <w:vAlign w:val="center"/>
          </w:tcPr>
          <w:p w14:paraId="0AEDE9DE" w14:textId="77777777" w:rsidR="00783277" w:rsidRPr="006C572F" w:rsidRDefault="00783277" w:rsidP="001D26ED">
            <w:pPr>
              <w:keepNext/>
              <w:keepLines/>
              <w:spacing w:before="40" w:after="40" w:line="240" w:lineRule="auto"/>
              <w:rPr>
                <w:rFonts w:cs="Arial"/>
                <w:b/>
                <w:spacing w:val="-2"/>
                <w:sz w:val="14"/>
                <w:szCs w:val="14"/>
              </w:rPr>
            </w:pPr>
            <w:r w:rsidRPr="006C572F">
              <w:rPr>
                <w:rFonts w:cs="Arial"/>
                <w:b/>
                <w:spacing w:val="-2"/>
                <w:sz w:val="14"/>
                <w:szCs w:val="14"/>
              </w:rPr>
              <w:t>Receitas de comissões líquida</w:t>
            </w:r>
          </w:p>
        </w:tc>
        <w:tc>
          <w:tcPr>
            <w:tcW w:w="595" w:type="dxa"/>
            <w:tcBorders>
              <w:top w:val="nil"/>
              <w:bottom w:val="single" w:sz="2" w:space="0" w:color="1F4E79" w:themeColor="accent1" w:themeShade="80"/>
            </w:tcBorders>
            <w:shd w:val="clear" w:color="auto" w:fill="auto"/>
          </w:tcPr>
          <w:p w14:paraId="6431B28D" w14:textId="77777777" w:rsidR="00783277" w:rsidRPr="006C572F" w:rsidRDefault="00783277" w:rsidP="001D26ED">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619BC14F" w14:textId="77777777" w:rsidR="00783277" w:rsidRPr="006C572F" w:rsidRDefault="00783277" w:rsidP="001D26ED">
            <w:pPr>
              <w:pStyle w:val="08-Tabelageral"/>
              <w:rPr>
                <w:rFonts w:cs="Arial"/>
                <w:b/>
              </w:rPr>
            </w:pPr>
            <w:r w:rsidRPr="006C572F">
              <w:rPr>
                <w:rFonts w:cs="Arial"/>
                <w:b/>
              </w:rPr>
              <w:t>1.114.876</w:t>
            </w:r>
          </w:p>
        </w:tc>
        <w:tc>
          <w:tcPr>
            <w:tcW w:w="1400" w:type="dxa"/>
            <w:tcBorders>
              <w:top w:val="nil"/>
              <w:bottom w:val="single" w:sz="2" w:space="0" w:color="1F4E79" w:themeColor="accent1" w:themeShade="80"/>
            </w:tcBorders>
            <w:shd w:val="clear" w:color="auto" w:fill="auto"/>
            <w:vAlign w:val="center"/>
          </w:tcPr>
          <w:p w14:paraId="2F53D7BB" w14:textId="77777777" w:rsidR="00783277" w:rsidRPr="006C572F" w:rsidRDefault="00783277" w:rsidP="001D26ED">
            <w:pPr>
              <w:pStyle w:val="08-Tabelageral"/>
              <w:rPr>
                <w:rFonts w:cs="Arial"/>
                <w:b/>
              </w:rPr>
            </w:pPr>
            <w:r w:rsidRPr="006C572F">
              <w:rPr>
                <w:rFonts w:cs="Arial"/>
                <w:b/>
              </w:rPr>
              <w:t>2.970.183</w:t>
            </w:r>
          </w:p>
        </w:tc>
        <w:tc>
          <w:tcPr>
            <w:tcW w:w="282" w:type="dxa"/>
            <w:gridSpan w:val="2"/>
            <w:tcBorders>
              <w:top w:val="nil"/>
              <w:bottom w:val="single" w:sz="2" w:space="0" w:color="1F4E79" w:themeColor="accent1" w:themeShade="80"/>
            </w:tcBorders>
            <w:shd w:val="clear" w:color="auto" w:fill="auto"/>
            <w:vAlign w:val="center"/>
          </w:tcPr>
          <w:p w14:paraId="3E87E737" w14:textId="77777777" w:rsidR="00783277" w:rsidRPr="006C572F" w:rsidRDefault="00783277" w:rsidP="001D26ED">
            <w:pPr>
              <w:pStyle w:val="08-Tabelageral"/>
              <w:rPr>
                <w:rFonts w:cs="Arial"/>
                <w:b/>
              </w:rPr>
            </w:pPr>
          </w:p>
        </w:tc>
        <w:tc>
          <w:tcPr>
            <w:tcW w:w="1404" w:type="dxa"/>
            <w:tcBorders>
              <w:top w:val="nil"/>
              <w:bottom w:val="single" w:sz="2" w:space="0" w:color="1F4E79" w:themeColor="accent1" w:themeShade="80"/>
            </w:tcBorders>
            <w:shd w:val="clear" w:color="auto" w:fill="auto"/>
            <w:vAlign w:val="center"/>
          </w:tcPr>
          <w:p w14:paraId="7EBE115A" w14:textId="77777777" w:rsidR="00783277" w:rsidRPr="006C572F" w:rsidRDefault="00783277" w:rsidP="001D26ED">
            <w:pPr>
              <w:pStyle w:val="08-Tabelageral"/>
              <w:rPr>
                <w:rFonts w:cs="Arial"/>
                <w:b/>
              </w:rPr>
            </w:pPr>
            <w:r w:rsidRPr="006C572F">
              <w:rPr>
                <w:rFonts w:cs="Arial"/>
                <w:b/>
                <w:szCs w:val="14"/>
              </w:rPr>
              <w:t>909.308</w:t>
            </w:r>
          </w:p>
        </w:tc>
        <w:tc>
          <w:tcPr>
            <w:tcW w:w="1511" w:type="dxa"/>
            <w:tcBorders>
              <w:top w:val="nil"/>
              <w:bottom w:val="single" w:sz="2" w:space="0" w:color="1F4E79" w:themeColor="accent1" w:themeShade="80"/>
            </w:tcBorders>
            <w:shd w:val="clear" w:color="auto" w:fill="auto"/>
            <w:vAlign w:val="center"/>
          </w:tcPr>
          <w:p w14:paraId="5CACAADF" w14:textId="77777777" w:rsidR="00783277" w:rsidRPr="006C572F" w:rsidRDefault="00783277" w:rsidP="001D26ED">
            <w:pPr>
              <w:pStyle w:val="08-Tabelageral"/>
              <w:rPr>
                <w:rFonts w:cs="Arial"/>
                <w:b/>
              </w:rPr>
            </w:pPr>
            <w:r w:rsidRPr="006C572F">
              <w:rPr>
                <w:rFonts w:cs="Arial"/>
                <w:b/>
              </w:rPr>
              <w:t>2.576.534</w:t>
            </w:r>
          </w:p>
        </w:tc>
      </w:tr>
    </w:tbl>
    <w:p w14:paraId="6D022109" w14:textId="77777777" w:rsidR="00783277" w:rsidRPr="006C572F" w:rsidRDefault="00783277" w:rsidP="00783277">
      <w:pPr>
        <w:pStyle w:val="07-Legenda"/>
        <w:numPr>
          <w:ilvl w:val="0"/>
          <w:numId w:val="13"/>
        </w:numPr>
        <w:tabs>
          <w:tab w:val="clear" w:pos="284"/>
          <w:tab w:val="left" w:pos="0"/>
        </w:tabs>
        <w:ind w:left="284" w:hanging="284"/>
        <w:rPr>
          <w:rFonts w:cs="Arial"/>
        </w:rPr>
      </w:pPr>
      <w:r w:rsidRPr="006C572F">
        <w:rPr>
          <w:rFonts w:cs="Arial"/>
        </w:rPr>
        <w:t>Contemplam os Seguros de Automóvel e Grandes Riscos.</w:t>
      </w:r>
    </w:p>
    <w:p w14:paraId="05BA4FBB" w14:textId="77777777" w:rsidR="00783277" w:rsidRPr="006C572F" w:rsidRDefault="00783277" w:rsidP="001D26ED">
      <w:pPr>
        <w:pStyle w:val="07-Legenda"/>
        <w:spacing w:before="120" w:after="120" w:line="276" w:lineRule="auto"/>
        <w:ind w:left="0" w:firstLine="0"/>
        <w:rPr>
          <w:rFonts w:cs="Arial"/>
          <w:sz w:val="18"/>
        </w:rPr>
      </w:pPr>
      <w:r w:rsidRPr="006C572F">
        <w:rPr>
          <w:rFonts w:cs="Arial"/>
          <w:sz w:val="18"/>
        </w:rPr>
        <w:t>Não há saldo de receitas de comissões no controlador.</w:t>
      </w:r>
      <w:bookmarkEnd w:id="61"/>
    </w:p>
    <w:p w14:paraId="57917D58" w14:textId="77777777" w:rsidR="00783277" w:rsidRPr="006C572F" w:rsidRDefault="00783277" w:rsidP="001D26ED">
      <w:pPr>
        <w:spacing w:before="120" w:after="120"/>
        <w:jc w:val="both"/>
        <w:rPr>
          <w:rFonts w:eastAsia="Times New Roman" w:cs="Arial"/>
          <w:spacing w:val="-2"/>
          <w:szCs w:val="18"/>
          <w:lang w:eastAsia="pt-BR"/>
        </w:rPr>
      </w:pPr>
      <w:r w:rsidRPr="006C572F">
        <w:rPr>
          <w:rFonts w:eastAsia="Times New Roman" w:cs="Arial"/>
          <w:spacing w:val="-2"/>
          <w:szCs w:val="18"/>
          <w:lang w:eastAsia="pt-BR"/>
        </w:rPr>
        <w:t xml:space="preserve">No modelo de parceria celebrado entre a BB Seguros e o Grupo Mapfre, está previsto o pagamento de remuneração adicional pela Brasilseg Companhia de Seguros S.A. à BB Corretora vinculada à superação da meta de crescimento de vendas em alguns produtos específicos, quando aplicável, obedecendo ao disposto no </w:t>
      </w:r>
      <w:bookmarkStart w:id="62" w:name="_Hlk508470765"/>
      <w:r w:rsidRPr="006C572F">
        <w:rPr>
          <w:rFonts w:eastAsia="Times New Roman" w:cs="Arial"/>
          <w:spacing w:val="-2"/>
          <w:szCs w:val="18"/>
          <w:lang w:eastAsia="pt-BR"/>
        </w:rPr>
        <w:t>2º Aditamento ao</w:t>
      </w:r>
      <w:bookmarkEnd w:id="62"/>
      <w:r w:rsidRPr="006C572F">
        <w:rPr>
          <w:rFonts w:eastAsia="Times New Roman" w:cs="Arial"/>
          <w:spacing w:val="-2"/>
          <w:szCs w:val="18"/>
          <w:lang w:eastAsia="pt-BR"/>
        </w:rPr>
        <w:t xml:space="preserve"> Acordo Operacional para Atuação no Segmento de Seguros e seus anexos (“Acordo Operacional” ou “Acordo”) do qual Brasilseg e BB Corretora são signatárias desde 30.11.2018.</w:t>
      </w:r>
    </w:p>
    <w:p w14:paraId="1500EABB" w14:textId="6B97A3CA" w:rsidR="00783277" w:rsidRPr="006C572F" w:rsidRDefault="00783277" w:rsidP="00783277">
      <w:pPr>
        <w:pStyle w:val="02-TtulodeNota"/>
        <w:keepNext/>
        <w:keepLines/>
        <w:pageBreakBefore/>
        <w:rPr>
          <w:rFonts w:cs="Arial"/>
          <w:color w:val="1F4E79" w:themeColor="accent1" w:themeShade="80"/>
        </w:rPr>
      </w:pPr>
      <w:bookmarkStart w:id="63" w:name="_Toc118480917"/>
      <w:bookmarkStart w:id="64" w:name="OLE_LINK24"/>
      <w:r w:rsidRPr="006C572F">
        <w:rPr>
          <w:rFonts w:cs="Arial"/>
          <w:color w:val="1F4E79" w:themeColor="accent1" w:themeShade="80"/>
        </w:rPr>
        <w:t>9 – CUSTOS DOS SERVIÇOS PRESTADOS</w:t>
      </w:r>
      <w:bookmarkEnd w:id="63"/>
    </w:p>
    <w:p w14:paraId="5F39B770" w14:textId="77777777" w:rsidR="00783277" w:rsidRPr="006C572F" w:rsidRDefault="00783277" w:rsidP="001D26ED">
      <w:pPr>
        <w:pStyle w:val="06-Rmil"/>
        <w:rPr>
          <w:rFonts w:cs="Arial"/>
          <w:szCs w:val="14"/>
        </w:rPr>
      </w:pPr>
      <w:r w:rsidRPr="006C572F">
        <w:rPr>
          <w:rFonts w:cs="Arial"/>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779"/>
        <w:gridCol w:w="1213"/>
        <w:gridCol w:w="1400"/>
        <w:gridCol w:w="43"/>
        <w:gridCol w:w="239"/>
        <w:gridCol w:w="1404"/>
        <w:gridCol w:w="1511"/>
      </w:tblGrid>
      <w:tr w:rsidR="00783277" w:rsidRPr="006C572F" w14:paraId="6EFCE8D0" w14:textId="77777777" w:rsidTr="001D26ED">
        <w:trPr>
          <w:trHeight w:val="238"/>
          <w:jc w:val="center"/>
        </w:trPr>
        <w:tc>
          <w:tcPr>
            <w:tcW w:w="2467" w:type="dxa"/>
            <w:tcBorders>
              <w:top w:val="single" w:sz="2" w:space="0" w:color="1F4E79" w:themeColor="accent1" w:themeShade="80"/>
              <w:bottom w:val="nil"/>
            </w:tcBorders>
            <w:shd w:val="clear" w:color="auto" w:fill="auto"/>
          </w:tcPr>
          <w:p w14:paraId="443F23AC" w14:textId="77777777" w:rsidR="00783277" w:rsidRPr="006C572F" w:rsidRDefault="00783277" w:rsidP="001D26ED">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362" w:type="dxa"/>
            <w:gridSpan w:val="2"/>
            <w:tcBorders>
              <w:top w:val="single" w:sz="2" w:space="0" w:color="1F4E79" w:themeColor="accent1" w:themeShade="80"/>
              <w:bottom w:val="nil"/>
            </w:tcBorders>
            <w:shd w:val="clear" w:color="auto" w:fill="auto"/>
          </w:tcPr>
          <w:p w14:paraId="45484B1C" w14:textId="77777777" w:rsidR="00783277" w:rsidRPr="006C572F" w:rsidRDefault="00783277" w:rsidP="001D26ED">
            <w:pPr>
              <w:keepNext/>
              <w:keepLines/>
              <w:spacing w:before="40" w:after="40"/>
              <w:jc w:val="center"/>
              <w:rPr>
                <w:rFonts w:cs="Arial"/>
                <w:b/>
                <w:spacing w:val="-2"/>
                <w:sz w:val="14"/>
                <w:szCs w:val="14"/>
              </w:rPr>
            </w:pPr>
          </w:p>
        </w:tc>
        <w:tc>
          <w:tcPr>
            <w:tcW w:w="2656" w:type="dxa"/>
            <w:gridSpan w:val="3"/>
            <w:tcBorders>
              <w:top w:val="single" w:sz="2" w:space="0" w:color="1F4E79" w:themeColor="accent1" w:themeShade="80"/>
              <w:bottom w:val="single" w:sz="2" w:space="0" w:color="1F4E79" w:themeColor="accent1" w:themeShade="80"/>
            </w:tcBorders>
            <w:shd w:val="clear" w:color="auto" w:fill="auto"/>
            <w:vAlign w:val="center"/>
          </w:tcPr>
          <w:p w14:paraId="017651E9"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c>
          <w:tcPr>
            <w:tcW w:w="239" w:type="dxa"/>
            <w:tcBorders>
              <w:top w:val="single" w:sz="2" w:space="0" w:color="1F4E79" w:themeColor="accent1" w:themeShade="80"/>
              <w:bottom w:val="single" w:sz="2" w:space="0" w:color="1F4E79" w:themeColor="accent1" w:themeShade="80"/>
            </w:tcBorders>
            <w:shd w:val="clear" w:color="auto" w:fill="auto"/>
            <w:vAlign w:val="center"/>
          </w:tcPr>
          <w:p w14:paraId="3330F7DD" w14:textId="77777777" w:rsidR="00783277" w:rsidRPr="006C572F" w:rsidRDefault="00783277" w:rsidP="001D26ED">
            <w:pPr>
              <w:keepNext/>
              <w:keepLines/>
              <w:spacing w:before="40" w:after="40"/>
              <w:jc w:val="center"/>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78A1B72B"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r>
      <w:tr w:rsidR="00783277" w:rsidRPr="006C572F" w14:paraId="20CEB809" w14:textId="77777777" w:rsidTr="001D26ED">
        <w:trPr>
          <w:trHeight w:val="238"/>
          <w:jc w:val="center"/>
        </w:trPr>
        <w:tc>
          <w:tcPr>
            <w:tcW w:w="3050" w:type="dxa"/>
            <w:gridSpan w:val="2"/>
            <w:tcBorders>
              <w:top w:val="nil"/>
              <w:bottom w:val="single" w:sz="2" w:space="0" w:color="1F4E79" w:themeColor="accent1" w:themeShade="80"/>
            </w:tcBorders>
            <w:shd w:val="clear" w:color="auto" w:fill="auto"/>
          </w:tcPr>
          <w:p w14:paraId="777C6347" w14:textId="77777777" w:rsidR="00783277" w:rsidRPr="006C572F" w:rsidRDefault="00783277" w:rsidP="001D26ED">
            <w:pPr>
              <w:keepNext/>
              <w:keepLines/>
              <w:spacing w:before="40" w:after="40"/>
              <w:rPr>
                <w:rFonts w:cs="Arial"/>
                <w:b/>
                <w:spacing w:val="-2"/>
                <w:sz w:val="14"/>
                <w:szCs w:val="14"/>
              </w:rPr>
            </w:pPr>
          </w:p>
        </w:tc>
        <w:tc>
          <w:tcPr>
            <w:tcW w:w="779" w:type="dxa"/>
            <w:tcBorders>
              <w:top w:val="nil"/>
              <w:bottom w:val="single" w:sz="2" w:space="0" w:color="1F4E79" w:themeColor="accent1" w:themeShade="80"/>
            </w:tcBorders>
            <w:shd w:val="clear" w:color="auto" w:fill="auto"/>
          </w:tcPr>
          <w:p w14:paraId="79F99466" w14:textId="77777777" w:rsidR="00783277" w:rsidRPr="006C572F" w:rsidRDefault="00783277" w:rsidP="001D26ED">
            <w:pPr>
              <w:keepNext/>
              <w:keepLines/>
              <w:spacing w:before="40" w:after="40"/>
              <w:jc w:val="right"/>
              <w:rPr>
                <w:rFonts w:cs="Arial"/>
                <w:bCs/>
                <w:spacing w:val="-2"/>
                <w:sz w:val="14"/>
                <w:szCs w:val="14"/>
              </w:rPr>
            </w:pPr>
          </w:p>
        </w:tc>
        <w:tc>
          <w:tcPr>
            <w:tcW w:w="1213" w:type="dxa"/>
            <w:tcBorders>
              <w:top w:val="single" w:sz="2" w:space="0" w:color="1F4E79" w:themeColor="accent1" w:themeShade="80"/>
              <w:bottom w:val="single" w:sz="2" w:space="0" w:color="1F4E79" w:themeColor="accent1" w:themeShade="80"/>
            </w:tcBorders>
            <w:shd w:val="clear" w:color="auto" w:fill="auto"/>
          </w:tcPr>
          <w:p w14:paraId="76BF05C3" w14:textId="77777777" w:rsidR="00783277" w:rsidRPr="006C572F" w:rsidRDefault="00783277" w:rsidP="001D26ED">
            <w:pPr>
              <w:keepNext/>
              <w:keepLines/>
              <w:spacing w:before="40" w:after="40"/>
              <w:jc w:val="right"/>
              <w:rPr>
                <w:rFonts w:cs="Arial"/>
                <w:bCs/>
                <w:spacing w:val="-2"/>
                <w:sz w:val="14"/>
                <w:szCs w:val="14"/>
              </w:rPr>
            </w:pPr>
            <w:r w:rsidRPr="006C572F">
              <w:rPr>
                <w:rFonts w:cs="Arial"/>
                <w:b/>
                <w:bCs/>
                <w:spacing w:val="-2"/>
                <w:sz w:val="14"/>
                <w:szCs w:val="18"/>
              </w:rPr>
              <w:t>3º Trim/2022</w:t>
            </w:r>
          </w:p>
        </w:tc>
        <w:tc>
          <w:tcPr>
            <w:tcW w:w="1400" w:type="dxa"/>
            <w:tcBorders>
              <w:top w:val="single" w:sz="2" w:space="0" w:color="1F4E79" w:themeColor="accent1" w:themeShade="80"/>
              <w:bottom w:val="single" w:sz="2" w:space="0" w:color="1F4E79" w:themeColor="accent1" w:themeShade="80"/>
            </w:tcBorders>
            <w:shd w:val="clear" w:color="auto" w:fill="auto"/>
          </w:tcPr>
          <w:p w14:paraId="194CFBA9" w14:textId="77777777" w:rsidR="00783277" w:rsidRPr="006C572F" w:rsidRDefault="00783277" w:rsidP="001D26ED">
            <w:pPr>
              <w:keepNext/>
              <w:keepLines/>
              <w:spacing w:before="40" w:after="40"/>
              <w:jc w:val="right"/>
              <w:rPr>
                <w:rFonts w:cs="Arial"/>
                <w:bCs/>
                <w:spacing w:val="-2"/>
                <w:sz w:val="14"/>
                <w:szCs w:val="14"/>
              </w:rPr>
            </w:pPr>
            <w:r w:rsidRPr="006C572F">
              <w:rPr>
                <w:rFonts w:cs="Arial"/>
                <w:b/>
                <w:bCs/>
                <w:spacing w:val="-2"/>
                <w:sz w:val="14"/>
                <w:szCs w:val="18"/>
              </w:rPr>
              <w:t>01.01 a 30.09.2022</w:t>
            </w:r>
          </w:p>
        </w:tc>
        <w:tc>
          <w:tcPr>
            <w:tcW w:w="282" w:type="dxa"/>
            <w:gridSpan w:val="2"/>
            <w:tcBorders>
              <w:top w:val="single" w:sz="2" w:space="0" w:color="1F4E79" w:themeColor="accent1" w:themeShade="80"/>
              <w:bottom w:val="single" w:sz="2" w:space="0" w:color="1F4E79" w:themeColor="accent1" w:themeShade="80"/>
            </w:tcBorders>
            <w:shd w:val="clear" w:color="auto" w:fill="auto"/>
            <w:vAlign w:val="center"/>
          </w:tcPr>
          <w:p w14:paraId="395F3293" w14:textId="77777777" w:rsidR="00783277" w:rsidRPr="006C572F" w:rsidRDefault="00783277" w:rsidP="001D26ED">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tcPr>
          <w:p w14:paraId="14240360" w14:textId="77777777" w:rsidR="00783277" w:rsidRPr="006C572F" w:rsidRDefault="00783277" w:rsidP="001D26ED">
            <w:pPr>
              <w:keepNext/>
              <w:keepLines/>
              <w:spacing w:before="40" w:after="40"/>
              <w:jc w:val="right"/>
              <w:rPr>
                <w:rFonts w:cs="Arial"/>
                <w:b/>
                <w:spacing w:val="-2"/>
                <w:sz w:val="14"/>
                <w:szCs w:val="18"/>
              </w:rPr>
            </w:pPr>
            <w:r w:rsidRPr="006C572F">
              <w:rPr>
                <w:rFonts w:cs="Arial"/>
                <w:b/>
                <w:bCs/>
                <w:spacing w:val="-2"/>
                <w:sz w:val="14"/>
                <w:szCs w:val="18"/>
              </w:rPr>
              <w:t>3º Trim/2021</w:t>
            </w:r>
          </w:p>
        </w:tc>
        <w:tc>
          <w:tcPr>
            <w:tcW w:w="1511" w:type="dxa"/>
            <w:tcBorders>
              <w:top w:val="single" w:sz="2" w:space="0" w:color="1F4E79" w:themeColor="accent1" w:themeShade="80"/>
              <w:bottom w:val="single" w:sz="2" w:space="0" w:color="1F4E79" w:themeColor="accent1" w:themeShade="80"/>
            </w:tcBorders>
            <w:shd w:val="clear" w:color="auto" w:fill="auto"/>
          </w:tcPr>
          <w:p w14:paraId="44A248C6" w14:textId="77777777" w:rsidR="00783277" w:rsidRPr="006C572F" w:rsidRDefault="00783277" w:rsidP="001D26ED">
            <w:pPr>
              <w:keepNext/>
              <w:keepLines/>
              <w:spacing w:before="40" w:after="40"/>
              <w:jc w:val="right"/>
              <w:rPr>
                <w:rFonts w:cs="Arial"/>
                <w:b/>
                <w:spacing w:val="-2"/>
                <w:sz w:val="14"/>
                <w:szCs w:val="18"/>
              </w:rPr>
            </w:pPr>
            <w:r w:rsidRPr="006C572F">
              <w:rPr>
                <w:rFonts w:cs="Arial"/>
                <w:b/>
                <w:bCs/>
                <w:spacing w:val="-2"/>
                <w:sz w:val="14"/>
                <w:szCs w:val="18"/>
              </w:rPr>
              <w:t>01.01 a 30.09.2021</w:t>
            </w:r>
          </w:p>
        </w:tc>
      </w:tr>
      <w:tr w:rsidR="00783277" w:rsidRPr="006C572F" w14:paraId="40D83FB2" w14:textId="77777777" w:rsidTr="001D26ED">
        <w:trPr>
          <w:trHeight w:val="238"/>
          <w:jc w:val="center"/>
        </w:trPr>
        <w:tc>
          <w:tcPr>
            <w:tcW w:w="3050" w:type="dxa"/>
            <w:gridSpan w:val="2"/>
            <w:tcBorders>
              <w:top w:val="single" w:sz="2" w:space="0" w:color="1F4E79" w:themeColor="accent1" w:themeShade="80"/>
              <w:bottom w:val="nil"/>
            </w:tcBorders>
            <w:shd w:val="clear" w:color="auto" w:fill="auto"/>
          </w:tcPr>
          <w:p w14:paraId="3576FE86" w14:textId="77777777" w:rsidR="00783277" w:rsidRPr="006C572F" w:rsidRDefault="00783277" w:rsidP="001D26ED">
            <w:pPr>
              <w:pStyle w:val="08-Tabelageral"/>
              <w:jc w:val="left"/>
              <w:rPr>
                <w:rFonts w:cs="Arial"/>
                <w:szCs w:val="14"/>
                <w:vertAlign w:val="superscript"/>
              </w:rPr>
            </w:pPr>
            <w:r w:rsidRPr="006C572F">
              <w:rPr>
                <w:rFonts w:cs="Arial"/>
                <w:szCs w:val="14"/>
              </w:rPr>
              <w:t>Custo administrativo de produtos</w:t>
            </w:r>
          </w:p>
        </w:tc>
        <w:tc>
          <w:tcPr>
            <w:tcW w:w="779" w:type="dxa"/>
            <w:tcBorders>
              <w:top w:val="single" w:sz="2" w:space="0" w:color="1F4E79" w:themeColor="accent1" w:themeShade="80"/>
              <w:bottom w:val="nil"/>
            </w:tcBorders>
            <w:shd w:val="clear" w:color="auto" w:fill="auto"/>
          </w:tcPr>
          <w:p w14:paraId="310F1892" w14:textId="77777777" w:rsidR="00783277" w:rsidRPr="006C572F" w:rsidRDefault="00783277" w:rsidP="001D26ED">
            <w:pPr>
              <w:pStyle w:val="08-Tabelageral"/>
              <w:rPr>
                <w:rFonts w:cs="Arial"/>
                <w:bCs/>
                <w:szCs w:val="14"/>
              </w:rPr>
            </w:pPr>
          </w:p>
        </w:tc>
        <w:tc>
          <w:tcPr>
            <w:tcW w:w="1213" w:type="dxa"/>
            <w:tcBorders>
              <w:top w:val="single" w:sz="2" w:space="0" w:color="1F4E79" w:themeColor="accent1" w:themeShade="80"/>
            </w:tcBorders>
            <w:shd w:val="clear" w:color="auto" w:fill="auto"/>
            <w:vAlign w:val="center"/>
          </w:tcPr>
          <w:p w14:paraId="2B2E743A" w14:textId="77777777" w:rsidR="00783277" w:rsidRPr="006C572F" w:rsidRDefault="00783277" w:rsidP="001D26ED">
            <w:pPr>
              <w:pStyle w:val="08-Tabelageral"/>
              <w:rPr>
                <w:rFonts w:cs="Arial"/>
              </w:rPr>
            </w:pPr>
            <w:r w:rsidRPr="006C572F">
              <w:rPr>
                <w:rFonts w:cs="Arial"/>
              </w:rPr>
              <w:t>(33.591)</w:t>
            </w:r>
          </w:p>
        </w:tc>
        <w:tc>
          <w:tcPr>
            <w:tcW w:w="1400" w:type="dxa"/>
            <w:tcBorders>
              <w:top w:val="single" w:sz="2" w:space="0" w:color="1F4E79" w:themeColor="accent1" w:themeShade="80"/>
            </w:tcBorders>
            <w:shd w:val="clear" w:color="auto" w:fill="auto"/>
            <w:vAlign w:val="center"/>
          </w:tcPr>
          <w:p w14:paraId="302DB115" w14:textId="77777777" w:rsidR="00783277" w:rsidRPr="006C572F" w:rsidRDefault="00783277" w:rsidP="001D26ED">
            <w:pPr>
              <w:pStyle w:val="08-Tabelageral"/>
              <w:rPr>
                <w:rFonts w:cs="Arial"/>
              </w:rPr>
            </w:pPr>
            <w:r w:rsidRPr="006C572F">
              <w:rPr>
                <w:rFonts w:cs="Arial"/>
              </w:rPr>
              <w:t>(99.019)</w:t>
            </w:r>
          </w:p>
        </w:tc>
        <w:tc>
          <w:tcPr>
            <w:tcW w:w="282" w:type="dxa"/>
            <w:gridSpan w:val="2"/>
            <w:tcBorders>
              <w:top w:val="single" w:sz="2" w:space="0" w:color="1F4E79" w:themeColor="accent1" w:themeShade="80"/>
              <w:bottom w:val="nil"/>
            </w:tcBorders>
            <w:shd w:val="clear" w:color="auto" w:fill="auto"/>
            <w:vAlign w:val="center"/>
          </w:tcPr>
          <w:p w14:paraId="63EF4E90" w14:textId="77777777" w:rsidR="00783277" w:rsidRPr="006C572F" w:rsidRDefault="00783277" w:rsidP="001D26ED">
            <w:pPr>
              <w:pStyle w:val="08-Tabelageral"/>
              <w:rPr>
                <w:rFonts w:cs="Arial"/>
              </w:rPr>
            </w:pPr>
          </w:p>
        </w:tc>
        <w:tc>
          <w:tcPr>
            <w:tcW w:w="1404" w:type="dxa"/>
            <w:tcBorders>
              <w:top w:val="single" w:sz="2" w:space="0" w:color="1F4E79" w:themeColor="accent1" w:themeShade="80"/>
            </w:tcBorders>
            <w:shd w:val="clear" w:color="auto" w:fill="auto"/>
            <w:vAlign w:val="center"/>
          </w:tcPr>
          <w:p w14:paraId="6EA5E5A4" w14:textId="77777777" w:rsidR="00783277" w:rsidRPr="006C572F" w:rsidRDefault="00783277" w:rsidP="001D26ED">
            <w:pPr>
              <w:pStyle w:val="08-Tabelageral"/>
              <w:rPr>
                <w:rFonts w:cs="Arial"/>
              </w:rPr>
            </w:pPr>
            <w:r w:rsidRPr="006C572F">
              <w:rPr>
                <w:rFonts w:cs="Arial"/>
              </w:rPr>
              <w:t>(29.428)</w:t>
            </w:r>
          </w:p>
        </w:tc>
        <w:tc>
          <w:tcPr>
            <w:tcW w:w="1511" w:type="dxa"/>
            <w:tcBorders>
              <w:top w:val="single" w:sz="2" w:space="0" w:color="1F4E79" w:themeColor="accent1" w:themeShade="80"/>
            </w:tcBorders>
            <w:shd w:val="clear" w:color="auto" w:fill="auto"/>
            <w:vAlign w:val="center"/>
          </w:tcPr>
          <w:p w14:paraId="6D67C407" w14:textId="77777777" w:rsidR="00783277" w:rsidRPr="006C572F" w:rsidRDefault="00783277" w:rsidP="001D26ED">
            <w:pPr>
              <w:pStyle w:val="08-Tabelageral"/>
              <w:rPr>
                <w:rFonts w:cs="Arial"/>
              </w:rPr>
            </w:pPr>
            <w:r w:rsidRPr="006C572F">
              <w:rPr>
                <w:rFonts w:cs="Arial"/>
              </w:rPr>
              <w:t>(85.181)</w:t>
            </w:r>
          </w:p>
        </w:tc>
      </w:tr>
      <w:tr w:rsidR="00783277" w:rsidRPr="006C572F" w14:paraId="460EC04D" w14:textId="77777777" w:rsidTr="001D26ED">
        <w:trPr>
          <w:trHeight w:val="238"/>
          <w:jc w:val="center"/>
        </w:trPr>
        <w:tc>
          <w:tcPr>
            <w:tcW w:w="3050" w:type="dxa"/>
            <w:gridSpan w:val="2"/>
            <w:tcBorders>
              <w:top w:val="nil"/>
            </w:tcBorders>
            <w:shd w:val="clear" w:color="auto" w:fill="auto"/>
          </w:tcPr>
          <w:p w14:paraId="431072F2" w14:textId="77777777" w:rsidR="00783277" w:rsidRPr="006C572F" w:rsidRDefault="00783277" w:rsidP="001D26ED">
            <w:pPr>
              <w:pStyle w:val="08-Tabelageral"/>
              <w:jc w:val="left"/>
              <w:rPr>
                <w:rFonts w:cs="Arial"/>
                <w:szCs w:val="14"/>
              </w:rPr>
            </w:pPr>
            <w:r w:rsidRPr="006C572F">
              <w:rPr>
                <w:rFonts w:cs="Arial"/>
                <w:szCs w:val="14"/>
              </w:rPr>
              <w:t>Custo suporte operacional</w:t>
            </w:r>
          </w:p>
        </w:tc>
        <w:tc>
          <w:tcPr>
            <w:tcW w:w="779" w:type="dxa"/>
            <w:tcBorders>
              <w:top w:val="nil"/>
            </w:tcBorders>
            <w:shd w:val="clear" w:color="auto" w:fill="auto"/>
          </w:tcPr>
          <w:p w14:paraId="69167B3D" w14:textId="77777777" w:rsidR="00783277" w:rsidRPr="006C572F" w:rsidRDefault="00783277" w:rsidP="001D26ED">
            <w:pPr>
              <w:pStyle w:val="08-Tabelageral"/>
              <w:rPr>
                <w:rFonts w:cs="Arial"/>
                <w:bCs/>
                <w:szCs w:val="14"/>
              </w:rPr>
            </w:pPr>
          </w:p>
        </w:tc>
        <w:tc>
          <w:tcPr>
            <w:tcW w:w="1213" w:type="dxa"/>
            <w:shd w:val="clear" w:color="auto" w:fill="auto"/>
            <w:vAlign w:val="center"/>
          </w:tcPr>
          <w:p w14:paraId="1E82BE63" w14:textId="77777777" w:rsidR="00783277" w:rsidRPr="006C572F" w:rsidRDefault="00783277" w:rsidP="001D26ED">
            <w:pPr>
              <w:pStyle w:val="08-Tabelageral"/>
              <w:rPr>
                <w:rFonts w:cs="Arial"/>
              </w:rPr>
            </w:pPr>
            <w:r w:rsidRPr="006C572F">
              <w:rPr>
                <w:rFonts w:cs="Arial"/>
              </w:rPr>
              <w:t>(12.454)</w:t>
            </w:r>
          </w:p>
        </w:tc>
        <w:tc>
          <w:tcPr>
            <w:tcW w:w="1400" w:type="dxa"/>
            <w:shd w:val="clear" w:color="auto" w:fill="auto"/>
            <w:vAlign w:val="center"/>
          </w:tcPr>
          <w:p w14:paraId="18CE8CAC" w14:textId="77777777" w:rsidR="00783277" w:rsidRPr="006C572F" w:rsidRDefault="00783277" w:rsidP="001D26ED">
            <w:pPr>
              <w:pStyle w:val="08-Tabelageral"/>
              <w:rPr>
                <w:rFonts w:cs="Arial"/>
              </w:rPr>
            </w:pPr>
            <w:r w:rsidRPr="006C572F">
              <w:rPr>
                <w:rFonts w:cs="Arial"/>
              </w:rPr>
              <w:t>(38.382)</w:t>
            </w:r>
          </w:p>
        </w:tc>
        <w:tc>
          <w:tcPr>
            <w:tcW w:w="282" w:type="dxa"/>
            <w:gridSpan w:val="2"/>
            <w:tcBorders>
              <w:top w:val="nil"/>
            </w:tcBorders>
            <w:shd w:val="clear" w:color="auto" w:fill="auto"/>
            <w:vAlign w:val="center"/>
          </w:tcPr>
          <w:p w14:paraId="46F75882" w14:textId="77777777" w:rsidR="00783277" w:rsidRPr="006C572F" w:rsidRDefault="00783277" w:rsidP="001D26ED">
            <w:pPr>
              <w:pStyle w:val="08-Tabelageral"/>
              <w:rPr>
                <w:rFonts w:cs="Arial"/>
              </w:rPr>
            </w:pPr>
          </w:p>
        </w:tc>
        <w:tc>
          <w:tcPr>
            <w:tcW w:w="1404" w:type="dxa"/>
            <w:shd w:val="clear" w:color="auto" w:fill="auto"/>
            <w:vAlign w:val="center"/>
          </w:tcPr>
          <w:p w14:paraId="1A0B4BA5" w14:textId="77777777" w:rsidR="00783277" w:rsidRPr="006C572F" w:rsidRDefault="00783277" w:rsidP="001D26ED">
            <w:pPr>
              <w:pStyle w:val="08-Tabelageral"/>
              <w:rPr>
                <w:rFonts w:cs="Arial"/>
              </w:rPr>
            </w:pPr>
            <w:r w:rsidRPr="006C572F">
              <w:rPr>
                <w:rFonts w:cs="Arial"/>
              </w:rPr>
              <w:t>(15.801)</w:t>
            </w:r>
          </w:p>
        </w:tc>
        <w:tc>
          <w:tcPr>
            <w:tcW w:w="1511" w:type="dxa"/>
            <w:shd w:val="clear" w:color="auto" w:fill="auto"/>
            <w:vAlign w:val="center"/>
          </w:tcPr>
          <w:p w14:paraId="3E61B94E" w14:textId="77777777" w:rsidR="00783277" w:rsidRPr="006C572F" w:rsidRDefault="00783277" w:rsidP="001D26ED">
            <w:pPr>
              <w:pStyle w:val="08-Tabelageral"/>
              <w:rPr>
                <w:rFonts w:cs="Arial"/>
              </w:rPr>
            </w:pPr>
            <w:r w:rsidRPr="006C572F">
              <w:rPr>
                <w:rFonts w:cs="Arial"/>
              </w:rPr>
              <w:t>(46.253)</w:t>
            </w:r>
          </w:p>
        </w:tc>
      </w:tr>
      <w:tr w:rsidR="00783277" w:rsidRPr="006C572F" w14:paraId="45B56EB1" w14:textId="77777777" w:rsidTr="001D26ED">
        <w:trPr>
          <w:trHeight w:val="238"/>
          <w:jc w:val="center"/>
        </w:trPr>
        <w:tc>
          <w:tcPr>
            <w:tcW w:w="3050" w:type="dxa"/>
            <w:gridSpan w:val="2"/>
            <w:tcBorders>
              <w:bottom w:val="nil"/>
            </w:tcBorders>
            <w:shd w:val="clear" w:color="auto" w:fill="auto"/>
          </w:tcPr>
          <w:p w14:paraId="3EF41114" w14:textId="77777777" w:rsidR="00783277" w:rsidRPr="006C572F" w:rsidRDefault="00783277" w:rsidP="001D26ED">
            <w:pPr>
              <w:pStyle w:val="08-Tabelageral"/>
              <w:jc w:val="left"/>
              <w:rPr>
                <w:rFonts w:cs="Arial"/>
                <w:szCs w:val="14"/>
              </w:rPr>
            </w:pPr>
            <w:r w:rsidRPr="006C572F">
              <w:rPr>
                <w:rFonts w:cs="Arial"/>
                <w:szCs w:val="14"/>
              </w:rPr>
              <w:t>Custo processamento de dados</w:t>
            </w:r>
          </w:p>
        </w:tc>
        <w:tc>
          <w:tcPr>
            <w:tcW w:w="779" w:type="dxa"/>
            <w:tcBorders>
              <w:bottom w:val="nil"/>
            </w:tcBorders>
            <w:shd w:val="clear" w:color="auto" w:fill="auto"/>
          </w:tcPr>
          <w:p w14:paraId="34401491" w14:textId="77777777" w:rsidR="00783277" w:rsidRPr="006C572F" w:rsidRDefault="00783277" w:rsidP="001D26ED">
            <w:pPr>
              <w:pStyle w:val="08-Tabelageral"/>
              <w:rPr>
                <w:rFonts w:cs="Arial"/>
                <w:bCs/>
                <w:szCs w:val="14"/>
              </w:rPr>
            </w:pPr>
          </w:p>
        </w:tc>
        <w:tc>
          <w:tcPr>
            <w:tcW w:w="1213" w:type="dxa"/>
            <w:tcBorders>
              <w:bottom w:val="nil"/>
            </w:tcBorders>
            <w:shd w:val="clear" w:color="auto" w:fill="auto"/>
            <w:vAlign w:val="center"/>
          </w:tcPr>
          <w:p w14:paraId="1961D286" w14:textId="77777777" w:rsidR="00783277" w:rsidRPr="006C572F" w:rsidRDefault="00783277" w:rsidP="001D26ED">
            <w:pPr>
              <w:pStyle w:val="08-Tabelageral"/>
              <w:rPr>
                <w:rFonts w:cs="Arial"/>
              </w:rPr>
            </w:pPr>
            <w:r w:rsidRPr="006C572F">
              <w:rPr>
                <w:rFonts w:cs="Arial"/>
              </w:rPr>
              <w:t>(5.179)</w:t>
            </w:r>
          </w:p>
        </w:tc>
        <w:tc>
          <w:tcPr>
            <w:tcW w:w="1400" w:type="dxa"/>
            <w:tcBorders>
              <w:bottom w:val="nil"/>
            </w:tcBorders>
            <w:shd w:val="clear" w:color="auto" w:fill="auto"/>
            <w:vAlign w:val="center"/>
          </w:tcPr>
          <w:p w14:paraId="58D61BF8" w14:textId="77777777" w:rsidR="00783277" w:rsidRPr="006C572F" w:rsidRDefault="00783277" w:rsidP="001D26ED">
            <w:pPr>
              <w:pStyle w:val="08-Tabelageral"/>
              <w:rPr>
                <w:rFonts w:cs="Arial"/>
              </w:rPr>
            </w:pPr>
            <w:r w:rsidRPr="006C572F">
              <w:rPr>
                <w:rFonts w:cs="Arial"/>
              </w:rPr>
              <w:t>(15.623)</w:t>
            </w:r>
          </w:p>
        </w:tc>
        <w:tc>
          <w:tcPr>
            <w:tcW w:w="282" w:type="dxa"/>
            <w:gridSpan w:val="2"/>
            <w:tcBorders>
              <w:bottom w:val="nil"/>
            </w:tcBorders>
            <w:shd w:val="clear" w:color="auto" w:fill="auto"/>
            <w:vAlign w:val="center"/>
          </w:tcPr>
          <w:p w14:paraId="28FBE943" w14:textId="77777777" w:rsidR="00783277" w:rsidRPr="006C572F" w:rsidRDefault="00783277" w:rsidP="001D26ED">
            <w:pPr>
              <w:pStyle w:val="08-Tabelageral"/>
              <w:rPr>
                <w:rFonts w:cs="Arial"/>
              </w:rPr>
            </w:pPr>
          </w:p>
        </w:tc>
        <w:tc>
          <w:tcPr>
            <w:tcW w:w="1404" w:type="dxa"/>
            <w:tcBorders>
              <w:bottom w:val="nil"/>
            </w:tcBorders>
            <w:shd w:val="clear" w:color="auto" w:fill="auto"/>
            <w:vAlign w:val="center"/>
          </w:tcPr>
          <w:p w14:paraId="633085F5" w14:textId="77777777" w:rsidR="00783277" w:rsidRPr="006C572F" w:rsidRDefault="00783277" w:rsidP="001D26ED">
            <w:pPr>
              <w:pStyle w:val="08-Tabelageral"/>
              <w:rPr>
                <w:rFonts w:cs="Arial"/>
              </w:rPr>
            </w:pPr>
            <w:r w:rsidRPr="006C572F">
              <w:rPr>
                <w:rFonts w:cs="Arial"/>
              </w:rPr>
              <w:t>(3.865)</w:t>
            </w:r>
          </w:p>
        </w:tc>
        <w:tc>
          <w:tcPr>
            <w:tcW w:w="1511" w:type="dxa"/>
            <w:tcBorders>
              <w:bottom w:val="nil"/>
            </w:tcBorders>
            <w:shd w:val="clear" w:color="auto" w:fill="auto"/>
            <w:vAlign w:val="center"/>
          </w:tcPr>
          <w:p w14:paraId="578FE0F1" w14:textId="77777777" w:rsidR="00783277" w:rsidRPr="006C572F" w:rsidRDefault="00783277" w:rsidP="001D26ED">
            <w:pPr>
              <w:pStyle w:val="08-Tabelageral"/>
              <w:rPr>
                <w:rFonts w:cs="Arial"/>
              </w:rPr>
            </w:pPr>
            <w:r w:rsidRPr="006C572F">
              <w:rPr>
                <w:rFonts w:cs="Arial"/>
              </w:rPr>
              <w:t>(12.094)</w:t>
            </w:r>
          </w:p>
        </w:tc>
      </w:tr>
      <w:tr w:rsidR="00783277" w:rsidRPr="006C572F" w14:paraId="5D724583" w14:textId="77777777" w:rsidTr="001D26ED">
        <w:trPr>
          <w:trHeight w:val="238"/>
          <w:jc w:val="center"/>
        </w:trPr>
        <w:tc>
          <w:tcPr>
            <w:tcW w:w="3050" w:type="dxa"/>
            <w:gridSpan w:val="2"/>
            <w:tcBorders>
              <w:top w:val="nil"/>
              <w:bottom w:val="single" w:sz="2" w:space="0" w:color="1F4E79" w:themeColor="accent1" w:themeShade="80"/>
            </w:tcBorders>
            <w:shd w:val="clear" w:color="auto" w:fill="auto"/>
          </w:tcPr>
          <w:p w14:paraId="5C6460C7" w14:textId="77777777" w:rsidR="00783277" w:rsidRPr="006C572F" w:rsidRDefault="00783277" w:rsidP="001D26ED">
            <w:pPr>
              <w:keepNext/>
              <w:keepLines/>
              <w:spacing w:before="40" w:after="40"/>
              <w:rPr>
                <w:rFonts w:cs="Arial"/>
                <w:b/>
                <w:spacing w:val="-2"/>
                <w:sz w:val="14"/>
                <w:szCs w:val="14"/>
              </w:rPr>
            </w:pPr>
            <w:r w:rsidRPr="006C572F">
              <w:rPr>
                <w:rFonts w:cs="Arial"/>
                <w:b/>
                <w:spacing w:val="-2"/>
                <w:sz w:val="14"/>
                <w:szCs w:val="14"/>
              </w:rPr>
              <w:t>Total</w:t>
            </w:r>
          </w:p>
        </w:tc>
        <w:tc>
          <w:tcPr>
            <w:tcW w:w="779" w:type="dxa"/>
            <w:tcBorders>
              <w:top w:val="nil"/>
              <w:bottom w:val="single" w:sz="2" w:space="0" w:color="1F4E79" w:themeColor="accent1" w:themeShade="80"/>
            </w:tcBorders>
            <w:shd w:val="clear" w:color="auto" w:fill="auto"/>
          </w:tcPr>
          <w:p w14:paraId="11E1A264" w14:textId="77777777" w:rsidR="00783277" w:rsidRPr="006C572F" w:rsidRDefault="00783277" w:rsidP="001D26ED">
            <w:pPr>
              <w:keepNext/>
              <w:keepLines/>
              <w:spacing w:before="40" w:after="40"/>
              <w:jc w:val="right"/>
              <w:rPr>
                <w:rFonts w:cs="Arial"/>
                <w:b/>
                <w:spacing w:val="-2"/>
                <w:sz w:val="14"/>
                <w:szCs w:val="14"/>
              </w:rPr>
            </w:pPr>
          </w:p>
        </w:tc>
        <w:tc>
          <w:tcPr>
            <w:tcW w:w="1213" w:type="dxa"/>
            <w:tcBorders>
              <w:top w:val="nil"/>
              <w:bottom w:val="single" w:sz="2" w:space="0" w:color="1F4E79" w:themeColor="accent1" w:themeShade="80"/>
            </w:tcBorders>
            <w:shd w:val="clear" w:color="auto" w:fill="auto"/>
            <w:vAlign w:val="center"/>
          </w:tcPr>
          <w:p w14:paraId="181F7F9E" w14:textId="77777777" w:rsidR="00783277" w:rsidRPr="006C572F" w:rsidRDefault="00783277" w:rsidP="001D26ED">
            <w:pPr>
              <w:pStyle w:val="08-Tabelageral"/>
              <w:rPr>
                <w:rFonts w:cs="Arial"/>
                <w:b/>
              </w:rPr>
            </w:pPr>
            <w:r w:rsidRPr="006C572F">
              <w:rPr>
                <w:rFonts w:cs="Arial"/>
                <w:b/>
              </w:rPr>
              <w:t>(51.224)</w:t>
            </w:r>
          </w:p>
        </w:tc>
        <w:tc>
          <w:tcPr>
            <w:tcW w:w="1400" w:type="dxa"/>
            <w:tcBorders>
              <w:top w:val="nil"/>
              <w:bottom w:val="single" w:sz="2" w:space="0" w:color="1F4E79" w:themeColor="accent1" w:themeShade="80"/>
            </w:tcBorders>
            <w:shd w:val="clear" w:color="auto" w:fill="auto"/>
            <w:vAlign w:val="center"/>
          </w:tcPr>
          <w:p w14:paraId="0B6F871A" w14:textId="77777777" w:rsidR="00783277" w:rsidRPr="006C572F" w:rsidRDefault="00783277" w:rsidP="001D26ED">
            <w:pPr>
              <w:pStyle w:val="08-Tabelageral"/>
              <w:rPr>
                <w:rFonts w:cs="Arial"/>
                <w:b/>
              </w:rPr>
            </w:pPr>
            <w:r w:rsidRPr="006C572F">
              <w:rPr>
                <w:rFonts w:cs="Arial"/>
                <w:b/>
              </w:rPr>
              <w:t>(153.024)</w:t>
            </w:r>
          </w:p>
        </w:tc>
        <w:tc>
          <w:tcPr>
            <w:tcW w:w="282" w:type="dxa"/>
            <w:gridSpan w:val="2"/>
            <w:tcBorders>
              <w:top w:val="nil"/>
              <w:bottom w:val="single" w:sz="2" w:space="0" w:color="1F4E79" w:themeColor="accent1" w:themeShade="80"/>
            </w:tcBorders>
            <w:shd w:val="clear" w:color="auto" w:fill="auto"/>
            <w:vAlign w:val="center"/>
          </w:tcPr>
          <w:p w14:paraId="509E947C" w14:textId="77777777" w:rsidR="00783277" w:rsidRPr="006C572F" w:rsidRDefault="00783277" w:rsidP="001D26ED">
            <w:pPr>
              <w:pStyle w:val="08-Tabelageral"/>
              <w:rPr>
                <w:rFonts w:cs="Arial"/>
                <w:b/>
              </w:rPr>
            </w:pPr>
          </w:p>
        </w:tc>
        <w:tc>
          <w:tcPr>
            <w:tcW w:w="1404" w:type="dxa"/>
            <w:tcBorders>
              <w:top w:val="nil"/>
              <w:bottom w:val="single" w:sz="2" w:space="0" w:color="1F4E79" w:themeColor="accent1" w:themeShade="80"/>
            </w:tcBorders>
            <w:shd w:val="clear" w:color="auto" w:fill="auto"/>
            <w:vAlign w:val="center"/>
          </w:tcPr>
          <w:p w14:paraId="6EB3410B" w14:textId="77777777" w:rsidR="00783277" w:rsidRPr="006C572F" w:rsidRDefault="00783277" w:rsidP="001D26ED">
            <w:pPr>
              <w:pStyle w:val="08-Tabelageral"/>
              <w:rPr>
                <w:rFonts w:cs="Arial"/>
                <w:b/>
              </w:rPr>
            </w:pPr>
            <w:r w:rsidRPr="006C572F">
              <w:rPr>
                <w:rFonts w:cs="Arial"/>
                <w:b/>
              </w:rPr>
              <w:t>(49.094)</w:t>
            </w:r>
          </w:p>
        </w:tc>
        <w:tc>
          <w:tcPr>
            <w:tcW w:w="1511" w:type="dxa"/>
            <w:tcBorders>
              <w:top w:val="nil"/>
              <w:bottom w:val="single" w:sz="2" w:space="0" w:color="1F4E79" w:themeColor="accent1" w:themeShade="80"/>
            </w:tcBorders>
            <w:shd w:val="clear" w:color="auto" w:fill="auto"/>
            <w:vAlign w:val="center"/>
          </w:tcPr>
          <w:p w14:paraId="6DD347B1" w14:textId="77777777" w:rsidR="00783277" w:rsidRPr="006C572F" w:rsidRDefault="00783277" w:rsidP="001D26ED">
            <w:pPr>
              <w:pStyle w:val="08-Tabelageral"/>
              <w:rPr>
                <w:rFonts w:cs="Arial"/>
                <w:b/>
              </w:rPr>
            </w:pPr>
            <w:r w:rsidRPr="006C572F">
              <w:rPr>
                <w:rFonts w:cs="Arial"/>
                <w:b/>
              </w:rPr>
              <w:t>(143.528)</w:t>
            </w:r>
          </w:p>
        </w:tc>
      </w:tr>
    </w:tbl>
    <w:p w14:paraId="03E1A84E" w14:textId="0B80FB2A" w:rsidR="00783277" w:rsidRPr="006C572F" w:rsidRDefault="00783277" w:rsidP="001D26ED">
      <w:pPr>
        <w:pStyle w:val="05-Textonormal"/>
        <w:rPr>
          <w:rFonts w:cs="Arial"/>
        </w:rPr>
      </w:pPr>
      <w:r w:rsidRPr="006C572F">
        <w:rPr>
          <w:rFonts w:cs="Arial"/>
        </w:rPr>
        <w:t>Não há custos de serviços prestados no Controlador.</w:t>
      </w:r>
    </w:p>
    <w:p w14:paraId="6E3039F2" w14:textId="77777777" w:rsidR="00783277" w:rsidRPr="006C572F" w:rsidRDefault="00783277" w:rsidP="001D26ED">
      <w:pPr>
        <w:pStyle w:val="05-Textonormal"/>
        <w:rPr>
          <w:rFonts w:cs="Arial"/>
          <w:b/>
        </w:rPr>
      </w:pPr>
    </w:p>
    <w:p w14:paraId="3AF9B25F" w14:textId="6A8A7BC4" w:rsidR="00555434" w:rsidRPr="006C572F" w:rsidRDefault="00555434" w:rsidP="00783277">
      <w:pPr>
        <w:pStyle w:val="02-TtulodeNota"/>
        <w:rPr>
          <w:rFonts w:cs="Arial"/>
          <w:color w:val="1F4E79" w:themeColor="accent1" w:themeShade="80"/>
        </w:rPr>
      </w:pPr>
      <w:bookmarkStart w:id="65" w:name="_Toc118480918"/>
      <w:bookmarkStart w:id="66" w:name="OLE_LINK22"/>
      <w:bookmarkEnd w:id="64"/>
      <w:r w:rsidRPr="006C572F">
        <w:rPr>
          <w:rFonts w:cs="Arial"/>
          <w:color w:val="1F4E79" w:themeColor="accent1" w:themeShade="80"/>
        </w:rPr>
        <w:t>10 – DESPESAS COM PESSOAL</w:t>
      </w:r>
      <w:bookmarkEnd w:id="65"/>
    </w:p>
    <w:p w14:paraId="183CA6E1" w14:textId="77777777" w:rsidR="00555434" w:rsidRPr="006C572F" w:rsidRDefault="00555434" w:rsidP="00555434">
      <w:pPr>
        <w:pStyle w:val="01-TtulodeNota"/>
        <w:spacing w:before="0" w:after="0"/>
        <w:jc w:val="right"/>
        <w:rPr>
          <w:rFonts w:cs="Arial"/>
          <w:sz w:val="14"/>
          <w:szCs w:val="14"/>
        </w:rPr>
      </w:pPr>
      <w:bookmarkStart w:id="67" w:name="_Hlk75860663"/>
      <w:r w:rsidRPr="006C572F">
        <w:rPr>
          <w:rFonts w:cs="Arial"/>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555434" w:rsidRPr="006C572F" w14:paraId="153DBC86" w14:textId="77777777" w:rsidTr="00555434">
        <w:trPr>
          <w:trHeight w:val="238"/>
          <w:jc w:val="center"/>
        </w:trPr>
        <w:tc>
          <w:tcPr>
            <w:tcW w:w="850" w:type="dxa"/>
            <w:tcBorders>
              <w:top w:val="single" w:sz="2" w:space="0" w:color="1F4E79" w:themeColor="accent1" w:themeShade="80"/>
              <w:bottom w:val="nil"/>
            </w:tcBorders>
            <w:shd w:val="clear" w:color="auto" w:fill="auto"/>
          </w:tcPr>
          <w:p w14:paraId="69DABA56" w14:textId="77777777" w:rsidR="00555434" w:rsidRPr="006C572F" w:rsidRDefault="00555434" w:rsidP="00555434">
            <w:pPr>
              <w:keepNext/>
              <w:keepLines/>
              <w:spacing w:before="40" w:after="40"/>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072B62B7" w14:textId="77777777" w:rsidR="00555434" w:rsidRPr="006C572F" w:rsidRDefault="00555434" w:rsidP="00555434">
            <w:pPr>
              <w:keepNext/>
              <w:keepLines/>
              <w:spacing w:before="40" w:after="40"/>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676C86B" w14:textId="77777777" w:rsidR="00555434" w:rsidRPr="006C572F" w:rsidRDefault="00555434" w:rsidP="00555434">
            <w:pPr>
              <w:keepNext/>
              <w:keepLines/>
              <w:spacing w:before="40" w:after="40"/>
              <w:jc w:val="center"/>
              <w:rPr>
                <w:rFonts w:cs="Arial"/>
                <w:b/>
                <w:spacing w:val="-2"/>
                <w:sz w:val="14"/>
                <w:szCs w:val="14"/>
              </w:rPr>
            </w:pPr>
            <w:r w:rsidRPr="006C572F">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35F384B7" w14:textId="77777777" w:rsidR="00555434" w:rsidRPr="006C572F" w:rsidRDefault="00555434" w:rsidP="00555434">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A374422" w14:textId="77777777" w:rsidR="00555434" w:rsidRPr="006C572F" w:rsidRDefault="00555434" w:rsidP="00555434">
            <w:pPr>
              <w:keepNext/>
              <w:keepLines/>
              <w:spacing w:before="40" w:after="40"/>
              <w:jc w:val="center"/>
              <w:rPr>
                <w:rFonts w:cs="Arial"/>
                <w:b/>
                <w:spacing w:val="-2"/>
                <w:sz w:val="14"/>
                <w:szCs w:val="14"/>
              </w:rPr>
            </w:pPr>
            <w:r w:rsidRPr="006C572F">
              <w:rPr>
                <w:rFonts w:cs="Arial"/>
                <w:b/>
                <w:spacing w:val="-2"/>
                <w:sz w:val="14"/>
                <w:szCs w:val="14"/>
              </w:rPr>
              <w:t>Consolidado</w:t>
            </w:r>
          </w:p>
        </w:tc>
      </w:tr>
      <w:tr w:rsidR="00555434" w:rsidRPr="006C572F" w14:paraId="16E2CDCC" w14:textId="77777777" w:rsidTr="00555434">
        <w:trPr>
          <w:trHeight w:val="238"/>
          <w:jc w:val="center"/>
        </w:trPr>
        <w:tc>
          <w:tcPr>
            <w:tcW w:w="3094" w:type="dxa"/>
            <w:gridSpan w:val="2"/>
            <w:tcBorders>
              <w:top w:val="nil"/>
              <w:bottom w:val="single" w:sz="2" w:space="0" w:color="1F4E79" w:themeColor="accent1" w:themeShade="80"/>
            </w:tcBorders>
            <w:shd w:val="clear" w:color="auto" w:fill="auto"/>
          </w:tcPr>
          <w:p w14:paraId="7C7610EE" w14:textId="77777777" w:rsidR="00555434" w:rsidRPr="006C572F" w:rsidRDefault="00555434" w:rsidP="00555434">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587479C3" w14:textId="77777777" w:rsidR="00555434" w:rsidRPr="006C572F" w:rsidRDefault="00555434" w:rsidP="00555434">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07701F0F"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3º Trim/2022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3644788"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3º Trim/2021</w:t>
            </w:r>
          </w:p>
        </w:tc>
        <w:tc>
          <w:tcPr>
            <w:tcW w:w="283" w:type="dxa"/>
            <w:tcBorders>
              <w:top w:val="nil"/>
              <w:bottom w:val="single" w:sz="2" w:space="0" w:color="1F4E79" w:themeColor="accent1" w:themeShade="80"/>
            </w:tcBorders>
            <w:shd w:val="clear" w:color="auto" w:fill="auto"/>
            <w:vAlign w:val="center"/>
          </w:tcPr>
          <w:p w14:paraId="69191860" w14:textId="77777777" w:rsidR="00555434" w:rsidRPr="006C572F" w:rsidRDefault="00555434" w:rsidP="00555434">
            <w:pPr>
              <w:keepNext/>
              <w:keepLines/>
              <w:spacing w:before="40" w:after="40"/>
              <w:jc w:val="right"/>
              <w:rPr>
                <w:rFonts w:cs="Arial"/>
                <w:b/>
                <w:spacing w:val="-2"/>
                <w:sz w:val="14"/>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2C91157"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3º Trim/2022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6AAF0BF"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3º Trim/2021</w:t>
            </w:r>
          </w:p>
        </w:tc>
      </w:tr>
      <w:tr w:rsidR="00555434" w:rsidRPr="006C572F" w14:paraId="616C8EA2" w14:textId="77777777" w:rsidTr="00555434">
        <w:trPr>
          <w:trHeight w:val="238"/>
          <w:jc w:val="center"/>
        </w:trPr>
        <w:tc>
          <w:tcPr>
            <w:tcW w:w="3094" w:type="dxa"/>
            <w:gridSpan w:val="2"/>
            <w:tcBorders>
              <w:top w:val="single" w:sz="2" w:space="0" w:color="1F4E79" w:themeColor="accent1" w:themeShade="80"/>
              <w:bottom w:val="nil"/>
            </w:tcBorders>
            <w:shd w:val="clear" w:color="auto" w:fill="auto"/>
          </w:tcPr>
          <w:p w14:paraId="15FDBFA3" w14:textId="77777777" w:rsidR="00555434" w:rsidRPr="006C572F" w:rsidRDefault="00555434" w:rsidP="00555434">
            <w:pPr>
              <w:pStyle w:val="08-Tabelageral"/>
              <w:jc w:val="left"/>
              <w:rPr>
                <w:rFonts w:cs="Arial"/>
                <w:szCs w:val="14"/>
              </w:rPr>
            </w:pPr>
            <w:r w:rsidRPr="006C572F">
              <w:rPr>
                <w:rFonts w:cs="Arial"/>
                <w:szCs w:val="14"/>
              </w:rPr>
              <w:t xml:space="preserve">Proventos </w:t>
            </w:r>
          </w:p>
        </w:tc>
        <w:tc>
          <w:tcPr>
            <w:tcW w:w="604" w:type="dxa"/>
            <w:tcBorders>
              <w:top w:val="single" w:sz="2" w:space="0" w:color="1F4E79" w:themeColor="accent1" w:themeShade="80"/>
              <w:bottom w:val="nil"/>
            </w:tcBorders>
            <w:shd w:val="clear" w:color="auto" w:fill="auto"/>
          </w:tcPr>
          <w:p w14:paraId="42AD905B" w14:textId="77777777" w:rsidR="00555434" w:rsidRPr="006C572F" w:rsidRDefault="00555434" w:rsidP="00555434">
            <w:pPr>
              <w:pStyle w:val="08-Tabelageral"/>
              <w:jc w:val="left"/>
              <w:rPr>
                <w:rFonts w:cs="Arial"/>
                <w:szCs w:val="14"/>
              </w:rPr>
            </w:pPr>
          </w:p>
        </w:tc>
        <w:tc>
          <w:tcPr>
            <w:tcW w:w="1411" w:type="dxa"/>
            <w:tcBorders>
              <w:top w:val="single" w:sz="2" w:space="0" w:color="1F4E79" w:themeColor="accent1" w:themeShade="80"/>
              <w:bottom w:val="nil"/>
            </w:tcBorders>
            <w:shd w:val="clear" w:color="auto" w:fill="auto"/>
          </w:tcPr>
          <w:p w14:paraId="1787B91F" w14:textId="77777777" w:rsidR="00555434" w:rsidRPr="006C572F" w:rsidRDefault="00555434" w:rsidP="00555434">
            <w:pPr>
              <w:pStyle w:val="08-Tabelageral"/>
              <w:rPr>
                <w:rFonts w:cs="Arial"/>
              </w:rPr>
            </w:pPr>
            <w:r w:rsidRPr="006C572F">
              <w:rPr>
                <w:rFonts w:cs="Arial"/>
              </w:rPr>
              <w:t>(2.011)</w:t>
            </w:r>
          </w:p>
        </w:tc>
        <w:tc>
          <w:tcPr>
            <w:tcW w:w="1412" w:type="dxa"/>
            <w:tcBorders>
              <w:top w:val="single" w:sz="2" w:space="0" w:color="1F4E79" w:themeColor="accent1" w:themeShade="80"/>
              <w:bottom w:val="nil"/>
            </w:tcBorders>
            <w:shd w:val="clear" w:color="auto" w:fill="auto"/>
            <w:vAlign w:val="bottom"/>
          </w:tcPr>
          <w:p w14:paraId="4CD5875E" w14:textId="77777777" w:rsidR="00555434" w:rsidRPr="006C572F" w:rsidRDefault="00555434" w:rsidP="00555434">
            <w:pPr>
              <w:pStyle w:val="08-Tabelageral"/>
              <w:rPr>
                <w:rFonts w:cs="Arial"/>
              </w:rPr>
            </w:pPr>
            <w:r w:rsidRPr="006C572F">
              <w:rPr>
                <w:rFonts w:cs="Arial"/>
              </w:rPr>
              <w:t>(1.584)</w:t>
            </w:r>
          </w:p>
        </w:tc>
        <w:tc>
          <w:tcPr>
            <w:tcW w:w="283" w:type="dxa"/>
            <w:tcBorders>
              <w:top w:val="single" w:sz="2" w:space="0" w:color="1F4E79" w:themeColor="accent1" w:themeShade="80"/>
              <w:bottom w:val="nil"/>
            </w:tcBorders>
            <w:shd w:val="clear" w:color="auto" w:fill="auto"/>
            <w:vAlign w:val="center"/>
          </w:tcPr>
          <w:p w14:paraId="36B70853" w14:textId="77777777" w:rsidR="00555434" w:rsidRPr="006C572F" w:rsidRDefault="00555434" w:rsidP="00555434">
            <w:pPr>
              <w:pStyle w:val="08-Tabelageral"/>
              <w:rPr>
                <w:rFonts w:cs="Arial"/>
              </w:rPr>
            </w:pPr>
          </w:p>
        </w:tc>
        <w:tc>
          <w:tcPr>
            <w:tcW w:w="1417" w:type="dxa"/>
            <w:tcBorders>
              <w:top w:val="single" w:sz="2" w:space="0" w:color="1F4E79" w:themeColor="accent1" w:themeShade="80"/>
              <w:bottom w:val="nil"/>
            </w:tcBorders>
            <w:shd w:val="clear" w:color="auto" w:fill="auto"/>
          </w:tcPr>
          <w:p w14:paraId="26C73690" w14:textId="77777777" w:rsidR="00555434" w:rsidRPr="006C572F" w:rsidRDefault="00555434" w:rsidP="00555434">
            <w:pPr>
              <w:pStyle w:val="08-Tabelageral"/>
              <w:rPr>
                <w:rFonts w:cs="Arial"/>
              </w:rPr>
            </w:pPr>
            <w:r w:rsidRPr="006C572F">
              <w:rPr>
                <w:rFonts w:cs="Arial"/>
              </w:rPr>
              <w:t>(10.481)</w:t>
            </w:r>
          </w:p>
        </w:tc>
        <w:tc>
          <w:tcPr>
            <w:tcW w:w="1418" w:type="dxa"/>
            <w:tcBorders>
              <w:top w:val="single" w:sz="2" w:space="0" w:color="1F4E79" w:themeColor="accent1" w:themeShade="80"/>
              <w:bottom w:val="nil"/>
            </w:tcBorders>
            <w:shd w:val="clear" w:color="auto" w:fill="auto"/>
            <w:vAlign w:val="bottom"/>
          </w:tcPr>
          <w:p w14:paraId="4385070E" w14:textId="77777777" w:rsidR="00555434" w:rsidRPr="006C572F" w:rsidRDefault="00555434" w:rsidP="00555434">
            <w:pPr>
              <w:pStyle w:val="08-Tabelageral"/>
              <w:rPr>
                <w:rFonts w:cs="Arial"/>
              </w:rPr>
            </w:pPr>
            <w:r w:rsidRPr="006C572F">
              <w:rPr>
                <w:rFonts w:cs="Arial"/>
              </w:rPr>
              <w:t>(8.588)</w:t>
            </w:r>
          </w:p>
        </w:tc>
      </w:tr>
      <w:tr w:rsidR="00555434" w:rsidRPr="006C572F" w14:paraId="744993AF" w14:textId="77777777" w:rsidTr="00555434">
        <w:trPr>
          <w:trHeight w:val="238"/>
          <w:jc w:val="center"/>
        </w:trPr>
        <w:tc>
          <w:tcPr>
            <w:tcW w:w="3094" w:type="dxa"/>
            <w:gridSpan w:val="2"/>
            <w:tcBorders>
              <w:top w:val="nil"/>
            </w:tcBorders>
            <w:shd w:val="clear" w:color="auto" w:fill="auto"/>
          </w:tcPr>
          <w:p w14:paraId="1CA8C1EF" w14:textId="77777777" w:rsidR="00555434" w:rsidRPr="006C572F" w:rsidRDefault="00555434" w:rsidP="00555434">
            <w:pPr>
              <w:pStyle w:val="08-Tabelageral"/>
              <w:jc w:val="left"/>
              <w:rPr>
                <w:rFonts w:cs="Arial"/>
                <w:szCs w:val="14"/>
              </w:rPr>
            </w:pPr>
            <w:r w:rsidRPr="006C572F">
              <w:rPr>
                <w:rFonts w:cs="Arial"/>
                <w:szCs w:val="14"/>
              </w:rPr>
              <w:t>Encargos</w:t>
            </w:r>
          </w:p>
        </w:tc>
        <w:tc>
          <w:tcPr>
            <w:tcW w:w="604" w:type="dxa"/>
            <w:tcBorders>
              <w:top w:val="nil"/>
            </w:tcBorders>
            <w:shd w:val="clear" w:color="auto" w:fill="auto"/>
          </w:tcPr>
          <w:p w14:paraId="1124A294" w14:textId="77777777" w:rsidR="00555434" w:rsidRPr="006C572F" w:rsidRDefault="00555434" w:rsidP="00555434">
            <w:pPr>
              <w:pStyle w:val="08-Tabelageral"/>
              <w:jc w:val="left"/>
              <w:rPr>
                <w:rFonts w:cs="Arial"/>
                <w:szCs w:val="14"/>
              </w:rPr>
            </w:pPr>
          </w:p>
        </w:tc>
        <w:tc>
          <w:tcPr>
            <w:tcW w:w="1411" w:type="dxa"/>
            <w:tcBorders>
              <w:top w:val="nil"/>
            </w:tcBorders>
            <w:shd w:val="clear" w:color="auto" w:fill="auto"/>
          </w:tcPr>
          <w:p w14:paraId="457DB672" w14:textId="77777777" w:rsidR="00555434" w:rsidRPr="006C572F" w:rsidRDefault="00555434" w:rsidP="00555434">
            <w:pPr>
              <w:pStyle w:val="08-Tabelageral"/>
              <w:rPr>
                <w:rFonts w:cs="Arial"/>
              </w:rPr>
            </w:pPr>
            <w:r w:rsidRPr="006C572F">
              <w:rPr>
                <w:rFonts w:cs="Arial"/>
              </w:rPr>
              <w:t>(1.097)</w:t>
            </w:r>
          </w:p>
        </w:tc>
        <w:tc>
          <w:tcPr>
            <w:tcW w:w="1412" w:type="dxa"/>
            <w:tcBorders>
              <w:top w:val="nil"/>
            </w:tcBorders>
            <w:shd w:val="clear" w:color="auto" w:fill="auto"/>
            <w:vAlign w:val="bottom"/>
          </w:tcPr>
          <w:p w14:paraId="02CD137A" w14:textId="77777777" w:rsidR="00555434" w:rsidRPr="006C572F" w:rsidRDefault="00555434" w:rsidP="00555434">
            <w:pPr>
              <w:pStyle w:val="08-Tabelageral"/>
              <w:rPr>
                <w:rFonts w:cs="Arial"/>
              </w:rPr>
            </w:pPr>
            <w:r w:rsidRPr="006C572F">
              <w:rPr>
                <w:rFonts w:cs="Arial"/>
              </w:rPr>
              <w:t>(814)</w:t>
            </w:r>
          </w:p>
        </w:tc>
        <w:tc>
          <w:tcPr>
            <w:tcW w:w="283" w:type="dxa"/>
            <w:tcBorders>
              <w:top w:val="nil"/>
            </w:tcBorders>
            <w:shd w:val="clear" w:color="auto" w:fill="auto"/>
            <w:vAlign w:val="center"/>
          </w:tcPr>
          <w:p w14:paraId="1070DD8E" w14:textId="77777777" w:rsidR="00555434" w:rsidRPr="006C572F" w:rsidRDefault="00555434" w:rsidP="00555434">
            <w:pPr>
              <w:pStyle w:val="08-Tabelageral"/>
              <w:rPr>
                <w:rFonts w:cs="Arial"/>
              </w:rPr>
            </w:pPr>
          </w:p>
        </w:tc>
        <w:tc>
          <w:tcPr>
            <w:tcW w:w="1417" w:type="dxa"/>
            <w:tcBorders>
              <w:top w:val="nil"/>
            </w:tcBorders>
            <w:shd w:val="clear" w:color="auto" w:fill="auto"/>
          </w:tcPr>
          <w:p w14:paraId="54F046D6" w14:textId="77777777" w:rsidR="00555434" w:rsidRPr="006C572F" w:rsidRDefault="00555434" w:rsidP="00555434">
            <w:pPr>
              <w:pStyle w:val="08-Tabelageral"/>
              <w:rPr>
                <w:rFonts w:cs="Arial"/>
              </w:rPr>
            </w:pPr>
            <w:r w:rsidRPr="006C572F">
              <w:rPr>
                <w:rFonts w:cs="Arial"/>
              </w:rPr>
              <w:t>(5.394)</w:t>
            </w:r>
          </w:p>
        </w:tc>
        <w:tc>
          <w:tcPr>
            <w:tcW w:w="1418" w:type="dxa"/>
            <w:tcBorders>
              <w:top w:val="nil"/>
            </w:tcBorders>
            <w:shd w:val="clear" w:color="auto" w:fill="auto"/>
            <w:vAlign w:val="bottom"/>
          </w:tcPr>
          <w:p w14:paraId="20DA5DB4" w14:textId="77777777" w:rsidR="00555434" w:rsidRPr="006C572F" w:rsidRDefault="00555434" w:rsidP="00555434">
            <w:pPr>
              <w:pStyle w:val="08-Tabelageral"/>
              <w:rPr>
                <w:rFonts w:cs="Arial"/>
              </w:rPr>
            </w:pPr>
            <w:r w:rsidRPr="006C572F">
              <w:rPr>
                <w:rFonts w:cs="Arial"/>
              </w:rPr>
              <w:t>(4.124)</w:t>
            </w:r>
          </w:p>
        </w:tc>
      </w:tr>
      <w:tr w:rsidR="00555434" w:rsidRPr="006C572F" w14:paraId="484C8F95" w14:textId="77777777" w:rsidTr="00555434">
        <w:trPr>
          <w:trHeight w:val="238"/>
          <w:jc w:val="center"/>
        </w:trPr>
        <w:tc>
          <w:tcPr>
            <w:tcW w:w="3094" w:type="dxa"/>
            <w:gridSpan w:val="2"/>
            <w:shd w:val="clear" w:color="auto" w:fill="auto"/>
          </w:tcPr>
          <w:p w14:paraId="45B3A3D9" w14:textId="77777777" w:rsidR="00555434" w:rsidRPr="006C572F" w:rsidRDefault="00555434" w:rsidP="00555434">
            <w:pPr>
              <w:pStyle w:val="08-Tabelageral"/>
              <w:jc w:val="left"/>
              <w:rPr>
                <w:rFonts w:cs="Arial"/>
                <w:szCs w:val="14"/>
              </w:rPr>
            </w:pPr>
            <w:r w:rsidRPr="006C572F">
              <w:rPr>
                <w:rFonts w:cs="Arial"/>
                <w:szCs w:val="14"/>
              </w:rPr>
              <w:t>Benefícios</w:t>
            </w:r>
          </w:p>
        </w:tc>
        <w:tc>
          <w:tcPr>
            <w:tcW w:w="604" w:type="dxa"/>
            <w:shd w:val="clear" w:color="auto" w:fill="auto"/>
          </w:tcPr>
          <w:p w14:paraId="17A19EAA" w14:textId="77777777" w:rsidR="00555434" w:rsidRPr="006C572F" w:rsidRDefault="00555434" w:rsidP="00555434">
            <w:pPr>
              <w:pStyle w:val="08-Tabelageral"/>
              <w:jc w:val="left"/>
              <w:rPr>
                <w:rFonts w:cs="Arial"/>
                <w:szCs w:val="14"/>
              </w:rPr>
            </w:pPr>
          </w:p>
        </w:tc>
        <w:tc>
          <w:tcPr>
            <w:tcW w:w="1411" w:type="dxa"/>
            <w:shd w:val="clear" w:color="auto" w:fill="auto"/>
          </w:tcPr>
          <w:p w14:paraId="2E50A9A3" w14:textId="77777777" w:rsidR="00555434" w:rsidRPr="006C572F" w:rsidRDefault="00555434" w:rsidP="00555434">
            <w:pPr>
              <w:pStyle w:val="08-Tabelageral"/>
              <w:rPr>
                <w:rFonts w:cs="Arial"/>
              </w:rPr>
            </w:pPr>
            <w:r w:rsidRPr="006C572F">
              <w:rPr>
                <w:rFonts w:cs="Arial"/>
              </w:rPr>
              <w:t>(346)</w:t>
            </w:r>
          </w:p>
        </w:tc>
        <w:tc>
          <w:tcPr>
            <w:tcW w:w="1412" w:type="dxa"/>
            <w:shd w:val="clear" w:color="auto" w:fill="auto"/>
            <w:vAlign w:val="bottom"/>
          </w:tcPr>
          <w:p w14:paraId="6788AFCC" w14:textId="77777777" w:rsidR="00555434" w:rsidRPr="006C572F" w:rsidRDefault="00555434" w:rsidP="00555434">
            <w:pPr>
              <w:pStyle w:val="08-Tabelageral"/>
              <w:rPr>
                <w:rFonts w:cs="Arial"/>
              </w:rPr>
            </w:pPr>
            <w:r w:rsidRPr="006C572F">
              <w:rPr>
                <w:rFonts w:cs="Arial"/>
              </w:rPr>
              <w:t>(228)</w:t>
            </w:r>
          </w:p>
        </w:tc>
        <w:tc>
          <w:tcPr>
            <w:tcW w:w="283" w:type="dxa"/>
            <w:shd w:val="clear" w:color="auto" w:fill="auto"/>
            <w:vAlign w:val="center"/>
          </w:tcPr>
          <w:p w14:paraId="01CD204C" w14:textId="77777777" w:rsidR="00555434" w:rsidRPr="006C572F" w:rsidRDefault="00555434" w:rsidP="00555434">
            <w:pPr>
              <w:pStyle w:val="08-Tabelageral"/>
              <w:rPr>
                <w:rFonts w:cs="Arial"/>
              </w:rPr>
            </w:pPr>
          </w:p>
        </w:tc>
        <w:tc>
          <w:tcPr>
            <w:tcW w:w="1417" w:type="dxa"/>
            <w:shd w:val="clear" w:color="auto" w:fill="auto"/>
          </w:tcPr>
          <w:p w14:paraId="355CA866" w14:textId="77777777" w:rsidR="00555434" w:rsidRPr="006C572F" w:rsidRDefault="00555434" w:rsidP="00555434">
            <w:pPr>
              <w:pStyle w:val="08-Tabelageral"/>
              <w:rPr>
                <w:rFonts w:cs="Arial"/>
              </w:rPr>
            </w:pPr>
            <w:r w:rsidRPr="006C572F">
              <w:rPr>
                <w:rFonts w:cs="Arial"/>
              </w:rPr>
              <w:t>(1.972)</w:t>
            </w:r>
          </w:p>
        </w:tc>
        <w:tc>
          <w:tcPr>
            <w:tcW w:w="1418" w:type="dxa"/>
            <w:shd w:val="clear" w:color="auto" w:fill="auto"/>
            <w:vAlign w:val="bottom"/>
          </w:tcPr>
          <w:p w14:paraId="3EB53204" w14:textId="77777777" w:rsidR="00555434" w:rsidRPr="006C572F" w:rsidRDefault="00555434" w:rsidP="00555434">
            <w:pPr>
              <w:pStyle w:val="08-Tabelageral"/>
              <w:rPr>
                <w:rFonts w:cs="Arial"/>
              </w:rPr>
            </w:pPr>
            <w:r w:rsidRPr="006C572F">
              <w:rPr>
                <w:rFonts w:cs="Arial"/>
              </w:rPr>
              <w:t>(1.330)</w:t>
            </w:r>
          </w:p>
        </w:tc>
      </w:tr>
      <w:tr w:rsidR="00555434" w:rsidRPr="006C572F" w14:paraId="649BB3AA" w14:textId="77777777" w:rsidTr="00555434">
        <w:trPr>
          <w:trHeight w:val="238"/>
          <w:jc w:val="center"/>
        </w:trPr>
        <w:tc>
          <w:tcPr>
            <w:tcW w:w="3094" w:type="dxa"/>
            <w:gridSpan w:val="2"/>
            <w:shd w:val="clear" w:color="auto" w:fill="auto"/>
          </w:tcPr>
          <w:p w14:paraId="3C2D0F96" w14:textId="77777777" w:rsidR="00555434" w:rsidRPr="006C572F" w:rsidRDefault="00555434" w:rsidP="00555434">
            <w:pPr>
              <w:pStyle w:val="08-Tabelageral"/>
              <w:jc w:val="left"/>
              <w:rPr>
                <w:rFonts w:cs="Arial"/>
                <w:szCs w:val="14"/>
              </w:rPr>
            </w:pPr>
            <w:r w:rsidRPr="006C572F">
              <w:rPr>
                <w:rFonts w:cs="Arial"/>
                <w:szCs w:val="14"/>
              </w:rPr>
              <w:t>Honorários</w:t>
            </w:r>
          </w:p>
        </w:tc>
        <w:tc>
          <w:tcPr>
            <w:tcW w:w="604" w:type="dxa"/>
            <w:shd w:val="clear" w:color="auto" w:fill="auto"/>
          </w:tcPr>
          <w:p w14:paraId="27BBB9C5" w14:textId="77777777" w:rsidR="00555434" w:rsidRPr="006C572F" w:rsidRDefault="00555434" w:rsidP="00555434">
            <w:pPr>
              <w:pStyle w:val="08-Tabelageral"/>
              <w:jc w:val="left"/>
              <w:rPr>
                <w:rFonts w:cs="Arial"/>
                <w:szCs w:val="14"/>
              </w:rPr>
            </w:pPr>
          </w:p>
        </w:tc>
        <w:tc>
          <w:tcPr>
            <w:tcW w:w="1411" w:type="dxa"/>
            <w:shd w:val="clear" w:color="auto" w:fill="auto"/>
          </w:tcPr>
          <w:p w14:paraId="67D290F5" w14:textId="77777777" w:rsidR="00555434" w:rsidRPr="006C572F" w:rsidRDefault="00555434" w:rsidP="00555434">
            <w:pPr>
              <w:pStyle w:val="08-Tabelageral"/>
              <w:rPr>
                <w:rFonts w:cs="Arial"/>
              </w:rPr>
            </w:pPr>
            <w:r w:rsidRPr="006C572F">
              <w:rPr>
                <w:rFonts w:cs="Arial"/>
              </w:rPr>
              <w:t>(372)</w:t>
            </w:r>
          </w:p>
        </w:tc>
        <w:tc>
          <w:tcPr>
            <w:tcW w:w="1412" w:type="dxa"/>
            <w:shd w:val="clear" w:color="auto" w:fill="auto"/>
            <w:vAlign w:val="bottom"/>
          </w:tcPr>
          <w:p w14:paraId="140FF168" w14:textId="77777777" w:rsidR="00555434" w:rsidRPr="006C572F" w:rsidRDefault="00555434" w:rsidP="00555434">
            <w:pPr>
              <w:pStyle w:val="08-Tabelageral"/>
              <w:rPr>
                <w:rFonts w:cs="Arial"/>
              </w:rPr>
            </w:pPr>
            <w:r w:rsidRPr="006C572F">
              <w:rPr>
                <w:rFonts w:cs="Arial"/>
              </w:rPr>
              <w:t>(357)</w:t>
            </w:r>
          </w:p>
        </w:tc>
        <w:tc>
          <w:tcPr>
            <w:tcW w:w="283" w:type="dxa"/>
            <w:shd w:val="clear" w:color="auto" w:fill="auto"/>
            <w:vAlign w:val="center"/>
          </w:tcPr>
          <w:p w14:paraId="42ACD38F" w14:textId="77777777" w:rsidR="00555434" w:rsidRPr="006C572F" w:rsidRDefault="00555434" w:rsidP="00555434">
            <w:pPr>
              <w:pStyle w:val="08-Tabelageral"/>
              <w:rPr>
                <w:rFonts w:cs="Arial"/>
              </w:rPr>
            </w:pPr>
          </w:p>
        </w:tc>
        <w:tc>
          <w:tcPr>
            <w:tcW w:w="1417" w:type="dxa"/>
            <w:shd w:val="clear" w:color="auto" w:fill="auto"/>
          </w:tcPr>
          <w:p w14:paraId="7B3CF84D" w14:textId="77777777" w:rsidR="00555434" w:rsidRPr="006C572F" w:rsidRDefault="00555434" w:rsidP="00555434">
            <w:pPr>
              <w:pStyle w:val="08-Tabelageral"/>
              <w:rPr>
                <w:rFonts w:cs="Arial"/>
              </w:rPr>
            </w:pPr>
            <w:r w:rsidRPr="006C572F">
              <w:rPr>
                <w:rFonts w:cs="Arial"/>
              </w:rPr>
              <w:t>(1.045)</w:t>
            </w:r>
          </w:p>
        </w:tc>
        <w:tc>
          <w:tcPr>
            <w:tcW w:w="1418" w:type="dxa"/>
            <w:shd w:val="clear" w:color="auto" w:fill="auto"/>
            <w:vAlign w:val="bottom"/>
          </w:tcPr>
          <w:p w14:paraId="6D0E9CA1" w14:textId="77777777" w:rsidR="00555434" w:rsidRPr="006C572F" w:rsidRDefault="00555434" w:rsidP="00555434">
            <w:pPr>
              <w:pStyle w:val="08-Tabelageral"/>
              <w:rPr>
                <w:rFonts w:cs="Arial"/>
              </w:rPr>
            </w:pPr>
            <w:r w:rsidRPr="006C572F">
              <w:rPr>
                <w:rFonts w:cs="Arial"/>
              </w:rPr>
              <w:t>(854)</w:t>
            </w:r>
          </w:p>
        </w:tc>
      </w:tr>
      <w:tr w:rsidR="00555434" w:rsidRPr="006C572F" w14:paraId="4320B430" w14:textId="77777777" w:rsidTr="00555434">
        <w:trPr>
          <w:trHeight w:val="238"/>
          <w:jc w:val="center"/>
        </w:trPr>
        <w:tc>
          <w:tcPr>
            <w:tcW w:w="3094" w:type="dxa"/>
            <w:gridSpan w:val="2"/>
            <w:tcBorders>
              <w:bottom w:val="nil"/>
            </w:tcBorders>
            <w:shd w:val="clear" w:color="auto" w:fill="auto"/>
          </w:tcPr>
          <w:p w14:paraId="44485F3E" w14:textId="77777777" w:rsidR="00555434" w:rsidRPr="006C572F" w:rsidRDefault="00555434" w:rsidP="00555434">
            <w:pPr>
              <w:pStyle w:val="08-Tabelageral"/>
              <w:jc w:val="left"/>
              <w:rPr>
                <w:rFonts w:cs="Arial"/>
                <w:szCs w:val="14"/>
              </w:rPr>
            </w:pPr>
            <w:r w:rsidRPr="006C572F">
              <w:rPr>
                <w:rFonts w:cs="Arial"/>
                <w:szCs w:val="14"/>
              </w:rPr>
              <w:t>Capacitação</w:t>
            </w:r>
          </w:p>
        </w:tc>
        <w:tc>
          <w:tcPr>
            <w:tcW w:w="604" w:type="dxa"/>
            <w:tcBorders>
              <w:bottom w:val="nil"/>
            </w:tcBorders>
            <w:shd w:val="clear" w:color="auto" w:fill="auto"/>
          </w:tcPr>
          <w:p w14:paraId="277AA93D" w14:textId="77777777" w:rsidR="00555434" w:rsidRPr="006C572F" w:rsidRDefault="00555434" w:rsidP="00555434">
            <w:pPr>
              <w:pStyle w:val="08-Tabelageral"/>
              <w:jc w:val="left"/>
              <w:rPr>
                <w:rFonts w:cs="Arial"/>
                <w:szCs w:val="14"/>
              </w:rPr>
            </w:pPr>
          </w:p>
        </w:tc>
        <w:tc>
          <w:tcPr>
            <w:tcW w:w="1411" w:type="dxa"/>
            <w:tcBorders>
              <w:bottom w:val="nil"/>
            </w:tcBorders>
            <w:shd w:val="clear" w:color="auto" w:fill="auto"/>
          </w:tcPr>
          <w:p w14:paraId="27BB493A" w14:textId="77777777" w:rsidR="00555434" w:rsidRPr="006C572F" w:rsidRDefault="00555434" w:rsidP="00555434">
            <w:pPr>
              <w:pStyle w:val="08-Tabelageral"/>
              <w:rPr>
                <w:rFonts w:cs="Arial"/>
              </w:rPr>
            </w:pPr>
            <w:r w:rsidRPr="006C572F">
              <w:rPr>
                <w:rFonts w:cs="Arial"/>
              </w:rPr>
              <w:t>(40)</w:t>
            </w:r>
          </w:p>
        </w:tc>
        <w:tc>
          <w:tcPr>
            <w:tcW w:w="1412" w:type="dxa"/>
            <w:tcBorders>
              <w:bottom w:val="nil"/>
            </w:tcBorders>
            <w:shd w:val="clear" w:color="auto" w:fill="auto"/>
            <w:vAlign w:val="bottom"/>
          </w:tcPr>
          <w:p w14:paraId="56F4F529" w14:textId="77777777" w:rsidR="00555434" w:rsidRPr="006C572F" w:rsidRDefault="00555434" w:rsidP="00555434">
            <w:pPr>
              <w:pStyle w:val="08-Tabelageral"/>
              <w:rPr>
                <w:rFonts w:cs="Arial"/>
              </w:rPr>
            </w:pPr>
            <w:r w:rsidRPr="006C572F">
              <w:rPr>
                <w:rFonts w:cs="Arial"/>
              </w:rPr>
              <w:t>(24)</w:t>
            </w:r>
          </w:p>
        </w:tc>
        <w:tc>
          <w:tcPr>
            <w:tcW w:w="283" w:type="dxa"/>
            <w:tcBorders>
              <w:bottom w:val="nil"/>
            </w:tcBorders>
            <w:shd w:val="clear" w:color="auto" w:fill="auto"/>
            <w:vAlign w:val="center"/>
          </w:tcPr>
          <w:p w14:paraId="0E6DFD7D" w14:textId="77777777" w:rsidR="00555434" w:rsidRPr="006C572F" w:rsidRDefault="00555434" w:rsidP="00555434">
            <w:pPr>
              <w:pStyle w:val="08-Tabelageral"/>
              <w:rPr>
                <w:rFonts w:cs="Arial"/>
              </w:rPr>
            </w:pPr>
          </w:p>
        </w:tc>
        <w:tc>
          <w:tcPr>
            <w:tcW w:w="1417" w:type="dxa"/>
            <w:tcBorders>
              <w:bottom w:val="nil"/>
            </w:tcBorders>
            <w:shd w:val="clear" w:color="auto" w:fill="auto"/>
          </w:tcPr>
          <w:p w14:paraId="2CA264DA" w14:textId="77777777" w:rsidR="00555434" w:rsidRPr="006C572F" w:rsidRDefault="00555434" w:rsidP="00555434">
            <w:pPr>
              <w:pStyle w:val="08-Tabelageral"/>
              <w:rPr>
                <w:rFonts w:cs="Arial"/>
              </w:rPr>
            </w:pPr>
            <w:r w:rsidRPr="006C572F">
              <w:rPr>
                <w:rFonts w:cs="Arial"/>
              </w:rPr>
              <w:t>(276)</w:t>
            </w:r>
          </w:p>
        </w:tc>
        <w:tc>
          <w:tcPr>
            <w:tcW w:w="1418" w:type="dxa"/>
            <w:tcBorders>
              <w:bottom w:val="nil"/>
            </w:tcBorders>
            <w:shd w:val="clear" w:color="auto" w:fill="auto"/>
            <w:vAlign w:val="bottom"/>
          </w:tcPr>
          <w:p w14:paraId="6D03BAC3" w14:textId="77777777" w:rsidR="00555434" w:rsidRPr="006C572F" w:rsidRDefault="00555434" w:rsidP="00555434">
            <w:pPr>
              <w:pStyle w:val="08-Tabelageral"/>
              <w:rPr>
                <w:rFonts w:cs="Arial"/>
              </w:rPr>
            </w:pPr>
            <w:r w:rsidRPr="006C572F">
              <w:rPr>
                <w:rFonts w:cs="Arial"/>
              </w:rPr>
              <w:t>(81)</w:t>
            </w:r>
          </w:p>
        </w:tc>
      </w:tr>
      <w:tr w:rsidR="00555434" w:rsidRPr="006C572F" w14:paraId="4C404FDA" w14:textId="77777777" w:rsidTr="00555434">
        <w:trPr>
          <w:trHeight w:val="238"/>
          <w:jc w:val="center"/>
        </w:trPr>
        <w:tc>
          <w:tcPr>
            <w:tcW w:w="3094" w:type="dxa"/>
            <w:gridSpan w:val="2"/>
            <w:tcBorders>
              <w:top w:val="nil"/>
              <w:bottom w:val="single" w:sz="2" w:space="0" w:color="1F4E79" w:themeColor="accent1" w:themeShade="80"/>
            </w:tcBorders>
            <w:shd w:val="clear" w:color="auto" w:fill="auto"/>
          </w:tcPr>
          <w:p w14:paraId="58AD7E43" w14:textId="77777777" w:rsidR="00555434" w:rsidRPr="006C572F" w:rsidRDefault="00555434" w:rsidP="00555434">
            <w:pPr>
              <w:keepNext/>
              <w:keepLines/>
              <w:spacing w:before="40" w:after="40" w:line="240" w:lineRule="auto"/>
              <w:rPr>
                <w:rFonts w:cs="Arial"/>
                <w:b/>
                <w:bCs/>
                <w:spacing w:val="-2"/>
                <w:sz w:val="14"/>
                <w:szCs w:val="14"/>
              </w:rPr>
            </w:pPr>
            <w:r w:rsidRPr="006C572F">
              <w:rPr>
                <w:rFonts w:cs="Arial"/>
                <w:b/>
                <w:spacing w:val="-2"/>
                <w:sz w:val="14"/>
                <w:szCs w:val="14"/>
              </w:rPr>
              <w:t>Total</w:t>
            </w:r>
          </w:p>
        </w:tc>
        <w:tc>
          <w:tcPr>
            <w:tcW w:w="604" w:type="dxa"/>
            <w:tcBorders>
              <w:top w:val="nil"/>
              <w:bottom w:val="single" w:sz="2" w:space="0" w:color="1F4E79" w:themeColor="accent1" w:themeShade="80"/>
            </w:tcBorders>
            <w:shd w:val="clear" w:color="auto" w:fill="auto"/>
          </w:tcPr>
          <w:p w14:paraId="12D1AE9A" w14:textId="77777777" w:rsidR="00555434" w:rsidRPr="006C572F" w:rsidRDefault="00555434" w:rsidP="00555434">
            <w:pPr>
              <w:pStyle w:val="08-Tabelageral"/>
              <w:jc w:val="left"/>
              <w:rPr>
                <w:rFonts w:cs="Arial"/>
                <w:b/>
                <w:szCs w:val="14"/>
              </w:rPr>
            </w:pPr>
          </w:p>
        </w:tc>
        <w:tc>
          <w:tcPr>
            <w:tcW w:w="1411" w:type="dxa"/>
            <w:tcBorders>
              <w:top w:val="nil"/>
              <w:bottom w:val="single" w:sz="2" w:space="0" w:color="1F4E79" w:themeColor="accent1" w:themeShade="80"/>
            </w:tcBorders>
            <w:shd w:val="clear" w:color="auto" w:fill="auto"/>
          </w:tcPr>
          <w:p w14:paraId="112410C1" w14:textId="77777777" w:rsidR="00555434" w:rsidRPr="006C572F" w:rsidRDefault="00555434" w:rsidP="00555434">
            <w:pPr>
              <w:pStyle w:val="08-Tabelageral"/>
              <w:rPr>
                <w:rFonts w:cs="Arial"/>
                <w:b/>
              </w:rPr>
            </w:pPr>
            <w:r w:rsidRPr="006C572F">
              <w:rPr>
                <w:rFonts w:cs="Arial"/>
                <w:b/>
              </w:rPr>
              <w:t>(3.866)</w:t>
            </w:r>
          </w:p>
        </w:tc>
        <w:tc>
          <w:tcPr>
            <w:tcW w:w="1412" w:type="dxa"/>
            <w:tcBorders>
              <w:top w:val="nil"/>
              <w:bottom w:val="single" w:sz="2" w:space="0" w:color="1F4E79" w:themeColor="accent1" w:themeShade="80"/>
            </w:tcBorders>
            <w:shd w:val="clear" w:color="auto" w:fill="auto"/>
            <w:vAlign w:val="bottom"/>
          </w:tcPr>
          <w:p w14:paraId="2FA3888B" w14:textId="77777777" w:rsidR="00555434" w:rsidRPr="006C572F" w:rsidRDefault="00555434" w:rsidP="00555434">
            <w:pPr>
              <w:pStyle w:val="08-Tabelageral"/>
              <w:rPr>
                <w:rFonts w:cs="Arial"/>
                <w:b/>
                <w:bCs/>
              </w:rPr>
            </w:pPr>
            <w:r w:rsidRPr="006C572F">
              <w:rPr>
                <w:rFonts w:cs="Arial"/>
                <w:b/>
                <w:bCs/>
              </w:rPr>
              <w:t>(3.007)</w:t>
            </w:r>
          </w:p>
        </w:tc>
        <w:tc>
          <w:tcPr>
            <w:tcW w:w="283" w:type="dxa"/>
            <w:tcBorders>
              <w:top w:val="nil"/>
              <w:bottom w:val="single" w:sz="2" w:space="0" w:color="1F4E79" w:themeColor="accent1" w:themeShade="80"/>
            </w:tcBorders>
            <w:shd w:val="clear" w:color="auto" w:fill="auto"/>
            <w:vAlign w:val="center"/>
          </w:tcPr>
          <w:p w14:paraId="2FB9FA77" w14:textId="77777777" w:rsidR="00555434" w:rsidRPr="006C572F" w:rsidRDefault="00555434" w:rsidP="00555434">
            <w:pPr>
              <w:pStyle w:val="08-Tabelageral"/>
              <w:rPr>
                <w:rFonts w:cs="Arial"/>
                <w:b/>
                <w:bCs/>
              </w:rPr>
            </w:pPr>
          </w:p>
        </w:tc>
        <w:tc>
          <w:tcPr>
            <w:tcW w:w="1417" w:type="dxa"/>
            <w:tcBorders>
              <w:top w:val="nil"/>
              <w:bottom w:val="single" w:sz="2" w:space="0" w:color="1F4E79" w:themeColor="accent1" w:themeShade="80"/>
            </w:tcBorders>
            <w:shd w:val="clear" w:color="auto" w:fill="auto"/>
          </w:tcPr>
          <w:p w14:paraId="0CCA6307" w14:textId="77777777" w:rsidR="00555434" w:rsidRPr="006C572F" w:rsidRDefault="00555434" w:rsidP="00555434">
            <w:pPr>
              <w:pStyle w:val="08-Tabelageral"/>
              <w:rPr>
                <w:rFonts w:cs="Arial"/>
                <w:b/>
                <w:bCs/>
              </w:rPr>
            </w:pPr>
            <w:r w:rsidRPr="006C572F">
              <w:rPr>
                <w:rFonts w:cs="Arial"/>
                <w:b/>
                <w:bCs/>
              </w:rPr>
              <w:t>(19.168)</w:t>
            </w:r>
          </w:p>
        </w:tc>
        <w:tc>
          <w:tcPr>
            <w:tcW w:w="1418" w:type="dxa"/>
            <w:tcBorders>
              <w:top w:val="nil"/>
              <w:bottom w:val="single" w:sz="2" w:space="0" w:color="1F4E79" w:themeColor="accent1" w:themeShade="80"/>
            </w:tcBorders>
            <w:shd w:val="clear" w:color="auto" w:fill="auto"/>
            <w:vAlign w:val="bottom"/>
          </w:tcPr>
          <w:p w14:paraId="4B45B512" w14:textId="77777777" w:rsidR="00555434" w:rsidRPr="006C572F" w:rsidRDefault="00555434" w:rsidP="00555434">
            <w:pPr>
              <w:pStyle w:val="08-Tabelageral"/>
              <w:rPr>
                <w:rFonts w:cs="Arial"/>
                <w:b/>
                <w:bCs/>
              </w:rPr>
            </w:pPr>
            <w:r w:rsidRPr="006C572F">
              <w:rPr>
                <w:rFonts w:cs="Arial"/>
                <w:b/>
                <w:bCs/>
              </w:rPr>
              <w:t>(14.977)</w:t>
            </w:r>
          </w:p>
        </w:tc>
      </w:tr>
      <w:bookmarkEnd w:id="67"/>
      <w:bookmarkEnd w:id="66"/>
    </w:tbl>
    <w:p w14:paraId="5A442FA4" w14:textId="77777777" w:rsidR="00555434" w:rsidRPr="006C572F" w:rsidRDefault="00555434" w:rsidP="00555434">
      <w:pPr>
        <w:pStyle w:val="01-TtulodeNota"/>
        <w:spacing w:before="0" w:after="0"/>
        <w:jc w:val="right"/>
        <w:rPr>
          <w:rFonts w:cs="Arial"/>
          <w:sz w:val="12"/>
          <w:szCs w:val="12"/>
        </w:rPr>
      </w:pPr>
    </w:p>
    <w:p w14:paraId="04E4916E" w14:textId="77777777" w:rsidR="00555434" w:rsidRPr="006C572F" w:rsidRDefault="00555434" w:rsidP="00555434">
      <w:pPr>
        <w:pStyle w:val="01-TtulodeNota"/>
        <w:spacing w:before="0" w:after="0"/>
        <w:jc w:val="right"/>
        <w:rPr>
          <w:rFonts w:cs="Arial"/>
          <w:sz w:val="14"/>
          <w:szCs w:val="14"/>
        </w:rPr>
      </w:pPr>
      <w:r w:rsidRPr="006C572F">
        <w:rPr>
          <w:rFonts w:cs="Arial"/>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555434" w:rsidRPr="006C572F" w14:paraId="6D77E5C1" w14:textId="77777777" w:rsidTr="00555434">
        <w:trPr>
          <w:trHeight w:val="238"/>
          <w:jc w:val="center"/>
        </w:trPr>
        <w:tc>
          <w:tcPr>
            <w:tcW w:w="850" w:type="dxa"/>
            <w:tcBorders>
              <w:top w:val="single" w:sz="2" w:space="0" w:color="1F4E79" w:themeColor="accent1" w:themeShade="80"/>
              <w:bottom w:val="nil"/>
            </w:tcBorders>
            <w:shd w:val="clear" w:color="auto" w:fill="auto"/>
          </w:tcPr>
          <w:p w14:paraId="4FABDD2F" w14:textId="77777777" w:rsidR="00555434" w:rsidRPr="006C572F" w:rsidRDefault="00555434" w:rsidP="00555434">
            <w:pPr>
              <w:keepNext/>
              <w:keepLines/>
              <w:spacing w:before="40" w:after="40"/>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0F514512" w14:textId="77777777" w:rsidR="00555434" w:rsidRPr="006C572F" w:rsidRDefault="00555434" w:rsidP="00555434">
            <w:pPr>
              <w:keepNext/>
              <w:keepLines/>
              <w:spacing w:before="40" w:after="40"/>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3BD373B8" w14:textId="77777777" w:rsidR="00555434" w:rsidRPr="006C572F" w:rsidRDefault="00555434" w:rsidP="00555434">
            <w:pPr>
              <w:keepNext/>
              <w:keepLines/>
              <w:spacing w:before="40" w:after="40"/>
              <w:jc w:val="center"/>
              <w:rPr>
                <w:rFonts w:cs="Arial"/>
                <w:b/>
                <w:spacing w:val="-2"/>
                <w:sz w:val="14"/>
                <w:szCs w:val="14"/>
              </w:rPr>
            </w:pPr>
            <w:r w:rsidRPr="006C572F">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3A0B2BD1" w14:textId="77777777" w:rsidR="00555434" w:rsidRPr="006C572F" w:rsidRDefault="00555434" w:rsidP="00555434">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99CBFD3" w14:textId="77777777" w:rsidR="00555434" w:rsidRPr="006C572F" w:rsidRDefault="00555434" w:rsidP="00555434">
            <w:pPr>
              <w:keepNext/>
              <w:keepLines/>
              <w:spacing w:before="40" w:after="40"/>
              <w:jc w:val="center"/>
              <w:rPr>
                <w:rFonts w:cs="Arial"/>
                <w:b/>
                <w:spacing w:val="-2"/>
                <w:sz w:val="14"/>
                <w:szCs w:val="14"/>
              </w:rPr>
            </w:pPr>
            <w:r w:rsidRPr="006C572F">
              <w:rPr>
                <w:rFonts w:cs="Arial"/>
                <w:b/>
                <w:spacing w:val="-2"/>
                <w:sz w:val="14"/>
                <w:szCs w:val="14"/>
              </w:rPr>
              <w:t>Consolidado</w:t>
            </w:r>
          </w:p>
        </w:tc>
      </w:tr>
      <w:tr w:rsidR="00555434" w:rsidRPr="006C572F" w14:paraId="71BC075F" w14:textId="77777777" w:rsidTr="00555434">
        <w:trPr>
          <w:trHeight w:val="238"/>
          <w:jc w:val="center"/>
        </w:trPr>
        <w:tc>
          <w:tcPr>
            <w:tcW w:w="3094" w:type="dxa"/>
            <w:gridSpan w:val="2"/>
            <w:tcBorders>
              <w:top w:val="nil"/>
              <w:bottom w:val="single" w:sz="2" w:space="0" w:color="1F4E79" w:themeColor="accent1" w:themeShade="80"/>
            </w:tcBorders>
            <w:shd w:val="clear" w:color="auto" w:fill="auto"/>
          </w:tcPr>
          <w:p w14:paraId="2BB610BB" w14:textId="77777777" w:rsidR="00555434" w:rsidRPr="006C572F" w:rsidRDefault="00555434" w:rsidP="00555434">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02AC93E7" w14:textId="77777777" w:rsidR="00555434" w:rsidRPr="006C572F" w:rsidRDefault="00555434" w:rsidP="00555434">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31B2C0B6"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01.01 a 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197DE03"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01.01 a 30.09.2021</w:t>
            </w:r>
          </w:p>
        </w:tc>
        <w:tc>
          <w:tcPr>
            <w:tcW w:w="283" w:type="dxa"/>
            <w:tcBorders>
              <w:top w:val="nil"/>
              <w:bottom w:val="single" w:sz="2" w:space="0" w:color="1F4E79" w:themeColor="accent1" w:themeShade="80"/>
            </w:tcBorders>
            <w:shd w:val="clear" w:color="auto" w:fill="auto"/>
            <w:vAlign w:val="center"/>
          </w:tcPr>
          <w:p w14:paraId="2A2CE60B" w14:textId="77777777" w:rsidR="00555434" w:rsidRPr="006C572F" w:rsidRDefault="00555434" w:rsidP="00555434">
            <w:pPr>
              <w:keepNext/>
              <w:keepLines/>
              <w:spacing w:before="40" w:after="40"/>
              <w:jc w:val="right"/>
              <w:rPr>
                <w:rFonts w:cs="Arial"/>
                <w:b/>
                <w:spacing w:val="-2"/>
                <w:sz w:val="14"/>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781FC61"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01.01 a 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0BBDA8B" w14:textId="77777777" w:rsidR="00555434" w:rsidRPr="006C572F" w:rsidRDefault="00555434" w:rsidP="00555434">
            <w:pPr>
              <w:keepNext/>
              <w:keepLines/>
              <w:spacing w:before="40" w:after="40"/>
              <w:jc w:val="right"/>
              <w:rPr>
                <w:rFonts w:cs="Arial"/>
                <w:b/>
                <w:spacing w:val="-2"/>
                <w:sz w:val="14"/>
                <w:szCs w:val="14"/>
              </w:rPr>
            </w:pPr>
            <w:r w:rsidRPr="006C572F">
              <w:rPr>
                <w:rFonts w:cs="Arial"/>
                <w:b/>
                <w:spacing w:val="-2"/>
                <w:sz w:val="14"/>
                <w:szCs w:val="14"/>
              </w:rPr>
              <w:t>01.01 a 30.09.2021</w:t>
            </w:r>
          </w:p>
        </w:tc>
      </w:tr>
      <w:tr w:rsidR="00555434" w:rsidRPr="006C572F" w14:paraId="75D22789" w14:textId="77777777" w:rsidTr="00555434">
        <w:trPr>
          <w:trHeight w:val="238"/>
          <w:jc w:val="center"/>
        </w:trPr>
        <w:tc>
          <w:tcPr>
            <w:tcW w:w="3094" w:type="dxa"/>
            <w:gridSpan w:val="2"/>
            <w:tcBorders>
              <w:top w:val="single" w:sz="2" w:space="0" w:color="1F4E79" w:themeColor="accent1" w:themeShade="80"/>
              <w:bottom w:val="nil"/>
            </w:tcBorders>
            <w:shd w:val="clear" w:color="auto" w:fill="auto"/>
          </w:tcPr>
          <w:p w14:paraId="5573B189" w14:textId="77777777" w:rsidR="00555434" w:rsidRPr="006C572F" w:rsidRDefault="00555434" w:rsidP="00555434">
            <w:pPr>
              <w:pStyle w:val="08-Tabelageral"/>
              <w:jc w:val="left"/>
              <w:rPr>
                <w:rFonts w:cs="Arial"/>
                <w:szCs w:val="14"/>
              </w:rPr>
            </w:pPr>
            <w:r w:rsidRPr="006C572F">
              <w:rPr>
                <w:rFonts w:cs="Arial"/>
                <w:szCs w:val="14"/>
              </w:rPr>
              <w:t xml:space="preserve">Proventos </w:t>
            </w:r>
          </w:p>
        </w:tc>
        <w:tc>
          <w:tcPr>
            <w:tcW w:w="604" w:type="dxa"/>
            <w:tcBorders>
              <w:top w:val="single" w:sz="2" w:space="0" w:color="1F4E79" w:themeColor="accent1" w:themeShade="80"/>
              <w:bottom w:val="nil"/>
            </w:tcBorders>
            <w:shd w:val="clear" w:color="auto" w:fill="auto"/>
          </w:tcPr>
          <w:p w14:paraId="526EAF82" w14:textId="77777777" w:rsidR="00555434" w:rsidRPr="006C572F" w:rsidRDefault="00555434" w:rsidP="00555434">
            <w:pPr>
              <w:pStyle w:val="08-Tabelageral"/>
              <w:jc w:val="left"/>
              <w:rPr>
                <w:rFonts w:cs="Arial"/>
                <w:szCs w:val="14"/>
              </w:rPr>
            </w:pPr>
          </w:p>
        </w:tc>
        <w:tc>
          <w:tcPr>
            <w:tcW w:w="1411" w:type="dxa"/>
            <w:tcBorders>
              <w:top w:val="single" w:sz="2" w:space="0" w:color="1F4E79" w:themeColor="accent1" w:themeShade="80"/>
              <w:bottom w:val="nil"/>
            </w:tcBorders>
            <w:shd w:val="clear" w:color="auto" w:fill="auto"/>
          </w:tcPr>
          <w:p w14:paraId="7B4FE6CA" w14:textId="77777777" w:rsidR="00555434" w:rsidRPr="006C572F" w:rsidRDefault="00555434" w:rsidP="00555434">
            <w:pPr>
              <w:pStyle w:val="08-Tabelageral"/>
              <w:rPr>
                <w:rFonts w:cs="Arial"/>
              </w:rPr>
            </w:pPr>
            <w:r w:rsidRPr="006C572F">
              <w:rPr>
                <w:rFonts w:cs="Arial"/>
              </w:rPr>
              <w:t>(5.629)</w:t>
            </w:r>
          </w:p>
        </w:tc>
        <w:tc>
          <w:tcPr>
            <w:tcW w:w="1412" w:type="dxa"/>
            <w:tcBorders>
              <w:top w:val="single" w:sz="2" w:space="0" w:color="1F4E79" w:themeColor="accent1" w:themeShade="80"/>
              <w:bottom w:val="nil"/>
            </w:tcBorders>
            <w:shd w:val="clear" w:color="auto" w:fill="auto"/>
            <w:vAlign w:val="bottom"/>
          </w:tcPr>
          <w:p w14:paraId="4355C80C" w14:textId="77777777" w:rsidR="00555434" w:rsidRPr="006C572F" w:rsidRDefault="00555434" w:rsidP="00555434">
            <w:pPr>
              <w:pStyle w:val="08-Tabelageral"/>
              <w:rPr>
                <w:rFonts w:cs="Arial"/>
              </w:rPr>
            </w:pPr>
            <w:r w:rsidRPr="006C572F">
              <w:rPr>
                <w:rFonts w:cs="Arial"/>
              </w:rPr>
              <w:t>(4.570)</w:t>
            </w:r>
          </w:p>
        </w:tc>
        <w:tc>
          <w:tcPr>
            <w:tcW w:w="283" w:type="dxa"/>
            <w:tcBorders>
              <w:top w:val="single" w:sz="2" w:space="0" w:color="1F4E79" w:themeColor="accent1" w:themeShade="80"/>
              <w:bottom w:val="nil"/>
            </w:tcBorders>
            <w:shd w:val="clear" w:color="auto" w:fill="auto"/>
            <w:vAlign w:val="center"/>
          </w:tcPr>
          <w:p w14:paraId="4CE84728" w14:textId="77777777" w:rsidR="00555434" w:rsidRPr="006C572F" w:rsidRDefault="00555434" w:rsidP="00555434">
            <w:pPr>
              <w:pStyle w:val="08-Tabelageral"/>
              <w:rPr>
                <w:rFonts w:cs="Arial"/>
              </w:rPr>
            </w:pPr>
          </w:p>
        </w:tc>
        <w:tc>
          <w:tcPr>
            <w:tcW w:w="1417" w:type="dxa"/>
            <w:tcBorders>
              <w:top w:val="single" w:sz="2" w:space="0" w:color="1F4E79" w:themeColor="accent1" w:themeShade="80"/>
              <w:bottom w:val="nil"/>
            </w:tcBorders>
            <w:shd w:val="clear" w:color="auto" w:fill="auto"/>
          </w:tcPr>
          <w:p w14:paraId="05FE985C" w14:textId="77777777" w:rsidR="00555434" w:rsidRPr="006C572F" w:rsidRDefault="00555434" w:rsidP="00555434">
            <w:pPr>
              <w:pStyle w:val="08-Tabelageral"/>
              <w:rPr>
                <w:rFonts w:cs="Arial"/>
              </w:rPr>
            </w:pPr>
            <w:r w:rsidRPr="006C572F">
              <w:rPr>
                <w:rFonts w:cs="Arial"/>
              </w:rPr>
              <w:t>(28.997)</w:t>
            </w:r>
          </w:p>
        </w:tc>
        <w:tc>
          <w:tcPr>
            <w:tcW w:w="1418" w:type="dxa"/>
            <w:tcBorders>
              <w:top w:val="single" w:sz="2" w:space="0" w:color="1F4E79" w:themeColor="accent1" w:themeShade="80"/>
              <w:bottom w:val="nil"/>
            </w:tcBorders>
            <w:shd w:val="clear" w:color="auto" w:fill="auto"/>
            <w:vAlign w:val="bottom"/>
          </w:tcPr>
          <w:p w14:paraId="1327B833" w14:textId="77777777" w:rsidR="00555434" w:rsidRPr="006C572F" w:rsidRDefault="00555434" w:rsidP="00555434">
            <w:pPr>
              <w:pStyle w:val="08-Tabelageral"/>
              <w:rPr>
                <w:rFonts w:cs="Arial"/>
              </w:rPr>
            </w:pPr>
            <w:r w:rsidRPr="006C572F">
              <w:rPr>
                <w:rFonts w:cs="Arial"/>
              </w:rPr>
              <w:t>(25.422)</w:t>
            </w:r>
          </w:p>
        </w:tc>
      </w:tr>
      <w:tr w:rsidR="00555434" w:rsidRPr="006C572F" w14:paraId="3F83D137" w14:textId="77777777" w:rsidTr="00555434">
        <w:trPr>
          <w:trHeight w:val="238"/>
          <w:jc w:val="center"/>
        </w:trPr>
        <w:tc>
          <w:tcPr>
            <w:tcW w:w="3094" w:type="dxa"/>
            <w:gridSpan w:val="2"/>
            <w:tcBorders>
              <w:top w:val="nil"/>
            </w:tcBorders>
            <w:shd w:val="clear" w:color="auto" w:fill="auto"/>
          </w:tcPr>
          <w:p w14:paraId="1A4396A7" w14:textId="77777777" w:rsidR="00555434" w:rsidRPr="006C572F" w:rsidRDefault="00555434" w:rsidP="00555434">
            <w:pPr>
              <w:pStyle w:val="08-Tabelageral"/>
              <w:jc w:val="left"/>
              <w:rPr>
                <w:rFonts w:cs="Arial"/>
                <w:szCs w:val="14"/>
              </w:rPr>
            </w:pPr>
            <w:r w:rsidRPr="006C572F">
              <w:rPr>
                <w:rFonts w:cs="Arial"/>
                <w:szCs w:val="14"/>
              </w:rPr>
              <w:t>Encargos</w:t>
            </w:r>
          </w:p>
        </w:tc>
        <w:tc>
          <w:tcPr>
            <w:tcW w:w="604" w:type="dxa"/>
            <w:tcBorders>
              <w:top w:val="nil"/>
            </w:tcBorders>
            <w:shd w:val="clear" w:color="auto" w:fill="auto"/>
          </w:tcPr>
          <w:p w14:paraId="2DF73D17" w14:textId="77777777" w:rsidR="00555434" w:rsidRPr="006C572F" w:rsidRDefault="00555434" w:rsidP="00555434">
            <w:pPr>
              <w:pStyle w:val="08-Tabelageral"/>
              <w:jc w:val="left"/>
              <w:rPr>
                <w:rFonts w:cs="Arial"/>
                <w:szCs w:val="14"/>
              </w:rPr>
            </w:pPr>
          </w:p>
        </w:tc>
        <w:tc>
          <w:tcPr>
            <w:tcW w:w="1411" w:type="dxa"/>
            <w:tcBorders>
              <w:top w:val="nil"/>
            </w:tcBorders>
            <w:shd w:val="clear" w:color="auto" w:fill="auto"/>
          </w:tcPr>
          <w:p w14:paraId="00EF6C95" w14:textId="77777777" w:rsidR="00555434" w:rsidRPr="006C572F" w:rsidRDefault="00555434" w:rsidP="00555434">
            <w:pPr>
              <w:pStyle w:val="08-Tabelageral"/>
              <w:rPr>
                <w:rFonts w:cs="Arial"/>
              </w:rPr>
            </w:pPr>
            <w:r w:rsidRPr="006C572F">
              <w:rPr>
                <w:rFonts w:cs="Arial"/>
              </w:rPr>
              <w:t>(3.072)</w:t>
            </w:r>
          </w:p>
        </w:tc>
        <w:tc>
          <w:tcPr>
            <w:tcW w:w="1412" w:type="dxa"/>
            <w:tcBorders>
              <w:top w:val="nil"/>
            </w:tcBorders>
            <w:shd w:val="clear" w:color="auto" w:fill="auto"/>
            <w:vAlign w:val="bottom"/>
          </w:tcPr>
          <w:p w14:paraId="7C253FB4" w14:textId="77777777" w:rsidR="00555434" w:rsidRPr="006C572F" w:rsidRDefault="00555434" w:rsidP="00555434">
            <w:pPr>
              <w:pStyle w:val="08-Tabelageral"/>
              <w:rPr>
                <w:rFonts w:cs="Arial"/>
              </w:rPr>
            </w:pPr>
            <w:r w:rsidRPr="006C572F">
              <w:rPr>
                <w:rFonts w:cs="Arial"/>
              </w:rPr>
              <w:t>(2.344)</w:t>
            </w:r>
          </w:p>
        </w:tc>
        <w:tc>
          <w:tcPr>
            <w:tcW w:w="283" w:type="dxa"/>
            <w:tcBorders>
              <w:top w:val="nil"/>
            </w:tcBorders>
            <w:shd w:val="clear" w:color="auto" w:fill="auto"/>
            <w:vAlign w:val="center"/>
          </w:tcPr>
          <w:p w14:paraId="3C09E9B5" w14:textId="77777777" w:rsidR="00555434" w:rsidRPr="006C572F" w:rsidRDefault="00555434" w:rsidP="00555434">
            <w:pPr>
              <w:pStyle w:val="08-Tabelageral"/>
              <w:rPr>
                <w:rFonts w:cs="Arial"/>
              </w:rPr>
            </w:pPr>
          </w:p>
        </w:tc>
        <w:tc>
          <w:tcPr>
            <w:tcW w:w="1417" w:type="dxa"/>
            <w:tcBorders>
              <w:top w:val="nil"/>
            </w:tcBorders>
            <w:shd w:val="clear" w:color="auto" w:fill="auto"/>
          </w:tcPr>
          <w:p w14:paraId="635799CC" w14:textId="77777777" w:rsidR="00555434" w:rsidRPr="006C572F" w:rsidRDefault="00555434" w:rsidP="00555434">
            <w:pPr>
              <w:pStyle w:val="08-Tabelageral"/>
              <w:rPr>
                <w:rFonts w:cs="Arial"/>
              </w:rPr>
            </w:pPr>
            <w:r w:rsidRPr="006C572F">
              <w:rPr>
                <w:rFonts w:cs="Arial"/>
              </w:rPr>
              <w:t>(15.330)</w:t>
            </w:r>
          </w:p>
        </w:tc>
        <w:tc>
          <w:tcPr>
            <w:tcW w:w="1418" w:type="dxa"/>
            <w:tcBorders>
              <w:top w:val="nil"/>
            </w:tcBorders>
            <w:shd w:val="clear" w:color="auto" w:fill="auto"/>
            <w:vAlign w:val="bottom"/>
          </w:tcPr>
          <w:p w14:paraId="32B4072B" w14:textId="77777777" w:rsidR="00555434" w:rsidRPr="006C572F" w:rsidRDefault="00555434" w:rsidP="00555434">
            <w:pPr>
              <w:pStyle w:val="08-Tabelageral"/>
              <w:rPr>
                <w:rFonts w:cs="Arial"/>
              </w:rPr>
            </w:pPr>
            <w:r w:rsidRPr="006C572F">
              <w:rPr>
                <w:rFonts w:cs="Arial"/>
              </w:rPr>
              <w:t>(12.317)</w:t>
            </w:r>
          </w:p>
        </w:tc>
      </w:tr>
      <w:tr w:rsidR="00555434" w:rsidRPr="006C572F" w14:paraId="4FD3AEFD" w14:textId="77777777" w:rsidTr="00555434">
        <w:trPr>
          <w:trHeight w:val="238"/>
          <w:jc w:val="center"/>
        </w:trPr>
        <w:tc>
          <w:tcPr>
            <w:tcW w:w="3094" w:type="dxa"/>
            <w:gridSpan w:val="2"/>
            <w:shd w:val="clear" w:color="auto" w:fill="auto"/>
          </w:tcPr>
          <w:p w14:paraId="3EFE0798" w14:textId="77777777" w:rsidR="00555434" w:rsidRPr="006C572F" w:rsidRDefault="00555434" w:rsidP="00555434">
            <w:pPr>
              <w:pStyle w:val="08-Tabelageral"/>
              <w:jc w:val="left"/>
              <w:rPr>
                <w:rFonts w:cs="Arial"/>
                <w:szCs w:val="14"/>
              </w:rPr>
            </w:pPr>
            <w:r w:rsidRPr="006C572F">
              <w:rPr>
                <w:rFonts w:cs="Arial"/>
                <w:szCs w:val="14"/>
              </w:rPr>
              <w:t>Benefícios</w:t>
            </w:r>
          </w:p>
        </w:tc>
        <w:tc>
          <w:tcPr>
            <w:tcW w:w="604" w:type="dxa"/>
            <w:shd w:val="clear" w:color="auto" w:fill="auto"/>
          </w:tcPr>
          <w:p w14:paraId="3276192D" w14:textId="77777777" w:rsidR="00555434" w:rsidRPr="006C572F" w:rsidRDefault="00555434" w:rsidP="00555434">
            <w:pPr>
              <w:pStyle w:val="08-Tabelageral"/>
              <w:jc w:val="left"/>
              <w:rPr>
                <w:rFonts w:cs="Arial"/>
                <w:szCs w:val="14"/>
              </w:rPr>
            </w:pPr>
          </w:p>
        </w:tc>
        <w:tc>
          <w:tcPr>
            <w:tcW w:w="1411" w:type="dxa"/>
            <w:shd w:val="clear" w:color="auto" w:fill="auto"/>
          </w:tcPr>
          <w:p w14:paraId="77B0ADB5" w14:textId="77777777" w:rsidR="00555434" w:rsidRPr="006C572F" w:rsidRDefault="00555434" w:rsidP="00555434">
            <w:pPr>
              <w:pStyle w:val="08-Tabelageral"/>
              <w:rPr>
                <w:rFonts w:cs="Arial"/>
              </w:rPr>
            </w:pPr>
            <w:r w:rsidRPr="006C572F">
              <w:rPr>
                <w:rFonts w:cs="Arial"/>
              </w:rPr>
              <w:t>(895)</w:t>
            </w:r>
          </w:p>
        </w:tc>
        <w:tc>
          <w:tcPr>
            <w:tcW w:w="1412" w:type="dxa"/>
            <w:shd w:val="clear" w:color="auto" w:fill="auto"/>
            <w:vAlign w:val="bottom"/>
          </w:tcPr>
          <w:p w14:paraId="5004FB34" w14:textId="77777777" w:rsidR="00555434" w:rsidRPr="006C572F" w:rsidRDefault="00555434" w:rsidP="00555434">
            <w:pPr>
              <w:pStyle w:val="08-Tabelageral"/>
              <w:rPr>
                <w:rFonts w:cs="Arial"/>
              </w:rPr>
            </w:pPr>
            <w:r w:rsidRPr="006C572F">
              <w:rPr>
                <w:rFonts w:cs="Arial"/>
              </w:rPr>
              <w:t>(665)</w:t>
            </w:r>
          </w:p>
        </w:tc>
        <w:tc>
          <w:tcPr>
            <w:tcW w:w="283" w:type="dxa"/>
            <w:shd w:val="clear" w:color="auto" w:fill="auto"/>
            <w:vAlign w:val="center"/>
          </w:tcPr>
          <w:p w14:paraId="6A25DCDE" w14:textId="77777777" w:rsidR="00555434" w:rsidRPr="006C572F" w:rsidRDefault="00555434" w:rsidP="00555434">
            <w:pPr>
              <w:pStyle w:val="08-Tabelageral"/>
              <w:rPr>
                <w:rFonts w:cs="Arial"/>
              </w:rPr>
            </w:pPr>
          </w:p>
        </w:tc>
        <w:tc>
          <w:tcPr>
            <w:tcW w:w="1417" w:type="dxa"/>
            <w:shd w:val="clear" w:color="auto" w:fill="auto"/>
          </w:tcPr>
          <w:p w14:paraId="49972ED4" w14:textId="77777777" w:rsidR="00555434" w:rsidRPr="006C572F" w:rsidRDefault="00555434" w:rsidP="00555434">
            <w:pPr>
              <w:pStyle w:val="08-Tabelageral"/>
              <w:rPr>
                <w:rFonts w:cs="Arial"/>
              </w:rPr>
            </w:pPr>
            <w:r w:rsidRPr="006C572F">
              <w:rPr>
                <w:rFonts w:cs="Arial"/>
              </w:rPr>
              <w:t>(5.151)</w:t>
            </w:r>
          </w:p>
        </w:tc>
        <w:tc>
          <w:tcPr>
            <w:tcW w:w="1418" w:type="dxa"/>
            <w:shd w:val="clear" w:color="auto" w:fill="auto"/>
            <w:vAlign w:val="bottom"/>
          </w:tcPr>
          <w:p w14:paraId="47EC505C" w14:textId="77777777" w:rsidR="00555434" w:rsidRPr="006C572F" w:rsidRDefault="00555434" w:rsidP="00555434">
            <w:pPr>
              <w:pStyle w:val="08-Tabelageral"/>
              <w:rPr>
                <w:rFonts w:cs="Arial"/>
              </w:rPr>
            </w:pPr>
            <w:r w:rsidRPr="006C572F">
              <w:rPr>
                <w:rFonts w:cs="Arial"/>
              </w:rPr>
              <w:t>(3.883)</w:t>
            </w:r>
          </w:p>
        </w:tc>
      </w:tr>
      <w:tr w:rsidR="00555434" w:rsidRPr="006C572F" w14:paraId="4AA93F3B" w14:textId="77777777" w:rsidTr="00555434">
        <w:trPr>
          <w:trHeight w:val="238"/>
          <w:jc w:val="center"/>
        </w:trPr>
        <w:tc>
          <w:tcPr>
            <w:tcW w:w="3094" w:type="dxa"/>
            <w:gridSpan w:val="2"/>
            <w:shd w:val="clear" w:color="auto" w:fill="auto"/>
          </w:tcPr>
          <w:p w14:paraId="06ED0A63" w14:textId="77777777" w:rsidR="00555434" w:rsidRPr="006C572F" w:rsidRDefault="00555434" w:rsidP="00555434">
            <w:pPr>
              <w:pStyle w:val="08-Tabelageral"/>
              <w:jc w:val="left"/>
              <w:rPr>
                <w:rFonts w:cs="Arial"/>
                <w:szCs w:val="14"/>
              </w:rPr>
            </w:pPr>
            <w:r w:rsidRPr="006C572F">
              <w:rPr>
                <w:rFonts w:cs="Arial"/>
                <w:szCs w:val="14"/>
              </w:rPr>
              <w:t>Honorários</w:t>
            </w:r>
          </w:p>
        </w:tc>
        <w:tc>
          <w:tcPr>
            <w:tcW w:w="604" w:type="dxa"/>
            <w:shd w:val="clear" w:color="auto" w:fill="auto"/>
          </w:tcPr>
          <w:p w14:paraId="4EB42FB6" w14:textId="77777777" w:rsidR="00555434" w:rsidRPr="006C572F" w:rsidRDefault="00555434" w:rsidP="00555434">
            <w:pPr>
              <w:pStyle w:val="08-Tabelageral"/>
              <w:jc w:val="left"/>
              <w:rPr>
                <w:rFonts w:cs="Arial"/>
                <w:szCs w:val="14"/>
              </w:rPr>
            </w:pPr>
          </w:p>
        </w:tc>
        <w:tc>
          <w:tcPr>
            <w:tcW w:w="1411" w:type="dxa"/>
            <w:shd w:val="clear" w:color="auto" w:fill="auto"/>
          </w:tcPr>
          <w:p w14:paraId="71973859" w14:textId="77777777" w:rsidR="00555434" w:rsidRPr="006C572F" w:rsidRDefault="00555434" w:rsidP="00555434">
            <w:pPr>
              <w:pStyle w:val="08-Tabelageral"/>
              <w:rPr>
                <w:rFonts w:cs="Arial"/>
              </w:rPr>
            </w:pPr>
            <w:r w:rsidRPr="006C572F">
              <w:rPr>
                <w:rFonts w:cs="Arial"/>
              </w:rPr>
              <w:t>(1.098)</w:t>
            </w:r>
          </w:p>
        </w:tc>
        <w:tc>
          <w:tcPr>
            <w:tcW w:w="1412" w:type="dxa"/>
            <w:shd w:val="clear" w:color="auto" w:fill="auto"/>
            <w:vAlign w:val="bottom"/>
          </w:tcPr>
          <w:p w14:paraId="5159A95D" w14:textId="77777777" w:rsidR="00555434" w:rsidRPr="006C572F" w:rsidRDefault="00555434" w:rsidP="00555434">
            <w:pPr>
              <w:pStyle w:val="08-Tabelageral"/>
              <w:rPr>
                <w:rFonts w:cs="Arial"/>
              </w:rPr>
            </w:pPr>
            <w:r w:rsidRPr="006C572F">
              <w:rPr>
                <w:rFonts w:cs="Arial"/>
              </w:rPr>
              <w:t>(1.084)</w:t>
            </w:r>
          </w:p>
        </w:tc>
        <w:tc>
          <w:tcPr>
            <w:tcW w:w="283" w:type="dxa"/>
            <w:shd w:val="clear" w:color="auto" w:fill="auto"/>
            <w:vAlign w:val="center"/>
          </w:tcPr>
          <w:p w14:paraId="77C33883" w14:textId="77777777" w:rsidR="00555434" w:rsidRPr="006C572F" w:rsidRDefault="00555434" w:rsidP="00555434">
            <w:pPr>
              <w:pStyle w:val="08-Tabelageral"/>
              <w:rPr>
                <w:rFonts w:cs="Arial"/>
              </w:rPr>
            </w:pPr>
          </w:p>
        </w:tc>
        <w:tc>
          <w:tcPr>
            <w:tcW w:w="1417" w:type="dxa"/>
            <w:shd w:val="clear" w:color="auto" w:fill="auto"/>
          </w:tcPr>
          <w:p w14:paraId="175BF0BB" w14:textId="77777777" w:rsidR="00555434" w:rsidRPr="006C572F" w:rsidRDefault="00555434" w:rsidP="00555434">
            <w:pPr>
              <w:pStyle w:val="08-Tabelageral"/>
              <w:rPr>
                <w:rFonts w:cs="Arial"/>
              </w:rPr>
            </w:pPr>
            <w:r w:rsidRPr="006C572F">
              <w:rPr>
                <w:rFonts w:cs="Arial"/>
              </w:rPr>
              <w:t>(3.028)</w:t>
            </w:r>
          </w:p>
        </w:tc>
        <w:tc>
          <w:tcPr>
            <w:tcW w:w="1418" w:type="dxa"/>
            <w:shd w:val="clear" w:color="auto" w:fill="auto"/>
            <w:vAlign w:val="bottom"/>
          </w:tcPr>
          <w:p w14:paraId="3D2EE237" w14:textId="77777777" w:rsidR="00555434" w:rsidRPr="006C572F" w:rsidRDefault="00555434" w:rsidP="00555434">
            <w:pPr>
              <w:pStyle w:val="08-Tabelageral"/>
              <w:rPr>
                <w:rFonts w:cs="Arial"/>
              </w:rPr>
            </w:pPr>
            <w:r w:rsidRPr="006C572F">
              <w:rPr>
                <w:rFonts w:cs="Arial"/>
              </w:rPr>
              <w:t>(2.687)</w:t>
            </w:r>
          </w:p>
        </w:tc>
      </w:tr>
      <w:tr w:rsidR="00555434" w:rsidRPr="006C572F" w14:paraId="6D72F74E" w14:textId="77777777" w:rsidTr="00555434">
        <w:trPr>
          <w:trHeight w:val="238"/>
          <w:jc w:val="center"/>
        </w:trPr>
        <w:tc>
          <w:tcPr>
            <w:tcW w:w="3094" w:type="dxa"/>
            <w:gridSpan w:val="2"/>
            <w:tcBorders>
              <w:bottom w:val="nil"/>
            </w:tcBorders>
            <w:shd w:val="clear" w:color="auto" w:fill="auto"/>
          </w:tcPr>
          <w:p w14:paraId="59EB9FCF" w14:textId="77777777" w:rsidR="00555434" w:rsidRPr="006C572F" w:rsidRDefault="00555434" w:rsidP="00555434">
            <w:pPr>
              <w:pStyle w:val="08-Tabelageral"/>
              <w:jc w:val="left"/>
              <w:rPr>
                <w:rFonts w:cs="Arial"/>
                <w:szCs w:val="14"/>
              </w:rPr>
            </w:pPr>
            <w:r w:rsidRPr="006C572F">
              <w:rPr>
                <w:rFonts w:cs="Arial"/>
                <w:szCs w:val="14"/>
              </w:rPr>
              <w:t>Capacitação</w:t>
            </w:r>
          </w:p>
        </w:tc>
        <w:tc>
          <w:tcPr>
            <w:tcW w:w="604" w:type="dxa"/>
            <w:tcBorders>
              <w:bottom w:val="nil"/>
            </w:tcBorders>
            <w:shd w:val="clear" w:color="auto" w:fill="auto"/>
          </w:tcPr>
          <w:p w14:paraId="3F5EBF30" w14:textId="77777777" w:rsidR="00555434" w:rsidRPr="006C572F" w:rsidRDefault="00555434" w:rsidP="00555434">
            <w:pPr>
              <w:pStyle w:val="08-Tabelageral"/>
              <w:jc w:val="left"/>
              <w:rPr>
                <w:rFonts w:cs="Arial"/>
                <w:szCs w:val="14"/>
              </w:rPr>
            </w:pPr>
          </w:p>
        </w:tc>
        <w:tc>
          <w:tcPr>
            <w:tcW w:w="1411" w:type="dxa"/>
            <w:tcBorders>
              <w:bottom w:val="nil"/>
            </w:tcBorders>
            <w:shd w:val="clear" w:color="auto" w:fill="auto"/>
          </w:tcPr>
          <w:p w14:paraId="30D95900" w14:textId="77777777" w:rsidR="00555434" w:rsidRPr="006C572F" w:rsidRDefault="00555434" w:rsidP="00555434">
            <w:pPr>
              <w:pStyle w:val="08-Tabelageral"/>
              <w:rPr>
                <w:rFonts w:cs="Arial"/>
              </w:rPr>
            </w:pPr>
            <w:r w:rsidRPr="006C572F">
              <w:rPr>
                <w:rFonts w:cs="Arial"/>
              </w:rPr>
              <w:t>(89)</w:t>
            </w:r>
          </w:p>
        </w:tc>
        <w:tc>
          <w:tcPr>
            <w:tcW w:w="1412" w:type="dxa"/>
            <w:tcBorders>
              <w:bottom w:val="nil"/>
            </w:tcBorders>
            <w:shd w:val="clear" w:color="auto" w:fill="auto"/>
            <w:vAlign w:val="bottom"/>
          </w:tcPr>
          <w:p w14:paraId="1D381032" w14:textId="77777777" w:rsidR="00555434" w:rsidRPr="006C572F" w:rsidRDefault="00555434" w:rsidP="00555434">
            <w:pPr>
              <w:pStyle w:val="08-Tabelageral"/>
              <w:rPr>
                <w:rFonts w:cs="Arial"/>
              </w:rPr>
            </w:pPr>
            <w:r w:rsidRPr="006C572F">
              <w:rPr>
                <w:rFonts w:cs="Arial"/>
              </w:rPr>
              <w:t>(83)</w:t>
            </w:r>
          </w:p>
        </w:tc>
        <w:tc>
          <w:tcPr>
            <w:tcW w:w="283" w:type="dxa"/>
            <w:tcBorders>
              <w:bottom w:val="nil"/>
            </w:tcBorders>
            <w:shd w:val="clear" w:color="auto" w:fill="auto"/>
            <w:vAlign w:val="center"/>
          </w:tcPr>
          <w:p w14:paraId="0AD214AD" w14:textId="77777777" w:rsidR="00555434" w:rsidRPr="006C572F" w:rsidRDefault="00555434" w:rsidP="00555434">
            <w:pPr>
              <w:pStyle w:val="08-Tabelageral"/>
              <w:rPr>
                <w:rFonts w:cs="Arial"/>
              </w:rPr>
            </w:pPr>
          </w:p>
        </w:tc>
        <w:tc>
          <w:tcPr>
            <w:tcW w:w="1417" w:type="dxa"/>
            <w:tcBorders>
              <w:bottom w:val="nil"/>
            </w:tcBorders>
            <w:shd w:val="clear" w:color="auto" w:fill="auto"/>
          </w:tcPr>
          <w:p w14:paraId="386FE167" w14:textId="77777777" w:rsidR="00555434" w:rsidRPr="006C572F" w:rsidRDefault="00555434" w:rsidP="00555434">
            <w:pPr>
              <w:pStyle w:val="08-Tabelageral"/>
              <w:rPr>
                <w:rFonts w:cs="Arial"/>
              </w:rPr>
            </w:pPr>
            <w:r w:rsidRPr="006C572F">
              <w:rPr>
                <w:rFonts w:cs="Arial"/>
              </w:rPr>
              <w:t>(600)</w:t>
            </w:r>
          </w:p>
        </w:tc>
        <w:tc>
          <w:tcPr>
            <w:tcW w:w="1418" w:type="dxa"/>
            <w:tcBorders>
              <w:bottom w:val="nil"/>
            </w:tcBorders>
            <w:shd w:val="clear" w:color="auto" w:fill="auto"/>
            <w:vAlign w:val="bottom"/>
          </w:tcPr>
          <w:p w14:paraId="3726FADE" w14:textId="77777777" w:rsidR="00555434" w:rsidRPr="006C572F" w:rsidRDefault="00555434" w:rsidP="00555434">
            <w:pPr>
              <w:pStyle w:val="08-Tabelageral"/>
              <w:rPr>
                <w:rFonts w:cs="Arial"/>
              </w:rPr>
            </w:pPr>
            <w:r w:rsidRPr="006C572F">
              <w:rPr>
                <w:rFonts w:cs="Arial"/>
              </w:rPr>
              <w:t>(373)</w:t>
            </w:r>
          </w:p>
        </w:tc>
      </w:tr>
      <w:tr w:rsidR="00555434" w:rsidRPr="006C572F" w14:paraId="6938ED71" w14:textId="77777777" w:rsidTr="00555434">
        <w:trPr>
          <w:trHeight w:val="238"/>
          <w:jc w:val="center"/>
        </w:trPr>
        <w:tc>
          <w:tcPr>
            <w:tcW w:w="3094" w:type="dxa"/>
            <w:gridSpan w:val="2"/>
            <w:tcBorders>
              <w:top w:val="nil"/>
              <w:bottom w:val="single" w:sz="2" w:space="0" w:color="1F4E79" w:themeColor="accent1" w:themeShade="80"/>
            </w:tcBorders>
            <w:shd w:val="clear" w:color="auto" w:fill="auto"/>
          </w:tcPr>
          <w:p w14:paraId="6E865150" w14:textId="77777777" w:rsidR="00555434" w:rsidRPr="006C572F" w:rsidRDefault="00555434" w:rsidP="00555434">
            <w:pPr>
              <w:keepNext/>
              <w:keepLines/>
              <w:spacing w:before="40" w:after="40" w:line="240" w:lineRule="auto"/>
              <w:rPr>
                <w:rFonts w:cs="Arial"/>
                <w:b/>
                <w:bCs/>
                <w:spacing w:val="-2"/>
                <w:sz w:val="14"/>
                <w:szCs w:val="14"/>
              </w:rPr>
            </w:pPr>
            <w:r w:rsidRPr="006C572F">
              <w:rPr>
                <w:rFonts w:cs="Arial"/>
                <w:b/>
                <w:spacing w:val="-2"/>
                <w:sz w:val="14"/>
                <w:szCs w:val="14"/>
              </w:rPr>
              <w:t>Total</w:t>
            </w:r>
          </w:p>
        </w:tc>
        <w:tc>
          <w:tcPr>
            <w:tcW w:w="604" w:type="dxa"/>
            <w:tcBorders>
              <w:top w:val="nil"/>
              <w:bottom w:val="single" w:sz="2" w:space="0" w:color="1F4E79" w:themeColor="accent1" w:themeShade="80"/>
            </w:tcBorders>
            <w:shd w:val="clear" w:color="auto" w:fill="auto"/>
          </w:tcPr>
          <w:p w14:paraId="31EA4C25" w14:textId="77777777" w:rsidR="00555434" w:rsidRPr="006C572F" w:rsidRDefault="00555434" w:rsidP="00555434">
            <w:pPr>
              <w:pStyle w:val="08-Tabelageral"/>
              <w:jc w:val="left"/>
              <w:rPr>
                <w:rFonts w:cs="Arial"/>
                <w:b/>
                <w:szCs w:val="14"/>
              </w:rPr>
            </w:pPr>
          </w:p>
        </w:tc>
        <w:tc>
          <w:tcPr>
            <w:tcW w:w="1411" w:type="dxa"/>
            <w:tcBorders>
              <w:top w:val="nil"/>
              <w:bottom w:val="single" w:sz="2" w:space="0" w:color="1F4E79" w:themeColor="accent1" w:themeShade="80"/>
            </w:tcBorders>
            <w:shd w:val="clear" w:color="auto" w:fill="auto"/>
          </w:tcPr>
          <w:p w14:paraId="0477F871" w14:textId="77777777" w:rsidR="00555434" w:rsidRPr="006C572F" w:rsidRDefault="00555434" w:rsidP="00555434">
            <w:pPr>
              <w:pStyle w:val="08-Tabelageral"/>
              <w:rPr>
                <w:rFonts w:cs="Arial"/>
                <w:b/>
              </w:rPr>
            </w:pPr>
            <w:r w:rsidRPr="006C572F">
              <w:rPr>
                <w:rFonts w:cs="Arial"/>
                <w:b/>
              </w:rPr>
              <w:t>(10.783)</w:t>
            </w:r>
          </w:p>
        </w:tc>
        <w:tc>
          <w:tcPr>
            <w:tcW w:w="1412" w:type="dxa"/>
            <w:tcBorders>
              <w:top w:val="nil"/>
              <w:bottom w:val="single" w:sz="2" w:space="0" w:color="1F4E79" w:themeColor="accent1" w:themeShade="80"/>
            </w:tcBorders>
            <w:shd w:val="clear" w:color="auto" w:fill="auto"/>
            <w:vAlign w:val="bottom"/>
          </w:tcPr>
          <w:p w14:paraId="0982C818" w14:textId="77777777" w:rsidR="00555434" w:rsidRPr="006C572F" w:rsidRDefault="00555434" w:rsidP="00555434">
            <w:pPr>
              <w:pStyle w:val="08-Tabelageral"/>
              <w:rPr>
                <w:rFonts w:cs="Arial"/>
                <w:b/>
                <w:bCs/>
              </w:rPr>
            </w:pPr>
            <w:r w:rsidRPr="006C572F">
              <w:rPr>
                <w:rFonts w:cs="Arial"/>
                <w:b/>
                <w:bCs/>
              </w:rPr>
              <w:t>(8.746)</w:t>
            </w:r>
          </w:p>
        </w:tc>
        <w:tc>
          <w:tcPr>
            <w:tcW w:w="283" w:type="dxa"/>
            <w:tcBorders>
              <w:top w:val="nil"/>
              <w:bottom w:val="single" w:sz="2" w:space="0" w:color="1F4E79" w:themeColor="accent1" w:themeShade="80"/>
            </w:tcBorders>
            <w:shd w:val="clear" w:color="auto" w:fill="auto"/>
            <w:vAlign w:val="center"/>
          </w:tcPr>
          <w:p w14:paraId="7942E74E" w14:textId="77777777" w:rsidR="00555434" w:rsidRPr="006C572F" w:rsidRDefault="00555434" w:rsidP="00555434">
            <w:pPr>
              <w:pStyle w:val="08-Tabelageral"/>
              <w:rPr>
                <w:rFonts w:cs="Arial"/>
                <w:b/>
                <w:bCs/>
              </w:rPr>
            </w:pPr>
          </w:p>
        </w:tc>
        <w:tc>
          <w:tcPr>
            <w:tcW w:w="1417" w:type="dxa"/>
            <w:tcBorders>
              <w:top w:val="nil"/>
              <w:bottom w:val="single" w:sz="2" w:space="0" w:color="1F4E79" w:themeColor="accent1" w:themeShade="80"/>
            </w:tcBorders>
            <w:shd w:val="clear" w:color="auto" w:fill="auto"/>
          </w:tcPr>
          <w:p w14:paraId="16B08A15" w14:textId="77777777" w:rsidR="00555434" w:rsidRPr="006C572F" w:rsidRDefault="00555434" w:rsidP="00555434">
            <w:pPr>
              <w:pStyle w:val="08-Tabelageral"/>
              <w:rPr>
                <w:rFonts w:cs="Arial"/>
                <w:b/>
                <w:bCs/>
              </w:rPr>
            </w:pPr>
            <w:r w:rsidRPr="006C572F">
              <w:rPr>
                <w:rFonts w:cs="Arial"/>
                <w:b/>
                <w:bCs/>
              </w:rPr>
              <w:t>(53.106)</w:t>
            </w:r>
          </w:p>
        </w:tc>
        <w:tc>
          <w:tcPr>
            <w:tcW w:w="1418" w:type="dxa"/>
            <w:tcBorders>
              <w:top w:val="nil"/>
              <w:bottom w:val="single" w:sz="2" w:space="0" w:color="1F4E79" w:themeColor="accent1" w:themeShade="80"/>
            </w:tcBorders>
            <w:shd w:val="clear" w:color="auto" w:fill="auto"/>
            <w:vAlign w:val="bottom"/>
          </w:tcPr>
          <w:p w14:paraId="0DAE0D17" w14:textId="77777777" w:rsidR="00555434" w:rsidRPr="006C572F" w:rsidRDefault="00555434" w:rsidP="00555434">
            <w:pPr>
              <w:pStyle w:val="08-Tabelageral"/>
              <w:rPr>
                <w:rFonts w:cs="Arial"/>
                <w:b/>
                <w:bCs/>
              </w:rPr>
            </w:pPr>
            <w:r w:rsidRPr="006C572F">
              <w:rPr>
                <w:rFonts w:cs="Arial"/>
                <w:b/>
                <w:bCs/>
              </w:rPr>
              <w:t>(44.682)</w:t>
            </w:r>
          </w:p>
        </w:tc>
      </w:tr>
    </w:tbl>
    <w:p w14:paraId="47F9E9D5" w14:textId="77777777" w:rsidR="00555434" w:rsidRPr="006C572F" w:rsidRDefault="00555434" w:rsidP="00555434">
      <w:pPr>
        <w:rPr>
          <w:rFonts w:cs="Arial"/>
          <w:lang w:eastAsia="pt-BR"/>
        </w:rPr>
      </w:pPr>
    </w:p>
    <w:p w14:paraId="056BD211" w14:textId="61B39931" w:rsidR="00783277" w:rsidRPr="006C572F" w:rsidRDefault="00783277" w:rsidP="00783277">
      <w:pPr>
        <w:pStyle w:val="02-TtulodeNota"/>
        <w:rPr>
          <w:rFonts w:cs="Arial"/>
          <w:color w:val="1F4E79" w:themeColor="accent1" w:themeShade="80"/>
        </w:rPr>
      </w:pPr>
      <w:bookmarkStart w:id="68" w:name="_Toc118480919"/>
      <w:r w:rsidRPr="006C572F">
        <w:rPr>
          <w:rFonts w:cs="Arial"/>
          <w:color w:val="1F4E79" w:themeColor="accent1" w:themeShade="80"/>
        </w:rPr>
        <w:t>11 – DESPESAS ADMINISTRATIVAS E COM VENDAS</w:t>
      </w:r>
      <w:bookmarkEnd w:id="68"/>
    </w:p>
    <w:p w14:paraId="14668A2E" w14:textId="77777777" w:rsidR="00783277" w:rsidRPr="006C572F" w:rsidRDefault="00783277" w:rsidP="001D26ED">
      <w:pPr>
        <w:pStyle w:val="06-Rmil"/>
        <w:rPr>
          <w:rFonts w:cs="Arial"/>
          <w:szCs w:val="14"/>
        </w:rPr>
      </w:pPr>
      <w:bookmarkStart w:id="69" w:name="_Hlk75863166"/>
      <w:r w:rsidRPr="006C572F">
        <w:rPr>
          <w:rFonts w:cs="Arial"/>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783277" w:rsidRPr="006C572F" w14:paraId="6F026AA2" w14:textId="77777777" w:rsidTr="001D26ED">
        <w:trPr>
          <w:trHeight w:val="238"/>
          <w:jc w:val="center"/>
        </w:trPr>
        <w:tc>
          <w:tcPr>
            <w:tcW w:w="742" w:type="dxa"/>
            <w:tcBorders>
              <w:top w:val="single" w:sz="2" w:space="0" w:color="1F4E79" w:themeColor="accent1" w:themeShade="80"/>
              <w:bottom w:val="nil"/>
            </w:tcBorders>
            <w:shd w:val="clear" w:color="auto" w:fill="auto"/>
          </w:tcPr>
          <w:p w14:paraId="3CCFBC6F" w14:textId="77777777" w:rsidR="00783277" w:rsidRPr="006C572F" w:rsidRDefault="00783277" w:rsidP="001D26ED">
            <w:pPr>
              <w:keepNext/>
              <w:keepLines/>
              <w:spacing w:before="40" w:after="40"/>
              <w:jc w:val="center"/>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087CD13C" w14:textId="77777777" w:rsidR="00783277" w:rsidRPr="006C572F" w:rsidRDefault="00783277" w:rsidP="001D26ED">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37739548"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Controlador</w:t>
            </w:r>
          </w:p>
        </w:tc>
        <w:tc>
          <w:tcPr>
            <w:tcW w:w="283" w:type="dxa"/>
            <w:tcBorders>
              <w:top w:val="single" w:sz="2" w:space="0" w:color="1F4E79" w:themeColor="accent1" w:themeShade="80"/>
              <w:bottom w:val="nil"/>
            </w:tcBorders>
            <w:shd w:val="clear" w:color="auto" w:fill="auto"/>
          </w:tcPr>
          <w:p w14:paraId="6832C49E" w14:textId="77777777" w:rsidR="00783277" w:rsidRPr="006C572F" w:rsidRDefault="00783277" w:rsidP="001D26ED">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2" w:space="0" w:color="1F4E79" w:themeColor="accent1" w:themeShade="80"/>
            </w:tcBorders>
            <w:shd w:val="clear" w:color="auto" w:fill="auto"/>
          </w:tcPr>
          <w:p w14:paraId="7EADDCF4"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r>
      <w:tr w:rsidR="00783277" w:rsidRPr="006C572F" w14:paraId="41F3076C" w14:textId="77777777" w:rsidTr="001D26ED">
        <w:trPr>
          <w:trHeight w:val="238"/>
          <w:jc w:val="center"/>
        </w:trPr>
        <w:tc>
          <w:tcPr>
            <w:tcW w:w="2986" w:type="dxa"/>
            <w:gridSpan w:val="2"/>
            <w:tcBorders>
              <w:top w:val="nil"/>
              <w:bottom w:val="single" w:sz="2" w:space="0" w:color="1F4E79" w:themeColor="accent1" w:themeShade="80"/>
            </w:tcBorders>
            <w:shd w:val="clear" w:color="auto" w:fill="auto"/>
          </w:tcPr>
          <w:p w14:paraId="4AC1BB91" w14:textId="77777777" w:rsidR="00783277" w:rsidRPr="006C572F" w:rsidRDefault="00783277" w:rsidP="001D26ED">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0545871E" w14:textId="77777777" w:rsidR="00783277" w:rsidRPr="006C572F" w:rsidRDefault="00783277" w:rsidP="001D26ED">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575D2A6B"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3º Trim/2022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C311E45"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3º Trim/2021</w:t>
            </w:r>
          </w:p>
        </w:tc>
        <w:tc>
          <w:tcPr>
            <w:tcW w:w="283" w:type="dxa"/>
            <w:tcBorders>
              <w:top w:val="nil"/>
              <w:bottom w:val="single" w:sz="2" w:space="0" w:color="1F4E79" w:themeColor="accent1" w:themeShade="80"/>
            </w:tcBorders>
            <w:shd w:val="clear" w:color="auto" w:fill="auto"/>
            <w:vAlign w:val="center"/>
          </w:tcPr>
          <w:p w14:paraId="7362F6E9" w14:textId="77777777" w:rsidR="00783277" w:rsidRPr="006C572F" w:rsidRDefault="00783277" w:rsidP="001D26ED">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6A72B2D"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3º Trim/2022</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463031CB"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3º Trim/2021</w:t>
            </w:r>
          </w:p>
        </w:tc>
      </w:tr>
      <w:tr w:rsidR="00783277" w:rsidRPr="006C572F" w14:paraId="7844F0CA"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23708970" w14:textId="77777777" w:rsidR="00783277" w:rsidRPr="006C572F" w:rsidRDefault="00783277" w:rsidP="001D26ED">
            <w:pPr>
              <w:pStyle w:val="08-Tabelageral"/>
              <w:jc w:val="left"/>
              <w:rPr>
                <w:rFonts w:cs="Arial"/>
              </w:rPr>
            </w:pPr>
            <w:r w:rsidRPr="006C572F">
              <w:rPr>
                <w:rFonts w:cs="Arial"/>
                <w:color w:val="000000"/>
                <w:szCs w:val="14"/>
              </w:rPr>
              <w:t xml:space="preserve">Despesas com vendas </w:t>
            </w:r>
            <w:r w:rsidRPr="006C572F">
              <w:rPr>
                <w:rFonts w:cs="Arial"/>
                <w:color w:val="000000"/>
                <w:szCs w:val="14"/>
                <w:vertAlign w:val="superscript"/>
              </w:rPr>
              <w:t>(1)</w:t>
            </w:r>
          </w:p>
        </w:tc>
        <w:tc>
          <w:tcPr>
            <w:tcW w:w="604" w:type="dxa"/>
            <w:tcBorders>
              <w:top w:val="nil"/>
            </w:tcBorders>
            <w:shd w:val="clear" w:color="auto" w:fill="auto"/>
            <w:vAlign w:val="center"/>
          </w:tcPr>
          <w:p w14:paraId="2F5540F1" w14:textId="77777777" w:rsidR="00783277" w:rsidRPr="006C572F" w:rsidRDefault="00783277" w:rsidP="001D26ED">
            <w:pPr>
              <w:pStyle w:val="08-Tabelageral"/>
              <w:rPr>
                <w:rFonts w:cs="Arial"/>
                <w:szCs w:val="14"/>
              </w:rPr>
            </w:pPr>
          </w:p>
        </w:tc>
        <w:tc>
          <w:tcPr>
            <w:tcW w:w="1411" w:type="dxa"/>
            <w:tcBorders>
              <w:top w:val="nil"/>
            </w:tcBorders>
            <w:shd w:val="clear" w:color="auto" w:fill="auto"/>
            <w:vAlign w:val="center"/>
          </w:tcPr>
          <w:p w14:paraId="74A91A51" w14:textId="77777777" w:rsidR="00783277" w:rsidRPr="006C572F" w:rsidRDefault="00783277" w:rsidP="001D26ED">
            <w:pPr>
              <w:pStyle w:val="08-Tabelageral"/>
              <w:rPr>
                <w:rFonts w:cs="Arial"/>
              </w:rPr>
            </w:pPr>
            <w:r w:rsidRPr="006C572F">
              <w:rPr>
                <w:rFonts w:cs="Arial"/>
              </w:rPr>
              <w:t>--</w:t>
            </w:r>
          </w:p>
        </w:tc>
        <w:tc>
          <w:tcPr>
            <w:tcW w:w="1412" w:type="dxa"/>
            <w:tcBorders>
              <w:top w:val="nil"/>
            </w:tcBorders>
            <w:shd w:val="clear" w:color="auto" w:fill="auto"/>
            <w:vAlign w:val="center"/>
          </w:tcPr>
          <w:p w14:paraId="16637B2E" w14:textId="77777777" w:rsidR="00783277" w:rsidRPr="006C572F" w:rsidRDefault="00783277" w:rsidP="001D26ED">
            <w:pPr>
              <w:pStyle w:val="08-Tabelageral"/>
              <w:rPr>
                <w:rFonts w:cs="Arial"/>
              </w:rPr>
            </w:pPr>
            <w:r w:rsidRPr="006C572F">
              <w:rPr>
                <w:rFonts w:cs="Arial"/>
              </w:rPr>
              <w:t>--</w:t>
            </w:r>
          </w:p>
        </w:tc>
        <w:tc>
          <w:tcPr>
            <w:tcW w:w="283" w:type="dxa"/>
            <w:tcBorders>
              <w:top w:val="nil"/>
            </w:tcBorders>
            <w:shd w:val="clear" w:color="auto" w:fill="auto"/>
            <w:vAlign w:val="center"/>
          </w:tcPr>
          <w:p w14:paraId="017960F7" w14:textId="77777777" w:rsidR="00783277" w:rsidRPr="006C572F" w:rsidRDefault="00783277" w:rsidP="001D26ED">
            <w:pPr>
              <w:pStyle w:val="08-Tabelageral"/>
              <w:rPr>
                <w:rFonts w:cs="Arial"/>
              </w:rPr>
            </w:pPr>
          </w:p>
        </w:tc>
        <w:tc>
          <w:tcPr>
            <w:tcW w:w="1417" w:type="dxa"/>
            <w:tcBorders>
              <w:top w:val="nil"/>
            </w:tcBorders>
            <w:shd w:val="clear" w:color="auto" w:fill="auto"/>
            <w:vAlign w:val="center"/>
          </w:tcPr>
          <w:p w14:paraId="2889A19F" w14:textId="77777777" w:rsidR="00783277" w:rsidRPr="006C572F" w:rsidRDefault="00783277" w:rsidP="001D26ED">
            <w:pPr>
              <w:pStyle w:val="08-Tabelageral"/>
              <w:rPr>
                <w:rFonts w:cs="Arial"/>
              </w:rPr>
            </w:pPr>
            <w:r w:rsidRPr="006C572F">
              <w:rPr>
                <w:rFonts w:cs="Arial"/>
              </w:rPr>
              <w:t>(3.015)</w:t>
            </w:r>
          </w:p>
        </w:tc>
        <w:tc>
          <w:tcPr>
            <w:tcW w:w="1526" w:type="dxa"/>
            <w:tcBorders>
              <w:top w:val="nil"/>
            </w:tcBorders>
            <w:shd w:val="clear" w:color="auto" w:fill="auto"/>
            <w:vAlign w:val="center"/>
          </w:tcPr>
          <w:p w14:paraId="430A2BF3" w14:textId="77777777" w:rsidR="00783277" w:rsidRPr="006C572F" w:rsidRDefault="00783277" w:rsidP="001D26ED">
            <w:pPr>
              <w:pStyle w:val="08-Tabelageral"/>
              <w:rPr>
                <w:rFonts w:cs="Arial"/>
              </w:rPr>
            </w:pPr>
            <w:r w:rsidRPr="006C572F">
              <w:rPr>
                <w:rFonts w:cs="Arial"/>
              </w:rPr>
              <w:t>(31)</w:t>
            </w:r>
          </w:p>
        </w:tc>
      </w:tr>
      <w:tr w:rsidR="00783277" w:rsidRPr="006C572F" w14:paraId="3A94B685"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07D65FEF" w14:textId="77777777" w:rsidR="00783277" w:rsidRPr="006C572F" w:rsidRDefault="00783277" w:rsidP="001D26ED">
            <w:pPr>
              <w:pStyle w:val="08-Tabelageral"/>
              <w:jc w:val="left"/>
              <w:rPr>
                <w:rFonts w:cs="Arial"/>
              </w:rPr>
            </w:pPr>
            <w:r w:rsidRPr="006C572F">
              <w:rPr>
                <w:rFonts w:cs="Arial"/>
                <w:color w:val="000000"/>
                <w:szCs w:val="14"/>
              </w:rPr>
              <w:t xml:space="preserve">Doação e Patrocínio </w:t>
            </w:r>
            <w:r w:rsidRPr="006C572F">
              <w:rPr>
                <w:rFonts w:cs="Arial"/>
                <w:color w:val="000000"/>
                <w:szCs w:val="14"/>
                <w:vertAlign w:val="superscript"/>
              </w:rPr>
              <w:t>(2)</w:t>
            </w:r>
          </w:p>
        </w:tc>
        <w:tc>
          <w:tcPr>
            <w:tcW w:w="604" w:type="dxa"/>
            <w:shd w:val="clear" w:color="auto" w:fill="auto"/>
            <w:vAlign w:val="center"/>
          </w:tcPr>
          <w:p w14:paraId="462B12B0" w14:textId="77777777" w:rsidR="00783277" w:rsidRPr="006C572F" w:rsidRDefault="00783277" w:rsidP="001D26ED">
            <w:pPr>
              <w:pStyle w:val="08-Tabelageral"/>
              <w:rPr>
                <w:rFonts w:cs="Arial"/>
                <w:szCs w:val="14"/>
              </w:rPr>
            </w:pPr>
          </w:p>
        </w:tc>
        <w:tc>
          <w:tcPr>
            <w:tcW w:w="1411" w:type="dxa"/>
            <w:shd w:val="clear" w:color="auto" w:fill="auto"/>
            <w:vAlign w:val="center"/>
          </w:tcPr>
          <w:p w14:paraId="7D78D2FC" w14:textId="77777777" w:rsidR="00783277" w:rsidRPr="006C572F" w:rsidRDefault="00783277" w:rsidP="001D26ED">
            <w:pPr>
              <w:pStyle w:val="08-Tabelageral"/>
              <w:rPr>
                <w:rFonts w:cs="Arial"/>
              </w:rPr>
            </w:pPr>
            <w:r w:rsidRPr="006C572F">
              <w:rPr>
                <w:rFonts w:cs="Arial"/>
              </w:rPr>
              <w:t>--</w:t>
            </w:r>
          </w:p>
        </w:tc>
        <w:tc>
          <w:tcPr>
            <w:tcW w:w="1412" w:type="dxa"/>
            <w:shd w:val="clear" w:color="auto" w:fill="auto"/>
            <w:vAlign w:val="center"/>
          </w:tcPr>
          <w:p w14:paraId="1F4300B7"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vAlign w:val="center"/>
          </w:tcPr>
          <w:p w14:paraId="687F26FF" w14:textId="77777777" w:rsidR="00783277" w:rsidRPr="006C572F" w:rsidRDefault="00783277" w:rsidP="001D26ED">
            <w:pPr>
              <w:pStyle w:val="08-Tabelageral"/>
              <w:rPr>
                <w:rFonts w:cs="Arial"/>
              </w:rPr>
            </w:pPr>
          </w:p>
        </w:tc>
        <w:tc>
          <w:tcPr>
            <w:tcW w:w="1417" w:type="dxa"/>
            <w:shd w:val="clear" w:color="auto" w:fill="auto"/>
            <w:vAlign w:val="center"/>
          </w:tcPr>
          <w:p w14:paraId="7107FF84" w14:textId="77777777" w:rsidR="00783277" w:rsidRPr="006C572F" w:rsidRDefault="00783277" w:rsidP="001D26ED">
            <w:pPr>
              <w:pStyle w:val="08-Tabelageral"/>
              <w:rPr>
                <w:rFonts w:cs="Arial"/>
              </w:rPr>
            </w:pPr>
            <w:r w:rsidRPr="006C572F">
              <w:rPr>
                <w:rFonts w:cs="Arial"/>
              </w:rPr>
              <w:t>(2.346)</w:t>
            </w:r>
          </w:p>
        </w:tc>
        <w:tc>
          <w:tcPr>
            <w:tcW w:w="1526" w:type="dxa"/>
            <w:shd w:val="clear" w:color="auto" w:fill="auto"/>
            <w:vAlign w:val="center"/>
          </w:tcPr>
          <w:p w14:paraId="5AE266F5" w14:textId="77777777" w:rsidR="00783277" w:rsidRPr="006C572F" w:rsidRDefault="00783277" w:rsidP="001D26ED">
            <w:pPr>
              <w:pStyle w:val="08-Tabelageral"/>
              <w:rPr>
                <w:rFonts w:cs="Arial"/>
              </w:rPr>
            </w:pPr>
            <w:r w:rsidRPr="006C572F">
              <w:rPr>
                <w:rFonts w:cs="Arial"/>
              </w:rPr>
              <w:t>--</w:t>
            </w:r>
          </w:p>
        </w:tc>
      </w:tr>
      <w:tr w:rsidR="00783277" w:rsidRPr="006C572F" w14:paraId="55F93F2E" w14:textId="77777777" w:rsidTr="001D26ED">
        <w:trPr>
          <w:trHeight w:val="238"/>
          <w:jc w:val="center"/>
        </w:trPr>
        <w:tc>
          <w:tcPr>
            <w:tcW w:w="2986" w:type="dxa"/>
            <w:gridSpan w:val="2"/>
            <w:tcBorders>
              <w:top w:val="nil"/>
              <w:left w:val="nil"/>
              <w:bottom w:val="nil"/>
              <w:right w:val="nil"/>
            </w:tcBorders>
            <w:shd w:val="clear" w:color="auto" w:fill="auto"/>
            <w:vAlign w:val="center"/>
          </w:tcPr>
          <w:p w14:paraId="762AED45" w14:textId="77777777" w:rsidR="00783277" w:rsidRPr="006C572F" w:rsidRDefault="00783277" w:rsidP="001D26ED">
            <w:pPr>
              <w:pStyle w:val="08-Tabelageral"/>
              <w:jc w:val="left"/>
              <w:rPr>
                <w:rFonts w:cs="Arial"/>
              </w:rPr>
            </w:pPr>
            <w:r w:rsidRPr="006C572F">
              <w:rPr>
                <w:rFonts w:cs="Arial"/>
                <w:color w:val="000000"/>
                <w:szCs w:val="14"/>
              </w:rPr>
              <w:t>Processamento de dados</w:t>
            </w:r>
          </w:p>
        </w:tc>
        <w:tc>
          <w:tcPr>
            <w:tcW w:w="604" w:type="dxa"/>
            <w:shd w:val="clear" w:color="auto" w:fill="auto"/>
            <w:vAlign w:val="center"/>
          </w:tcPr>
          <w:p w14:paraId="67DD71EA" w14:textId="77777777" w:rsidR="00783277" w:rsidRPr="006C572F" w:rsidRDefault="00783277" w:rsidP="001D26ED">
            <w:pPr>
              <w:pStyle w:val="08-Tabelageral"/>
              <w:rPr>
                <w:rFonts w:cs="Arial"/>
                <w:szCs w:val="14"/>
              </w:rPr>
            </w:pPr>
          </w:p>
        </w:tc>
        <w:tc>
          <w:tcPr>
            <w:tcW w:w="1411" w:type="dxa"/>
            <w:shd w:val="clear" w:color="auto" w:fill="auto"/>
            <w:vAlign w:val="center"/>
          </w:tcPr>
          <w:p w14:paraId="356815F8" w14:textId="77777777" w:rsidR="00783277" w:rsidRPr="006C572F" w:rsidRDefault="00783277" w:rsidP="001D26ED">
            <w:pPr>
              <w:pStyle w:val="08-Tabelageral"/>
              <w:rPr>
                <w:rFonts w:cs="Arial"/>
              </w:rPr>
            </w:pPr>
            <w:r w:rsidRPr="006C572F">
              <w:rPr>
                <w:rFonts w:cs="Arial"/>
              </w:rPr>
              <w:t>(179)</w:t>
            </w:r>
          </w:p>
        </w:tc>
        <w:tc>
          <w:tcPr>
            <w:tcW w:w="1412" w:type="dxa"/>
            <w:shd w:val="clear" w:color="auto" w:fill="auto"/>
            <w:vAlign w:val="center"/>
          </w:tcPr>
          <w:p w14:paraId="751F9D83" w14:textId="77777777" w:rsidR="00783277" w:rsidRPr="006C572F" w:rsidRDefault="00783277" w:rsidP="001D26ED">
            <w:pPr>
              <w:pStyle w:val="08-Tabelageral"/>
              <w:rPr>
                <w:rFonts w:cs="Arial"/>
              </w:rPr>
            </w:pPr>
            <w:r w:rsidRPr="006C572F">
              <w:rPr>
                <w:rFonts w:cs="Arial"/>
              </w:rPr>
              <w:t>(212)</w:t>
            </w:r>
          </w:p>
        </w:tc>
        <w:tc>
          <w:tcPr>
            <w:tcW w:w="283" w:type="dxa"/>
            <w:shd w:val="clear" w:color="auto" w:fill="auto"/>
            <w:vAlign w:val="center"/>
          </w:tcPr>
          <w:p w14:paraId="58EAA34C" w14:textId="77777777" w:rsidR="00783277" w:rsidRPr="006C572F" w:rsidRDefault="00783277" w:rsidP="001D26ED">
            <w:pPr>
              <w:pStyle w:val="08-Tabelageral"/>
              <w:rPr>
                <w:rFonts w:cs="Arial"/>
              </w:rPr>
            </w:pPr>
          </w:p>
        </w:tc>
        <w:tc>
          <w:tcPr>
            <w:tcW w:w="1417" w:type="dxa"/>
            <w:shd w:val="clear" w:color="auto" w:fill="auto"/>
            <w:vAlign w:val="center"/>
          </w:tcPr>
          <w:p w14:paraId="3C878C6D" w14:textId="77777777" w:rsidR="00783277" w:rsidRPr="006C572F" w:rsidRDefault="00783277" w:rsidP="001D26ED">
            <w:pPr>
              <w:pStyle w:val="08-Tabelageral"/>
              <w:rPr>
                <w:rFonts w:cs="Arial"/>
              </w:rPr>
            </w:pPr>
            <w:r w:rsidRPr="006C572F">
              <w:rPr>
                <w:rFonts w:cs="Arial"/>
              </w:rPr>
              <w:t>(1.364)</w:t>
            </w:r>
          </w:p>
        </w:tc>
        <w:tc>
          <w:tcPr>
            <w:tcW w:w="1526" w:type="dxa"/>
            <w:shd w:val="clear" w:color="auto" w:fill="auto"/>
            <w:vAlign w:val="center"/>
          </w:tcPr>
          <w:p w14:paraId="37230811" w14:textId="77777777" w:rsidR="00783277" w:rsidRPr="006C572F" w:rsidRDefault="00783277" w:rsidP="001D26ED">
            <w:pPr>
              <w:pStyle w:val="08-Tabelageral"/>
              <w:rPr>
                <w:rFonts w:cs="Arial"/>
              </w:rPr>
            </w:pPr>
            <w:r w:rsidRPr="006C572F">
              <w:rPr>
                <w:rFonts w:cs="Arial"/>
              </w:rPr>
              <w:t>(1.836)</w:t>
            </w:r>
          </w:p>
        </w:tc>
      </w:tr>
      <w:tr w:rsidR="00783277" w:rsidRPr="006C572F" w14:paraId="1D3278F9" w14:textId="77777777" w:rsidTr="001D26ED">
        <w:trPr>
          <w:trHeight w:val="238"/>
          <w:jc w:val="center"/>
        </w:trPr>
        <w:tc>
          <w:tcPr>
            <w:tcW w:w="2986" w:type="dxa"/>
            <w:gridSpan w:val="2"/>
            <w:tcBorders>
              <w:top w:val="nil"/>
              <w:left w:val="nil"/>
              <w:bottom w:val="nil"/>
              <w:right w:val="nil"/>
            </w:tcBorders>
            <w:shd w:val="clear" w:color="auto" w:fill="auto"/>
            <w:vAlign w:val="center"/>
          </w:tcPr>
          <w:p w14:paraId="55F99ABB" w14:textId="77777777" w:rsidR="00783277" w:rsidRPr="006C572F" w:rsidRDefault="00783277" w:rsidP="001D26ED">
            <w:pPr>
              <w:pStyle w:val="08-Tabelageral"/>
              <w:jc w:val="left"/>
              <w:rPr>
                <w:rFonts w:cs="Arial"/>
              </w:rPr>
            </w:pPr>
            <w:r w:rsidRPr="006C572F">
              <w:rPr>
                <w:rFonts w:cs="Arial"/>
                <w:color w:val="000000"/>
                <w:szCs w:val="14"/>
              </w:rPr>
              <w:t>Aluguéis e taxa condominial</w:t>
            </w:r>
          </w:p>
        </w:tc>
        <w:tc>
          <w:tcPr>
            <w:tcW w:w="604" w:type="dxa"/>
            <w:shd w:val="clear" w:color="auto" w:fill="auto"/>
            <w:vAlign w:val="center"/>
          </w:tcPr>
          <w:p w14:paraId="63B1DBA9" w14:textId="77777777" w:rsidR="00783277" w:rsidRPr="006C572F" w:rsidRDefault="00783277" w:rsidP="001D26ED">
            <w:pPr>
              <w:pStyle w:val="08-Tabelageral"/>
              <w:rPr>
                <w:rFonts w:cs="Arial"/>
                <w:szCs w:val="14"/>
              </w:rPr>
            </w:pPr>
          </w:p>
        </w:tc>
        <w:tc>
          <w:tcPr>
            <w:tcW w:w="1411" w:type="dxa"/>
            <w:shd w:val="clear" w:color="auto" w:fill="auto"/>
            <w:vAlign w:val="center"/>
          </w:tcPr>
          <w:p w14:paraId="3944D988" w14:textId="77777777" w:rsidR="00783277" w:rsidRPr="006C572F" w:rsidRDefault="00783277" w:rsidP="001D26ED">
            <w:pPr>
              <w:pStyle w:val="08-Tabelageral"/>
              <w:rPr>
                <w:rFonts w:cs="Arial"/>
              </w:rPr>
            </w:pPr>
            <w:r w:rsidRPr="006C572F">
              <w:rPr>
                <w:rFonts w:cs="Arial"/>
              </w:rPr>
              <w:t>(274)</w:t>
            </w:r>
          </w:p>
        </w:tc>
        <w:tc>
          <w:tcPr>
            <w:tcW w:w="1412" w:type="dxa"/>
            <w:shd w:val="clear" w:color="auto" w:fill="auto"/>
            <w:vAlign w:val="center"/>
          </w:tcPr>
          <w:p w14:paraId="215A08E8" w14:textId="77777777" w:rsidR="00783277" w:rsidRPr="006C572F" w:rsidRDefault="00783277" w:rsidP="001D26ED">
            <w:pPr>
              <w:pStyle w:val="08-Tabelageral"/>
              <w:rPr>
                <w:rFonts w:cs="Arial"/>
              </w:rPr>
            </w:pPr>
            <w:r w:rsidRPr="006C572F">
              <w:rPr>
                <w:rFonts w:cs="Arial"/>
              </w:rPr>
              <w:t>(241)</w:t>
            </w:r>
          </w:p>
        </w:tc>
        <w:tc>
          <w:tcPr>
            <w:tcW w:w="283" w:type="dxa"/>
            <w:shd w:val="clear" w:color="auto" w:fill="auto"/>
            <w:vAlign w:val="center"/>
          </w:tcPr>
          <w:p w14:paraId="16145F3C" w14:textId="77777777" w:rsidR="00783277" w:rsidRPr="006C572F" w:rsidRDefault="00783277" w:rsidP="001D26ED">
            <w:pPr>
              <w:pStyle w:val="08-Tabelageral"/>
              <w:rPr>
                <w:rFonts w:cs="Arial"/>
              </w:rPr>
            </w:pPr>
          </w:p>
        </w:tc>
        <w:tc>
          <w:tcPr>
            <w:tcW w:w="1417" w:type="dxa"/>
            <w:shd w:val="clear" w:color="auto" w:fill="auto"/>
            <w:vAlign w:val="center"/>
          </w:tcPr>
          <w:p w14:paraId="2696480E" w14:textId="77777777" w:rsidR="00783277" w:rsidRPr="006C572F" w:rsidRDefault="00783277" w:rsidP="001D26ED">
            <w:pPr>
              <w:pStyle w:val="08-Tabelageral"/>
              <w:rPr>
                <w:rFonts w:cs="Arial"/>
              </w:rPr>
            </w:pPr>
            <w:r w:rsidRPr="006C572F">
              <w:rPr>
                <w:rFonts w:cs="Arial"/>
              </w:rPr>
              <w:t>(1.147)</w:t>
            </w:r>
          </w:p>
        </w:tc>
        <w:tc>
          <w:tcPr>
            <w:tcW w:w="1526" w:type="dxa"/>
            <w:shd w:val="clear" w:color="auto" w:fill="auto"/>
            <w:vAlign w:val="center"/>
          </w:tcPr>
          <w:p w14:paraId="6E5710F5" w14:textId="77777777" w:rsidR="00783277" w:rsidRPr="006C572F" w:rsidRDefault="00783277" w:rsidP="001D26ED">
            <w:pPr>
              <w:pStyle w:val="08-Tabelageral"/>
              <w:rPr>
                <w:rFonts w:cs="Arial"/>
              </w:rPr>
            </w:pPr>
            <w:r w:rsidRPr="006C572F">
              <w:rPr>
                <w:rFonts w:cs="Arial"/>
              </w:rPr>
              <w:t>(1.110)</w:t>
            </w:r>
          </w:p>
        </w:tc>
      </w:tr>
      <w:tr w:rsidR="00783277" w:rsidRPr="006C572F" w14:paraId="0F70A42C" w14:textId="77777777" w:rsidTr="001D26ED">
        <w:trPr>
          <w:trHeight w:val="238"/>
          <w:jc w:val="center"/>
        </w:trPr>
        <w:tc>
          <w:tcPr>
            <w:tcW w:w="2986" w:type="dxa"/>
            <w:gridSpan w:val="2"/>
            <w:tcBorders>
              <w:top w:val="nil"/>
              <w:left w:val="nil"/>
              <w:bottom w:val="nil"/>
              <w:right w:val="nil"/>
            </w:tcBorders>
            <w:shd w:val="clear" w:color="auto" w:fill="auto"/>
            <w:vAlign w:val="center"/>
          </w:tcPr>
          <w:p w14:paraId="3457A693" w14:textId="77777777" w:rsidR="00783277" w:rsidRPr="006C572F" w:rsidRDefault="00783277" w:rsidP="001D26ED">
            <w:pPr>
              <w:pStyle w:val="08-Tabelageral"/>
              <w:jc w:val="left"/>
              <w:rPr>
                <w:rFonts w:cs="Arial"/>
              </w:rPr>
            </w:pPr>
            <w:r w:rsidRPr="006C572F">
              <w:rPr>
                <w:rFonts w:cs="Arial"/>
                <w:color w:val="000000"/>
                <w:szCs w:val="14"/>
              </w:rPr>
              <w:t>Serviços técnicos especializados</w:t>
            </w:r>
          </w:p>
        </w:tc>
        <w:tc>
          <w:tcPr>
            <w:tcW w:w="604" w:type="dxa"/>
            <w:shd w:val="clear" w:color="auto" w:fill="auto"/>
            <w:vAlign w:val="center"/>
          </w:tcPr>
          <w:p w14:paraId="219E1F22" w14:textId="77777777" w:rsidR="00783277" w:rsidRPr="006C572F" w:rsidRDefault="00783277" w:rsidP="001D26ED">
            <w:pPr>
              <w:pStyle w:val="08-Tabelageral"/>
              <w:rPr>
                <w:rFonts w:cs="Arial"/>
                <w:szCs w:val="14"/>
              </w:rPr>
            </w:pPr>
          </w:p>
        </w:tc>
        <w:tc>
          <w:tcPr>
            <w:tcW w:w="1411" w:type="dxa"/>
            <w:shd w:val="clear" w:color="auto" w:fill="auto"/>
            <w:vAlign w:val="center"/>
          </w:tcPr>
          <w:p w14:paraId="4A1D2B00" w14:textId="77777777" w:rsidR="00783277" w:rsidRPr="006C572F" w:rsidRDefault="00783277" w:rsidP="001D26ED">
            <w:pPr>
              <w:pStyle w:val="08-Tabelageral"/>
              <w:rPr>
                <w:rFonts w:cs="Arial"/>
              </w:rPr>
            </w:pPr>
            <w:r w:rsidRPr="006C572F">
              <w:rPr>
                <w:rFonts w:cs="Arial"/>
              </w:rPr>
              <w:t>(168)</w:t>
            </w:r>
          </w:p>
        </w:tc>
        <w:tc>
          <w:tcPr>
            <w:tcW w:w="1412" w:type="dxa"/>
            <w:shd w:val="clear" w:color="auto" w:fill="auto"/>
            <w:vAlign w:val="center"/>
          </w:tcPr>
          <w:p w14:paraId="5C077C0F" w14:textId="77777777" w:rsidR="00783277" w:rsidRPr="006C572F" w:rsidRDefault="00783277" w:rsidP="001D26ED">
            <w:pPr>
              <w:pStyle w:val="08-Tabelageral"/>
              <w:rPr>
                <w:rFonts w:cs="Arial"/>
              </w:rPr>
            </w:pPr>
            <w:r w:rsidRPr="006C572F">
              <w:rPr>
                <w:rFonts w:cs="Arial"/>
              </w:rPr>
              <w:t>(96)</w:t>
            </w:r>
          </w:p>
        </w:tc>
        <w:tc>
          <w:tcPr>
            <w:tcW w:w="283" w:type="dxa"/>
            <w:shd w:val="clear" w:color="auto" w:fill="auto"/>
            <w:vAlign w:val="center"/>
          </w:tcPr>
          <w:p w14:paraId="262F3C38" w14:textId="77777777" w:rsidR="00783277" w:rsidRPr="006C572F" w:rsidRDefault="00783277" w:rsidP="001D26ED">
            <w:pPr>
              <w:pStyle w:val="08-Tabelageral"/>
              <w:rPr>
                <w:rFonts w:cs="Arial"/>
              </w:rPr>
            </w:pPr>
          </w:p>
        </w:tc>
        <w:tc>
          <w:tcPr>
            <w:tcW w:w="1417" w:type="dxa"/>
            <w:shd w:val="clear" w:color="auto" w:fill="auto"/>
            <w:vAlign w:val="center"/>
          </w:tcPr>
          <w:p w14:paraId="7D25F1FA" w14:textId="77777777" w:rsidR="00783277" w:rsidRPr="006C572F" w:rsidRDefault="00783277" w:rsidP="001D26ED">
            <w:pPr>
              <w:pStyle w:val="08-Tabelageral"/>
              <w:rPr>
                <w:rFonts w:cs="Arial"/>
              </w:rPr>
            </w:pPr>
            <w:r w:rsidRPr="006C572F">
              <w:rPr>
                <w:rFonts w:cs="Arial"/>
              </w:rPr>
              <w:t>(934)</w:t>
            </w:r>
          </w:p>
        </w:tc>
        <w:tc>
          <w:tcPr>
            <w:tcW w:w="1526" w:type="dxa"/>
            <w:shd w:val="clear" w:color="auto" w:fill="auto"/>
            <w:vAlign w:val="center"/>
          </w:tcPr>
          <w:p w14:paraId="33C10885" w14:textId="77777777" w:rsidR="00783277" w:rsidRPr="006C572F" w:rsidRDefault="00783277" w:rsidP="001D26ED">
            <w:pPr>
              <w:pStyle w:val="08-Tabelageral"/>
              <w:rPr>
                <w:rFonts w:cs="Arial"/>
              </w:rPr>
            </w:pPr>
            <w:r w:rsidRPr="006C572F">
              <w:rPr>
                <w:rFonts w:cs="Arial"/>
              </w:rPr>
              <w:t>(537)</w:t>
            </w:r>
          </w:p>
        </w:tc>
      </w:tr>
      <w:tr w:rsidR="00783277" w:rsidRPr="006C572F" w14:paraId="636DA812"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6F56D4E5" w14:textId="77777777" w:rsidR="00783277" w:rsidRPr="006C572F" w:rsidRDefault="00783277" w:rsidP="001D26ED">
            <w:pPr>
              <w:pStyle w:val="08-Tabelageral"/>
              <w:jc w:val="left"/>
              <w:rPr>
                <w:rFonts w:cs="Arial"/>
              </w:rPr>
            </w:pPr>
            <w:r w:rsidRPr="006C572F">
              <w:rPr>
                <w:rFonts w:cs="Arial"/>
                <w:color w:val="000000"/>
                <w:szCs w:val="14"/>
              </w:rPr>
              <w:t>Viagens a serviço</w:t>
            </w:r>
          </w:p>
        </w:tc>
        <w:tc>
          <w:tcPr>
            <w:tcW w:w="604" w:type="dxa"/>
            <w:shd w:val="clear" w:color="auto" w:fill="auto"/>
            <w:vAlign w:val="center"/>
          </w:tcPr>
          <w:p w14:paraId="713235C5" w14:textId="77777777" w:rsidR="00783277" w:rsidRPr="006C572F" w:rsidRDefault="00783277" w:rsidP="001D26ED">
            <w:pPr>
              <w:pStyle w:val="08-Tabelageral"/>
              <w:rPr>
                <w:rFonts w:cs="Arial"/>
                <w:szCs w:val="14"/>
              </w:rPr>
            </w:pPr>
          </w:p>
        </w:tc>
        <w:tc>
          <w:tcPr>
            <w:tcW w:w="1411" w:type="dxa"/>
            <w:shd w:val="clear" w:color="auto" w:fill="auto"/>
            <w:vAlign w:val="center"/>
          </w:tcPr>
          <w:p w14:paraId="2E45CC04" w14:textId="77777777" w:rsidR="00783277" w:rsidRPr="006C572F" w:rsidRDefault="00783277" w:rsidP="001D26ED">
            <w:pPr>
              <w:pStyle w:val="08-Tabelageral"/>
              <w:rPr>
                <w:rFonts w:cs="Arial"/>
              </w:rPr>
            </w:pPr>
            <w:r w:rsidRPr="006C572F">
              <w:rPr>
                <w:rFonts w:cs="Arial"/>
              </w:rPr>
              <w:t>(137)</w:t>
            </w:r>
          </w:p>
        </w:tc>
        <w:tc>
          <w:tcPr>
            <w:tcW w:w="1412" w:type="dxa"/>
            <w:shd w:val="clear" w:color="auto" w:fill="auto"/>
            <w:vAlign w:val="center"/>
          </w:tcPr>
          <w:p w14:paraId="46B07C43" w14:textId="77777777" w:rsidR="00783277" w:rsidRPr="006C572F" w:rsidRDefault="00783277" w:rsidP="001D26ED">
            <w:pPr>
              <w:pStyle w:val="08-Tabelageral"/>
              <w:rPr>
                <w:rFonts w:cs="Arial"/>
              </w:rPr>
            </w:pPr>
            <w:r w:rsidRPr="006C572F">
              <w:rPr>
                <w:rFonts w:cs="Arial"/>
              </w:rPr>
              <w:t>(16)</w:t>
            </w:r>
          </w:p>
        </w:tc>
        <w:tc>
          <w:tcPr>
            <w:tcW w:w="283" w:type="dxa"/>
            <w:shd w:val="clear" w:color="auto" w:fill="auto"/>
            <w:vAlign w:val="center"/>
          </w:tcPr>
          <w:p w14:paraId="7B9BE2C3" w14:textId="77777777" w:rsidR="00783277" w:rsidRPr="006C572F" w:rsidRDefault="00783277" w:rsidP="001D26ED">
            <w:pPr>
              <w:pStyle w:val="08-Tabelageral"/>
              <w:rPr>
                <w:rFonts w:cs="Arial"/>
              </w:rPr>
            </w:pPr>
          </w:p>
        </w:tc>
        <w:tc>
          <w:tcPr>
            <w:tcW w:w="1417" w:type="dxa"/>
            <w:shd w:val="clear" w:color="auto" w:fill="auto"/>
            <w:vAlign w:val="center"/>
          </w:tcPr>
          <w:p w14:paraId="26575D89" w14:textId="77777777" w:rsidR="00783277" w:rsidRPr="006C572F" w:rsidRDefault="00783277" w:rsidP="001D26ED">
            <w:pPr>
              <w:pStyle w:val="08-Tabelageral"/>
              <w:rPr>
                <w:rFonts w:cs="Arial"/>
              </w:rPr>
            </w:pPr>
            <w:r w:rsidRPr="006C572F">
              <w:rPr>
                <w:rFonts w:cs="Arial"/>
              </w:rPr>
              <w:t>(466)</w:t>
            </w:r>
          </w:p>
        </w:tc>
        <w:tc>
          <w:tcPr>
            <w:tcW w:w="1526" w:type="dxa"/>
            <w:shd w:val="clear" w:color="auto" w:fill="auto"/>
            <w:vAlign w:val="center"/>
          </w:tcPr>
          <w:p w14:paraId="00AC0CA4" w14:textId="77777777" w:rsidR="00783277" w:rsidRPr="006C572F" w:rsidRDefault="00783277" w:rsidP="001D26ED">
            <w:pPr>
              <w:pStyle w:val="08-Tabelageral"/>
              <w:rPr>
                <w:rFonts w:cs="Arial"/>
              </w:rPr>
            </w:pPr>
            <w:r w:rsidRPr="006C572F">
              <w:rPr>
                <w:rFonts w:cs="Arial"/>
              </w:rPr>
              <w:t>(122)</w:t>
            </w:r>
          </w:p>
        </w:tc>
      </w:tr>
      <w:tr w:rsidR="00783277" w:rsidRPr="006C572F" w14:paraId="043E6790"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00D5B919" w14:textId="77777777" w:rsidR="00783277" w:rsidRPr="006C572F" w:rsidRDefault="00783277" w:rsidP="001D26ED">
            <w:pPr>
              <w:pStyle w:val="08-Tabelageral"/>
              <w:jc w:val="left"/>
              <w:rPr>
                <w:rFonts w:cs="Arial"/>
              </w:rPr>
            </w:pPr>
            <w:r w:rsidRPr="006C572F">
              <w:rPr>
                <w:rFonts w:cs="Arial"/>
                <w:color w:val="000000"/>
                <w:szCs w:val="14"/>
              </w:rPr>
              <w:t>Publicações</w:t>
            </w:r>
          </w:p>
        </w:tc>
        <w:tc>
          <w:tcPr>
            <w:tcW w:w="604" w:type="dxa"/>
            <w:shd w:val="clear" w:color="auto" w:fill="auto"/>
            <w:vAlign w:val="center"/>
          </w:tcPr>
          <w:p w14:paraId="222AAB02" w14:textId="77777777" w:rsidR="00783277" w:rsidRPr="006C572F" w:rsidRDefault="00783277" w:rsidP="001D26ED">
            <w:pPr>
              <w:pStyle w:val="08-Tabelageral"/>
              <w:rPr>
                <w:rFonts w:cs="Arial"/>
                <w:szCs w:val="14"/>
              </w:rPr>
            </w:pPr>
          </w:p>
        </w:tc>
        <w:tc>
          <w:tcPr>
            <w:tcW w:w="1411" w:type="dxa"/>
            <w:shd w:val="clear" w:color="auto" w:fill="auto"/>
            <w:vAlign w:val="center"/>
          </w:tcPr>
          <w:p w14:paraId="59EF24AC" w14:textId="77777777" w:rsidR="00783277" w:rsidRPr="006C572F" w:rsidRDefault="00783277" w:rsidP="001D26ED">
            <w:pPr>
              <w:pStyle w:val="08-Tabelageral"/>
              <w:rPr>
                <w:rFonts w:cs="Arial"/>
              </w:rPr>
            </w:pPr>
            <w:r w:rsidRPr="006C572F">
              <w:rPr>
                <w:rFonts w:cs="Arial"/>
              </w:rPr>
              <w:t>(22)</w:t>
            </w:r>
          </w:p>
        </w:tc>
        <w:tc>
          <w:tcPr>
            <w:tcW w:w="1412" w:type="dxa"/>
            <w:shd w:val="clear" w:color="auto" w:fill="auto"/>
            <w:vAlign w:val="center"/>
          </w:tcPr>
          <w:p w14:paraId="465EC1A0" w14:textId="77777777" w:rsidR="00783277" w:rsidRPr="006C572F" w:rsidRDefault="00783277" w:rsidP="001D26ED">
            <w:pPr>
              <w:pStyle w:val="08-Tabelageral"/>
              <w:rPr>
                <w:rFonts w:cs="Arial"/>
              </w:rPr>
            </w:pPr>
            <w:r w:rsidRPr="006C572F">
              <w:rPr>
                <w:rFonts w:cs="Arial"/>
              </w:rPr>
              <w:t>(15)</w:t>
            </w:r>
          </w:p>
        </w:tc>
        <w:tc>
          <w:tcPr>
            <w:tcW w:w="283" w:type="dxa"/>
            <w:shd w:val="clear" w:color="auto" w:fill="auto"/>
            <w:vAlign w:val="center"/>
          </w:tcPr>
          <w:p w14:paraId="3C36DEE8" w14:textId="77777777" w:rsidR="00783277" w:rsidRPr="006C572F" w:rsidRDefault="00783277" w:rsidP="001D26ED">
            <w:pPr>
              <w:pStyle w:val="08-Tabelageral"/>
              <w:rPr>
                <w:rFonts w:cs="Arial"/>
              </w:rPr>
            </w:pPr>
          </w:p>
        </w:tc>
        <w:tc>
          <w:tcPr>
            <w:tcW w:w="1417" w:type="dxa"/>
            <w:shd w:val="clear" w:color="auto" w:fill="auto"/>
            <w:vAlign w:val="center"/>
          </w:tcPr>
          <w:p w14:paraId="20124492" w14:textId="77777777" w:rsidR="00783277" w:rsidRPr="006C572F" w:rsidRDefault="00783277" w:rsidP="001D26ED">
            <w:pPr>
              <w:pStyle w:val="08-Tabelageral"/>
              <w:rPr>
                <w:rFonts w:cs="Arial"/>
              </w:rPr>
            </w:pPr>
            <w:r w:rsidRPr="006C572F">
              <w:rPr>
                <w:rFonts w:cs="Arial"/>
              </w:rPr>
              <w:t>(178)</w:t>
            </w:r>
          </w:p>
        </w:tc>
        <w:tc>
          <w:tcPr>
            <w:tcW w:w="1526" w:type="dxa"/>
            <w:shd w:val="clear" w:color="auto" w:fill="auto"/>
            <w:vAlign w:val="center"/>
          </w:tcPr>
          <w:p w14:paraId="77DD6A28" w14:textId="77777777" w:rsidR="00783277" w:rsidRPr="006C572F" w:rsidRDefault="00783277" w:rsidP="001D26ED">
            <w:pPr>
              <w:pStyle w:val="08-Tabelageral"/>
              <w:rPr>
                <w:rFonts w:cs="Arial"/>
              </w:rPr>
            </w:pPr>
            <w:r w:rsidRPr="006C572F">
              <w:rPr>
                <w:rFonts w:cs="Arial"/>
              </w:rPr>
              <w:t>(119)</w:t>
            </w:r>
          </w:p>
        </w:tc>
      </w:tr>
      <w:tr w:rsidR="00783277" w:rsidRPr="006C572F" w14:paraId="2C7C2B41" w14:textId="77777777" w:rsidTr="001D26ED">
        <w:trPr>
          <w:trHeight w:val="238"/>
          <w:jc w:val="center"/>
        </w:trPr>
        <w:tc>
          <w:tcPr>
            <w:tcW w:w="2986" w:type="dxa"/>
            <w:gridSpan w:val="2"/>
            <w:tcBorders>
              <w:top w:val="nil"/>
              <w:left w:val="nil"/>
              <w:bottom w:val="nil"/>
              <w:right w:val="nil"/>
            </w:tcBorders>
            <w:shd w:val="clear" w:color="auto" w:fill="auto"/>
          </w:tcPr>
          <w:p w14:paraId="6917A97F" w14:textId="77777777" w:rsidR="00783277" w:rsidRPr="006C572F" w:rsidRDefault="00783277" w:rsidP="001D26ED">
            <w:pPr>
              <w:pStyle w:val="08-Tabelageral"/>
              <w:jc w:val="left"/>
              <w:rPr>
                <w:rFonts w:cs="Arial"/>
              </w:rPr>
            </w:pPr>
            <w:r w:rsidRPr="006C572F">
              <w:rPr>
                <w:rFonts w:cs="Arial"/>
              </w:rPr>
              <w:t>Outras</w:t>
            </w:r>
          </w:p>
        </w:tc>
        <w:tc>
          <w:tcPr>
            <w:tcW w:w="604" w:type="dxa"/>
            <w:tcBorders>
              <w:bottom w:val="nil"/>
            </w:tcBorders>
            <w:shd w:val="clear" w:color="auto" w:fill="auto"/>
            <w:vAlign w:val="center"/>
          </w:tcPr>
          <w:p w14:paraId="4BCE5117" w14:textId="77777777" w:rsidR="00783277" w:rsidRPr="006C572F" w:rsidRDefault="00783277" w:rsidP="001D26ED">
            <w:pPr>
              <w:pStyle w:val="08-Tabelageral"/>
              <w:rPr>
                <w:rFonts w:cs="Arial"/>
                <w:szCs w:val="14"/>
              </w:rPr>
            </w:pPr>
          </w:p>
        </w:tc>
        <w:tc>
          <w:tcPr>
            <w:tcW w:w="1411" w:type="dxa"/>
            <w:tcBorders>
              <w:bottom w:val="nil"/>
            </w:tcBorders>
            <w:shd w:val="clear" w:color="auto" w:fill="auto"/>
            <w:vAlign w:val="center"/>
          </w:tcPr>
          <w:p w14:paraId="4509C508" w14:textId="77777777" w:rsidR="00783277" w:rsidRPr="006C572F" w:rsidRDefault="00783277" w:rsidP="001D26ED">
            <w:pPr>
              <w:pStyle w:val="08-Tabelageral"/>
              <w:rPr>
                <w:rFonts w:cs="Arial"/>
              </w:rPr>
            </w:pPr>
            <w:r w:rsidRPr="006C572F">
              <w:rPr>
                <w:rFonts w:cs="Arial"/>
              </w:rPr>
              <w:t>(79)</w:t>
            </w:r>
          </w:p>
        </w:tc>
        <w:tc>
          <w:tcPr>
            <w:tcW w:w="1412" w:type="dxa"/>
            <w:tcBorders>
              <w:bottom w:val="nil"/>
            </w:tcBorders>
            <w:shd w:val="clear" w:color="auto" w:fill="auto"/>
            <w:vAlign w:val="center"/>
          </w:tcPr>
          <w:p w14:paraId="22D8B068" w14:textId="77777777" w:rsidR="00783277" w:rsidRPr="006C572F" w:rsidRDefault="00783277" w:rsidP="001D26ED">
            <w:pPr>
              <w:pStyle w:val="08-Tabelageral"/>
              <w:rPr>
                <w:rFonts w:cs="Arial"/>
              </w:rPr>
            </w:pPr>
            <w:r w:rsidRPr="006C572F">
              <w:rPr>
                <w:rFonts w:cs="Arial"/>
              </w:rPr>
              <w:t>(59)</w:t>
            </w:r>
          </w:p>
        </w:tc>
        <w:tc>
          <w:tcPr>
            <w:tcW w:w="283" w:type="dxa"/>
            <w:tcBorders>
              <w:bottom w:val="nil"/>
            </w:tcBorders>
            <w:shd w:val="clear" w:color="auto" w:fill="auto"/>
            <w:vAlign w:val="center"/>
          </w:tcPr>
          <w:p w14:paraId="6DF439DB" w14:textId="77777777" w:rsidR="00783277" w:rsidRPr="006C572F" w:rsidRDefault="00783277" w:rsidP="001D26ED">
            <w:pPr>
              <w:pStyle w:val="08-Tabelageral"/>
              <w:rPr>
                <w:rFonts w:cs="Arial"/>
              </w:rPr>
            </w:pPr>
          </w:p>
        </w:tc>
        <w:tc>
          <w:tcPr>
            <w:tcW w:w="1417" w:type="dxa"/>
            <w:tcBorders>
              <w:bottom w:val="nil"/>
            </w:tcBorders>
            <w:shd w:val="clear" w:color="auto" w:fill="auto"/>
            <w:vAlign w:val="center"/>
          </w:tcPr>
          <w:p w14:paraId="4D5C699D" w14:textId="77777777" w:rsidR="00783277" w:rsidRPr="006C572F" w:rsidRDefault="00783277" w:rsidP="001D26ED">
            <w:pPr>
              <w:pStyle w:val="08-Tabelageral"/>
              <w:rPr>
                <w:rFonts w:cs="Arial"/>
              </w:rPr>
            </w:pPr>
            <w:r w:rsidRPr="006C572F">
              <w:rPr>
                <w:rFonts w:cs="Arial"/>
              </w:rPr>
              <w:t>(590)</w:t>
            </w:r>
          </w:p>
        </w:tc>
        <w:tc>
          <w:tcPr>
            <w:tcW w:w="1526" w:type="dxa"/>
            <w:tcBorders>
              <w:bottom w:val="nil"/>
            </w:tcBorders>
            <w:shd w:val="clear" w:color="auto" w:fill="auto"/>
            <w:vAlign w:val="center"/>
          </w:tcPr>
          <w:p w14:paraId="6D4C8AF8" w14:textId="77777777" w:rsidR="00783277" w:rsidRPr="006C572F" w:rsidRDefault="00783277" w:rsidP="001D26ED">
            <w:pPr>
              <w:pStyle w:val="08-Tabelageral"/>
              <w:rPr>
                <w:rFonts w:cs="Arial"/>
              </w:rPr>
            </w:pPr>
            <w:r w:rsidRPr="006C572F">
              <w:rPr>
                <w:rFonts w:cs="Arial"/>
              </w:rPr>
              <w:t>(964)</w:t>
            </w:r>
          </w:p>
        </w:tc>
      </w:tr>
      <w:tr w:rsidR="00783277" w:rsidRPr="006C572F" w14:paraId="2B0784CC" w14:textId="77777777" w:rsidTr="001D26ED">
        <w:trPr>
          <w:trHeight w:val="238"/>
          <w:jc w:val="center"/>
        </w:trPr>
        <w:tc>
          <w:tcPr>
            <w:tcW w:w="2986" w:type="dxa"/>
            <w:gridSpan w:val="2"/>
            <w:tcBorders>
              <w:top w:val="nil"/>
              <w:left w:val="nil"/>
              <w:bottom w:val="single" w:sz="2" w:space="0" w:color="1F4E79" w:themeColor="accent1" w:themeShade="80"/>
              <w:right w:val="nil"/>
            </w:tcBorders>
            <w:shd w:val="clear" w:color="auto" w:fill="auto"/>
          </w:tcPr>
          <w:p w14:paraId="32942A77" w14:textId="77777777" w:rsidR="00783277" w:rsidRPr="006C572F" w:rsidRDefault="00783277" w:rsidP="001D26ED">
            <w:pPr>
              <w:pStyle w:val="08-Tabelageral"/>
              <w:jc w:val="left"/>
              <w:rPr>
                <w:rFonts w:cs="Arial"/>
                <w:b/>
                <w:bCs/>
              </w:rPr>
            </w:pPr>
            <w:r w:rsidRPr="006C572F">
              <w:rPr>
                <w:rFonts w:cs="Arial"/>
                <w:b/>
                <w:bCs/>
              </w:rPr>
              <w:t>Total</w:t>
            </w:r>
          </w:p>
        </w:tc>
        <w:tc>
          <w:tcPr>
            <w:tcW w:w="604" w:type="dxa"/>
            <w:tcBorders>
              <w:top w:val="nil"/>
              <w:bottom w:val="single" w:sz="2" w:space="0" w:color="1F4E79" w:themeColor="accent1" w:themeShade="80"/>
            </w:tcBorders>
            <w:shd w:val="clear" w:color="auto" w:fill="auto"/>
            <w:vAlign w:val="center"/>
          </w:tcPr>
          <w:p w14:paraId="792DE680" w14:textId="77777777" w:rsidR="00783277" w:rsidRPr="006C572F" w:rsidRDefault="00783277" w:rsidP="001D26ED">
            <w:pPr>
              <w:pStyle w:val="08-Tabelageral"/>
              <w:rPr>
                <w:rFonts w:cs="Arial"/>
                <w:b/>
                <w:bCs/>
                <w:szCs w:val="14"/>
              </w:rPr>
            </w:pPr>
          </w:p>
        </w:tc>
        <w:tc>
          <w:tcPr>
            <w:tcW w:w="1411" w:type="dxa"/>
            <w:tcBorders>
              <w:top w:val="nil"/>
              <w:bottom w:val="single" w:sz="2" w:space="0" w:color="1F4E79" w:themeColor="accent1" w:themeShade="80"/>
            </w:tcBorders>
            <w:shd w:val="clear" w:color="auto" w:fill="auto"/>
            <w:vAlign w:val="center"/>
          </w:tcPr>
          <w:p w14:paraId="70F0C371" w14:textId="77777777" w:rsidR="00783277" w:rsidRPr="006C572F" w:rsidRDefault="00783277" w:rsidP="001D26ED">
            <w:pPr>
              <w:pStyle w:val="08-Tabelageral"/>
              <w:rPr>
                <w:rFonts w:cs="Arial"/>
                <w:b/>
                <w:bCs/>
              </w:rPr>
            </w:pPr>
            <w:r w:rsidRPr="006C572F">
              <w:rPr>
                <w:rFonts w:cs="Arial"/>
                <w:b/>
                <w:bCs/>
              </w:rPr>
              <w:t>(859)</w:t>
            </w:r>
          </w:p>
        </w:tc>
        <w:tc>
          <w:tcPr>
            <w:tcW w:w="1412" w:type="dxa"/>
            <w:tcBorders>
              <w:top w:val="nil"/>
              <w:bottom w:val="single" w:sz="2" w:space="0" w:color="1F4E79" w:themeColor="accent1" w:themeShade="80"/>
            </w:tcBorders>
            <w:shd w:val="clear" w:color="auto" w:fill="auto"/>
            <w:vAlign w:val="center"/>
          </w:tcPr>
          <w:p w14:paraId="5F86CB7F" w14:textId="77777777" w:rsidR="00783277" w:rsidRPr="006C572F" w:rsidRDefault="00783277" w:rsidP="001D26ED">
            <w:pPr>
              <w:pStyle w:val="08-Tabelageral"/>
              <w:rPr>
                <w:rFonts w:cs="Arial"/>
                <w:b/>
                <w:bCs/>
              </w:rPr>
            </w:pPr>
            <w:r w:rsidRPr="006C572F">
              <w:rPr>
                <w:rFonts w:cs="Arial"/>
                <w:b/>
                <w:bCs/>
              </w:rPr>
              <w:t>(639)</w:t>
            </w:r>
          </w:p>
        </w:tc>
        <w:tc>
          <w:tcPr>
            <w:tcW w:w="283" w:type="dxa"/>
            <w:tcBorders>
              <w:top w:val="nil"/>
              <w:bottom w:val="single" w:sz="2" w:space="0" w:color="1F4E79" w:themeColor="accent1" w:themeShade="80"/>
            </w:tcBorders>
            <w:shd w:val="clear" w:color="auto" w:fill="auto"/>
            <w:vAlign w:val="center"/>
          </w:tcPr>
          <w:p w14:paraId="5139B44E" w14:textId="77777777" w:rsidR="00783277" w:rsidRPr="006C572F" w:rsidRDefault="00783277" w:rsidP="001D26ED">
            <w:pPr>
              <w:pStyle w:val="08-Tabelageral"/>
              <w:rPr>
                <w:rFonts w:cs="Arial"/>
                <w:b/>
                <w:bCs/>
              </w:rPr>
            </w:pPr>
          </w:p>
        </w:tc>
        <w:tc>
          <w:tcPr>
            <w:tcW w:w="1417" w:type="dxa"/>
            <w:tcBorders>
              <w:top w:val="nil"/>
              <w:bottom w:val="single" w:sz="2" w:space="0" w:color="1F4E79" w:themeColor="accent1" w:themeShade="80"/>
            </w:tcBorders>
            <w:shd w:val="clear" w:color="auto" w:fill="auto"/>
            <w:vAlign w:val="center"/>
          </w:tcPr>
          <w:p w14:paraId="2DC70721" w14:textId="77777777" w:rsidR="00783277" w:rsidRPr="006C572F" w:rsidRDefault="00783277" w:rsidP="001D26ED">
            <w:pPr>
              <w:pStyle w:val="08-Tabelageral"/>
              <w:rPr>
                <w:rFonts w:cs="Arial"/>
                <w:b/>
                <w:bCs/>
              </w:rPr>
            </w:pPr>
            <w:r w:rsidRPr="006C572F">
              <w:rPr>
                <w:rFonts w:cs="Arial"/>
                <w:b/>
                <w:bCs/>
              </w:rPr>
              <w:t>(10.040)</w:t>
            </w:r>
          </w:p>
        </w:tc>
        <w:tc>
          <w:tcPr>
            <w:tcW w:w="1526" w:type="dxa"/>
            <w:tcBorders>
              <w:top w:val="nil"/>
              <w:bottom w:val="single" w:sz="2" w:space="0" w:color="1F4E79" w:themeColor="accent1" w:themeShade="80"/>
            </w:tcBorders>
            <w:shd w:val="clear" w:color="auto" w:fill="auto"/>
            <w:vAlign w:val="center"/>
          </w:tcPr>
          <w:p w14:paraId="47693AF4" w14:textId="77777777" w:rsidR="00783277" w:rsidRPr="006C572F" w:rsidRDefault="00783277" w:rsidP="001D26ED">
            <w:pPr>
              <w:pStyle w:val="08-Tabelageral"/>
              <w:rPr>
                <w:rFonts w:cs="Arial"/>
                <w:b/>
                <w:bCs/>
              </w:rPr>
            </w:pPr>
            <w:r w:rsidRPr="006C572F">
              <w:rPr>
                <w:rFonts w:cs="Arial"/>
                <w:b/>
                <w:bCs/>
              </w:rPr>
              <w:t>(4.719)</w:t>
            </w:r>
          </w:p>
        </w:tc>
      </w:tr>
    </w:tbl>
    <w:p w14:paraId="5A7E5E00" w14:textId="77777777" w:rsidR="00783277" w:rsidRPr="006C572F" w:rsidRDefault="00783277" w:rsidP="00783277">
      <w:pPr>
        <w:pStyle w:val="07-Legenda"/>
        <w:numPr>
          <w:ilvl w:val="0"/>
          <w:numId w:val="5"/>
        </w:numPr>
        <w:tabs>
          <w:tab w:val="clear" w:pos="284"/>
        </w:tabs>
        <w:ind w:left="284" w:hanging="284"/>
        <w:rPr>
          <w:rFonts w:cs="Arial"/>
          <w:szCs w:val="14"/>
        </w:rPr>
      </w:pPr>
      <w:bookmarkStart w:id="70" w:name="_Hlk110271824"/>
      <w:bookmarkEnd w:id="69"/>
      <w:r w:rsidRPr="006C572F">
        <w:rPr>
          <w:rFonts w:cs="Arial"/>
          <w:szCs w:val="14"/>
        </w:rPr>
        <w:t>Referem-se às despesas com parcerias firmadas com correspondentes bancários, em novos canais, para comercializações de produtos de seguridade.</w:t>
      </w:r>
      <w:bookmarkEnd w:id="70"/>
    </w:p>
    <w:p w14:paraId="3CE90250" w14:textId="77777777" w:rsidR="00783277" w:rsidRPr="006C572F" w:rsidRDefault="00783277" w:rsidP="00783277">
      <w:pPr>
        <w:pStyle w:val="07-Legenda"/>
        <w:numPr>
          <w:ilvl w:val="0"/>
          <w:numId w:val="5"/>
        </w:numPr>
        <w:tabs>
          <w:tab w:val="clear" w:pos="284"/>
        </w:tabs>
        <w:ind w:left="284" w:hanging="284"/>
        <w:rPr>
          <w:rFonts w:cs="Arial"/>
          <w:szCs w:val="14"/>
        </w:rPr>
      </w:pPr>
      <w:r w:rsidRPr="006C572F">
        <w:rPr>
          <w:rFonts w:cs="Arial"/>
          <w:szCs w:val="14"/>
        </w:rPr>
        <w:t>Refere-se a patrocínio no âmbito da Lei de Incentivo ao Esporte.</w:t>
      </w:r>
    </w:p>
    <w:p w14:paraId="7923CE12" w14:textId="77777777" w:rsidR="00783277" w:rsidRPr="006C572F" w:rsidRDefault="00783277" w:rsidP="001D26ED">
      <w:pPr>
        <w:pStyle w:val="06-Rmil"/>
        <w:rPr>
          <w:rFonts w:cs="Arial"/>
          <w:szCs w:val="14"/>
        </w:rPr>
      </w:pPr>
      <w:r w:rsidRPr="006C572F">
        <w:rPr>
          <w:rFonts w:cs="Arial"/>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783277" w:rsidRPr="006C572F" w14:paraId="008951FE" w14:textId="77777777" w:rsidTr="001D26ED">
        <w:trPr>
          <w:trHeight w:val="238"/>
          <w:jc w:val="center"/>
        </w:trPr>
        <w:tc>
          <w:tcPr>
            <w:tcW w:w="742" w:type="dxa"/>
            <w:tcBorders>
              <w:top w:val="single" w:sz="2" w:space="0" w:color="1F4E79" w:themeColor="accent1" w:themeShade="80"/>
              <w:bottom w:val="nil"/>
            </w:tcBorders>
            <w:shd w:val="clear" w:color="auto" w:fill="auto"/>
          </w:tcPr>
          <w:p w14:paraId="6DA5897D" w14:textId="77777777" w:rsidR="00783277" w:rsidRPr="006C572F" w:rsidRDefault="00783277" w:rsidP="001D26ED">
            <w:pPr>
              <w:keepNext/>
              <w:keepLines/>
              <w:spacing w:before="40" w:after="40"/>
              <w:jc w:val="center"/>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0298717B" w14:textId="77777777" w:rsidR="00783277" w:rsidRPr="006C572F" w:rsidRDefault="00783277" w:rsidP="001D26ED">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2D4632E8"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Controlador</w:t>
            </w:r>
          </w:p>
        </w:tc>
        <w:tc>
          <w:tcPr>
            <w:tcW w:w="283" w:type="dxa"/>
            <w:tcBorders>
              <w:top w:val="single" w:sz="2" w:space="0" w:color="1F4E79" w:themeColor="accent1" w:themeShade="80"/>
              <w:bottom w:val="nil"/>
            </w:tcBorders>
            <w:shd w:val="clear" w:color="auto" w:fill="auto"/>
          </w:tcPr>
          <w:p w14:paraId="791BC319" w14:textId="77777777" w:rsidR="00783277" w:rsidRPr="006C572F" w:rsidRDefault="00783277" w:rsidP="001D26ED">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2" w:space="0" w:color="1F4E79" w:themeColor="accent1" w:themeShade="80"/>
            </w:tcBorders>
            <w:shd w:val="clear" w:color="auto" w:fill="auto"/>
          </w:tcPr>
          <w:p w14:paraId="39189E9A"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r>
      <w:tr w:rsidR="00783277" w:rsidRPr="006C572F" w14:paraId="38463537" w14:textId="77777777" w:rsidTr="001D26ED">
        <w:trPr>
          <w:trHeight w:val="238"/>
          <w:jc w:val="center"/>
        </w:trPr>
        <w:tc>
          <w:tcPr>
            <w:tcW w:w="2986" w:type="dxa"/>
            <w:gridSpan w:val="2"/>
            <w:tcBorders>
              <w:top w:val="nil"/>
              <w:bottom w:val="single" w:sz="2" w:space="0" w:color="1F4E79" w:themeColor="accent1" w:themeShade="80"/>
            </w:tcBorders>
            <w:shd w:val="clear" w:color="auto" w:fill="auto"/>
          </w:tcPr>
          <w:p w14:paraId="2F1B1ACC" w14:textId="77777777" w:rsidR="00783277" w:rsidRPr="006C572F" w:rsidRDefault="00783277" w:rsidP="001D26ED">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3DDFCD51" w14:textId="77777777" w:rsidR="00783277" w:rsidRPr="006C572F" w:rsidRDefault="00783277" w:rsidP="001D26ED">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DD46D29"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01.01 a 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96CA00C"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01.01 a 30.09.2021</w:t>
            </w:r>
          </w:p>
        </w:tc>
        <w:tc>
          <w:tcPr>
            <w:tcW w:w="283" w:type="dxa"/>
            <w:tcBorders>
              <w:top w:val="nil"/>
              <w:bottom w:val="single" w:sz="2" w:space="0" w:color="1F4E79" w:themeColor="accent1" w:themeShade="80"/>
            </w:tcBorders>
            <w:shd w:val="clear" w:color="auto" w:fill="auto"/>
            <w:vAlign w:val="center"/>
          </w:tcPr>
          <w:p w14:paraId="0744EA9E" w14:textId="77777777" w:rsidR="00783277" w:rsidRPr="006C572F" w:rsidRDefault="00783277" w:rsidP="001D26ED">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9E96558"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01.01 a 30.09.2022</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09E1D8C8" w14:textId="77777777" w:rsidR="00783277" w:rsidRPr="006C572F" w:rsidRDefault="00783277" w:rsidP="001D26ED">
            <w:pPr>
              <w:keepNext/>
              <w:keepLines/>
              <w:spacing w:before="40" w:after="40"/>
              <w:jc w:val="right"/>
              <w:rPr>
                <w:rFonts w:cs="Arial"/>
                <w:b/>
                <w:spacing w:val="-2"/>
                <w:sz w:val="14"/>
                <w:szCs w:val="18"/>
              </w:rPr>
            </w:pPr>
            <w:r w:rsidRPr="006C572F">
              <w:rPr>
                <w:rFonts w:cs="Arial"/>
                <w:b/>
                <w:spacing w:val="-2"/>
                <w:sz w:val="14"/>
                <w:szCs w:val="18"/>
              </w:rPr>
              <w:t>01.01 a 30.09.2021</w:t>
            </w:r>
          </w:p>
        </w:tc>
      </w:tr>
      <w:tr w:rsidR="00783277" w:rsidRPr="006C572F" w14:paraId="17DF8483"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78746089" w14:textId="77777777" w:rsidR="00783277" w:rsidRPr="006C572F" w:rsidRDefault="00783277" w:rsidP="001D26ED">
            <w:pPr>
              <w:pStyle w:val="08-Tabelageral"/>
              <w:jc w:val="left"/>
              <w:rPr>
                <w:rFonts w:cs="Arial"/>
              </w:rPr>
            </w:pPr>
            <w:r w:rsidRPr="006C572F">
              <w:rPr>
                <w:rFonts w:cs="Arial"/>
                <w:color w:val="000000"/>
                <w:szCs w:val="14"/>
              </w:rPr>
              <w:t xml:space="preserve">Despesas com vendas </w:t>
            </w:r>
            <w:r w:rsidRPr="006C572F">
              <w:rPr>
                <w:rFonts w:cs="Arial"/>
                <w:color w:val="000000"/>
                <w:szCs w:val="14"/>
                <w:vertAlign w:val="superscript"/>
              </w:rPr>
              <w:t>(1)</w:t>
            </w:r>
          </w:p>
        </w:tc>
        <w:tc>
          <w:tcPr>
            <w:tcW w:w="604" w:type="dxa"/>
            <w:tcBorders>
              <w:top w:val="nil"/>
            </w:tcBorders>
            <w:shd w:val="clear" w:color="auto" w:fill="auto"/>
            <w:vAlign w:val="center"/>
          </w:tcPr>
          <w:p w14:paraId="23A854A4" w14:textId="77777777" w:rsidR="00783277" w:rsidRPr="006C572F" w:rsidRDefault="00783277" w:rsidP="001D26ED">
            <w:pPr>
              <w:pStyle w:val="08-Tabelageral"/>
              <w:rPr>
                <w:rFonts w:cs="Arial"/>
                <w:szCs w:val="14"/>
              </w:rPr>
            </w:pPr>
          </w:p>
        </w:tc>
        <w:tc>
          <w:tcPr>
            <w:tcW w:w="1411" w:type="dxa"/>
            <w:tcBorders>
              <w:top w:val="nil"/>
            </w:tcBorders>
            <w:shd w:val="clear" w:color="auto" w:fill="auto"/>
            <w:vAlign w:val="bottom"/>
          </w:tcPr>
          <w:p w14:paraId="0BC3EE93" w14:textId="77777777" w:rsidR="00783277" w:rsidRPr="006C572F" w:rsidRDefault="00783277" w:rsidP="001D26ED">
            <w:pPr>
              <w:pStyle w:val="08-Tabelageral"/>
              <w:rPr>
                <w:rFonts w:cs="Arial"/>
                <w:szCs w:val="14"/>
              </w:rPr>
            </w:pPr>
            <w:r w:rsidRPr="006C572F">
              <w:rPr>
                <w:rFonts w:cs="Arial"/>
                <w:color w:val="000000"/>
                <w:szCs w:val="14"/>
              </w:rPr>
              <w:t>--</w:t>
            </w:r>
          </w:p>
        </w:tc>
        <w:tc>
          <w:tcPr>
            <w:tcW w:w="1412" w:type="dxa"/>
            <w:tcBorders>
              <w:top w:val="nil"/>
            </w:tcBorders>
            <w:shd w:val="clear" w:color="auto" w:fill="auto"/>
            <w:vAlign w:val="bottom"/>
          </w:tcPr>
          <w:p w14:paraId="76A42C74" w14:textId="77777777" w:rsidR="00783277" w:rsidRPr="006C572F" w:rsidRDefault="00783277" w:rsidP="001D26ED">
            <w:pPr>
              <w:pStyle w:val="08-Tabelageral"/>
              <w:rPr>
                <w:rFonts w:cs="Arial"/>
              </w:rPr>
            </w:pPr>
            <w:r w:rsidRPr="006C572F">
              <w:rPr>
                <w:rFonts w:cs="Arial"/>
                <w:color w:val="000000"/>
                <w:szCs w:val="14"/>
              </w:rPr>
              <w:t>--</w:t>
            </w:r>
          </w:p>
        </w:tc>
        <w:tc>
          <w:tcPr>
            <w:tcW w:w="283" w:type="dxa"/>
            <w:tcBorders>
              <w:top w:val="nil"/>
            </w:tcBorders>
            <w:shd w:val="clear" w:color="auto" w:fill="auto"/>
            <w:vAlign w:val="center"/>
          </w:tcPr>
          <w:p w14:paraId="134A610B" w14:textId="77777777" w:rsidR="00783277" w:rsidRPr="006C572F" w:rsidRDefault="00783277" w:rsidP="001D26ED">
            <w:pPr>
              <w:pStyle w:val="08-Tabelageral"/>
              <w:rPr>
                <w:rFonts w:cs="Arial"/>
                <w:szCs w:val="14"/>
              </w:rPr>
            </w:pPr>
          </w:p>
        </w:tc>
        <w:tc>
          <w:tcPr>
            <w:tcW w:w="1417" w:type="dxa"/>
            <w:tcBorders>
              <w:top w:val="nil"/>
            </w:tcBorders>
            <w:shd w:val="clear" w:color="auto" w:fill="auto"/>
            <w:vAlign w:val="bottom"/>
          </w:tcPr>
          <w:p w14:paraId="2779A310" w14:textId="77777777" w:rsidR="00783277" w:rsidRPr="006C572F" w:rsidRDefault="00783277" w:rsidP="001D26ED">
            <w:pPr>
              <w:pStyle w:val="08-Tabelageral"/>
              <w:rPr>
                <w:rFonts w:cs="Arial"/>
                <w:szCs w:val="14"/>
              </w:rPr>
            </w:pPr>
            <w:r w:rsidRPr="006C572F">
              <w:rPr>
                <w:rFonts w:cs="Arial"/>
                <w:color w:val="000000"/>
                <w:szCs w:val="14"/>
              </w:rPr>
              <w:t>(6.238)</w:t>
            </w:r>
          </w:p>
        </w:tc>
        <w:tc>
          <w:tcPr>
            <w:tcW w:w="1526" w:type="dxa"/>
            <w:tcBorders>
              <w:top w:val="nil"/>
            </w:tcBorders>
            <w:shd w:val="clear" w:color="auto" w:fill="auto"/>
            <w:vAlign w:val="bottom"/>
          </w:tcPr>
          <w:p w14:paraId="00715BE8" w14:textId="77777777" w:rsidR="00783277" w:rsidRPr="006C572F" w:rsidRDefault="00783277" w:rsidP="001D26ED">
            <w:pPr>
              <w:pStyle w:val="08-Tabelageral"/>
              <w:rPr>
                <w:rFonts w:cs="Arial"/>
                <w:szCs w:val="14"/>
              </w:rPr>
            </w:pPr>
            <w:r w:rsidRPr="006C572F">
              <w:rPr>
                <w:rFonts w:cs="Arial"/>
                <w:color w:val="000000"/>
                <w:szCs w:val="14"/>
              </w:rPr>
              <w:t>(148)</w:t>
            </w:r>
          </w:p>
        </w:tc>
      </w:tr>
      <w:tr w:rsidR="00783277" w:rsidRPr="006C572F" w14:paraId="35F010D1" w14:textId="77777777" w:rsidTr="001D26ED">
        <w:trPr>
          <w:trHeight w:val="238"/>
          <w:jc w:val="center"/>
        </w:trPr>
        <w:tc>
          <w:tcPr>
            <w:tcW w:w="2986" w:type="dxa"/>
            <w:gridSpan w:val="2"/>
            <w:tcBorders>
              <w:top w:val="nil"/>
              <w:left w:val="nil"/>
              <w:bottom w:val="nil"/>
              <w:right w:val="nil"/>
            </w:tcBorders>
            <w:shd w:val="clear" w:color="auto" w:fill="auto"/>
            <w:vAlign w:val="center"/>
          </w:tcPr>
          <w:p w14:paraId="74EB5607" w14:textId="77777777" w:rsidR="00783277" w:rsidRPr="006C572F" w:rsidRDefault="00783277" w:rsidP="001D26ED">
            <w:pPr>
              <w:pStyle w:val="08-Tabelageral"/>
              <w:jc w:val="left"/>
              <w:rPr>
                <w:rFonts w:cs="Arial"/>
              </w:rPr>
            </w:pPr>
            <w:r w:rsidRPr="006C572F">
              <w:rPr>
                <w:rFonts w:cs="Arial"/>
                <w:color w:val="000000"/>
                <w:szCs w:val="14"/>
              </w:rPr>
              <w:t>Processamento de dados</w:t>
            </w:r>
          </w:p>
        </w:tc>
        <w:tc>
          <w:tcPr>
            <w:tcW w:w="604" w:type="dxa"/>
            <w:shd w:val="clear" w:color="auto" w:fill="auto"/>
            <w:vAlign w:val="center"/>
          </w:tcPr>
          <w:p w14:paraId="035037FB" w14:textId="77777777" w:rsidR="00783277" w:rsidRPr="006C572F" w:rsidRDefault="00783277" w:rsidP="001D26ED">
            <w:pPr>
              <w:pStyle w:val="08-Tabelageral"/>
              <w:rPr>
                <w:rFonts w:cs="Arial"/>
                <w:szCs w:val="14"/>
              </w:rPr>
            </w:pPr>
          </w:p>
        </w:tc>
        <w:tc>
          <w:tcPr>
            <w:tcW w:w="1411" w:type="dxa"/>
            <w:shd w:val="clear" w:color="auto" w:fill="auto"/>
            <w:vAlign w:val="bottom"/>
          </w:tcPr>
          <w:p w14:paraId="37804391" w14:textId="77777777" w:rsidR="00783277" w:rsidRPr="006C572F" w:rsidRDefault="00783277" w:rsidP="001D26ED">
            <w:pPr>
              <w:pStyle w:val="08-Tabelageral"/>
              <w:rPr>
                <w:rFonts w:cs="Arial"/>
                <w:szCs w:val="14"/>
              </w:rPr>
            </w:pPr>
            <w:r w:rsidRPr="006C572F">
              <w:rPr>
                <w:rFonts w:cs="Arial"/>
                <w:color w:val="000000"/>
                <w:szCs w:val="14"/>
              </w:rPr>
              <w:t>(493)</w:t>
            </w:r>
          </w:p>
        </w:tc>
        <w:tc>
          <w:tcPr>
            <w:tcW w:w="1412" w:type="dxa"/>
            <w:shd w:val="clear" w:color="auto" w:fill="auto"/>
            <w:vAlign w:val="bottom"/>
          </w:tcPr>
          <w:p w14:paraId="4EACF209" w14:textId="77777777" w:rsidR="00783277" w:rsidRPr="006C572F" w:rsidRDefault="00783277" w:rsidP="001D26ED">
            <w:pPr>
              <w:pStyle w:val="08-Tabelageral"/>
              <w:rPr>
                <w:rFonts w:cs="Arial"/>
              </w:rPr>
            </w:pPr>
            <w:r w:rsidRPr="006C572F">
              <w:rPr>
                <w:rFonts w:cs="Arial"/>
                <w:color w:val="000000"/>
                <w:szCs w:val="14"/>
              </w:rPr>
              <w:t>(773)</w:t>
            </w:r>
          </w:p>
        </w:tc>
        <w:tc>
          <w:tcPr>
            <w:tcW w:w="283" w:type="dxa"/>
            <w:shd w:val="clear" w:color="auto" w:fill="auto"/>
            <w:vAlign w:val="center"/>
          </w:tcPr>
          <w:p w14:paraId="5BCE2460" w14:textId="77777777" w:rsidR="00783277" w:rsidRPr="006C572F" w:rsidRDefault="00783277" w:rsidP="001D26ED">
            <w:pPr>
              <w:pStyle w:val="08-Tabelageral"/>
              <w:rPr>
                <w:rFonts w:cs="Arial"/>
                <w:szCs w:val="14"/>
              </w:rPr>
            </w:pPr>
          </w:p>
        </w:tc>
        <w:tc>
          <w:tcPr>
            <w:tcW w:w="1417" w:type="dxa"/>
            <w:shd w:val="clear" w:color="auto" w:fill="auto"/>
            <w:vAlign w:val="bottom"/>
          </w:tcPr>
          <w:p w14:paraId="0E56604D" w14:textId="77777777" w:rsidR="00783277" w:rsidRPr="006C572F" w:rsidRDefault="00783277" w:rsidP="001D26ED">
            <w:pPr>
              <w:pStyle w:val="08-Tabelageral"/>
              <w:rPr>
                <w:rFonts w:cs="Arial"/>
                <w:szCs w:val="14"/>
              </w:rPr>
            </w:pPr>
            <w:r w:rsidRPr="006C572F">
              <w:rPr>
                <w:rFonts w:cs="Arial"/>
                <w:color w:val="000000"/>
                <w:szCs w:val="14"/>
              </w:rPr>
              <w:t>(4.432)</w:t>
            </w:r>
          </w:p>
        </w:tc>
        <w:tc>
          <w:tcPr>
            <w:tcW w:w="1526" w:type="dxa"/>
            <w:shd w:val="clear" w:color="auto" w:fill="auto"/>
            <w:vAlign w:val="bottom"/>
          </w:tcPr>
          <w:p w14:paraId="22B93341" w14:textId="77777777" w:rsidR="00783277" w:rsidRPr="006C572F" w:rsidRDefault="00783277" w:rsidP="001D26ED">
            <w:pPr>
              <w:pStyle w:val="08-Tabelageral"/>
              <w:rPr>
                <w:rFonts w:cs="Arial"/>
                <w:szCs w:val="14"/>
              </w:rPr>
            </w:pPr>
            <w:r w:rsidRPr="006C572F">
              <w:rPr>
                <w:rFonts w:cs="Arial"/>
                <w:color w:val="000000"/>
                <w:szCs w:val="14"/>
              </w:rPr>
              <w:t>(4.815)</w:t>
            </w:r>
          </w:p>
        </w:tc>
      </w:tr>
      <w:tr w:rsidR="00783277" w:rsidRPr="006C572F" w14:paraId="44086C2C" w14:textId="77777777" w:rsidTr="001D26ED">
        <w:trPr>
          <w:trHeight w:val="238"/>
          <w:jc w:val="center"/>
        </w:trPr>
        <w:tc>
          <w:tcPr>
            <w:tcW w:w="2986" w:type="dxa"/>
            <w:gridSpan w:val="2"/>
            <w:tcBorders>
              <w:top w:val="nil"/>
              <w:left w:val="nil"/>
              <w:bottom w:val="nil"/>
              <w:right w:val="nil"/>
            </w:tcBorders>
            <w:shd w:val="clear" w:color="auto" w:fill="auto"/>
            <w:vAlign w:val="center"/>
          </w:tcPr>
          <w:p w14:paraId="55C1F159" w14:textId="77777777" w:rsidR="00783277" w:rsidRPr="006C572F" w:rsidRDefault="00783277" w:rsidP="001D26ED">
            <w:pPr>
              <w:pStyle w:val="08-Tabelageral"/>
              <w:jc w:val="left"/>
              <w:rPr>
                <w:rFonts w:cs="Arial"/>
                <w:vertAlign w:val="superscript"/>
              </w:rPr>
            </w:pPr>
            <w:r w:rsidRPr="006C572F">
              <w:rPr>
                <w:rFonts w:cs="Arial"/>
                <w:color w:val="000000"/>
                <w:szCs w:val="14"/>
              </w:rPr>
              <w:t>Aluguéis e taxa condominial</w:t>
            </w:r>
          </w:p>
        </w:tc>
        <w:tc>
          <w:tcPr>
            <w:tcW w:w="604" w:type="dxa"/>
            <w:shd w:val="clear" w:color="auto" w:fill="auto"/>
            <w:vAlign w:val="center"/>
          </w:tcPr>
          <w:p w14:paraId="0C54D1DB" w14:textId="77777777" w:rsidR="00783277" w:rsidRPr="006C572F" w:rsidRDefault="00783277" w:rsidP="001D26ED">
            <w:pPr>
              <w:pStyle w:val="08-Tabelageral"/>
              <w:rPr>
                <w:rFonts w:cs="Arial"/>
                <w:szCs w:val="14"/>
              </w:rPr>
            </w:pPr>
          </w:p>
        </w:tc>
        <w:tc>
          <w:tcPr>
            <w:tcW w:w="1411" w:type="dxa"/>
            <w:shd w:val="clear" w:color="auto" w:fill="auto"/>
            <w:vAlign w:val="bottom"/>
          </w:tcPr>
          <w:p w14:paraId="2D036EF7" w14:textId="77777777" w:rsidR="00783277" w:rsidRPr="006C572F" w:rsidRDefault="00783277" w:rsidP="001D26ED">
            <w:pPr>
              <w:pStyle w:val="08-Tabelageral"/>
              <w:rPr>
                <w:rFonts w:cs="Arial"/>
                <w:szCs w:val="14"/>
              </w:rPr>
            </w:pPr>
            <w:r w:rsidRPr="006C572F">
              <w:rPr>
                <w:rFonts w:cs="Arial"/>
                <w:color w:val="000000"/>
                <w:szCs w:val="14"/>
              </w:rPr>
              <w:t>(901)</w:t>
            </w:r>
          </w:p>
        </w:tc>
        <w:tc>
          <w:tcPr>
            <w:tcW w:w="1412" w:type="dxa"/>
            <w:shd w:val="clear" w:color="auto" w:fill="auto"/>
            <w:vAlign w:val="bottom"/>
          </w:tcPr>
          <w:p w14:paraId="77C4BA3E" w14:textId="77777777" w:rsidR="00783277" w:rsidRPr="006C572F" w:rsidRDefault="00783277" w:rsidP="001D26ED">
            <w:pPr>
              <w:pStyle w:val="08-Tabelageral"/>
              <w:rPr>
                <w:rFonts w:cs="Arial"/>
              </w:rPr>
            </w:pPr>
            <w:r w:rsidRPr="006C572F">
              <w:rPr>
                <w:rFonts w:cs="Arial"/>
                <w:color w:val="000000"/>
                <w:szCs w:val="14"/>
              </w:rPr>
              <w:t>(682)</w:t>
            </w:r>
          </w:p>
        </w:tc>
        <w:tc>
          <w:tcPr>
            <w:tcW w:w="283" w:type="dxa"/>
            <w:shd w:val="clear" w:color="auto" w:fill="auto"/>
            <w:vAlign w:val="center"/>
          </w:tcPr>
          <w:p w14:paraId="5129C56C" w14:textId="77777777" w:rsidR="00783277" w:rsidRPr="006C572F" w:rsidRDefault="00783277" w:rsidP="001D26ED">
            <w:pPr>
              <w:pStyle w:val="08-Tabelageral"/>
              <w:rPr>
                <w:rFonts w:cs="Arial"/>
                <w:szCs w:val="14"/>
              </w:rPr>
            </w:pPr>
          </w:p>
        </w:tc>
        <w:tc>
          <w:tcPr>
            <w:tcW w:w="1417" w:type="dxa"/>
            <w:shd w:val="clear" w:color="auto" w:fill="auto"/>
            <w:vAlign w:val="bottom"/>
          </w:tcPr>
          <w:p w14:paraId="4A87A576" w14:textId="77777777" w:rsidR="00783277" w:rsidRPr="006C572F" w:rsidRDefault="00783277" w:rsidP="001D26ED">
            <w:pPr>
              <w:pStyle w:val="08-Tabelageral"/>
              <w:rPr>
                <w:rFonts w:cs="Arial"/>
                <w:szCs w:val="14"/>
              </w:rPr>
            </w:pPr>
            <w:r w:rsidRPr="006C572F">
              <w:rPr>
                <w:rFonts w:cs="Arial"/>
                <w:color w:val="000000"/>
                <w:szCs w:val="14"/>
              </w:rPr>
              <w:t>(3.782)</w:t>
            </w:r>
          </w:p>
        </w:tc>
        <w:tc>
          <w:tcPr>
            <w:tcW w:w="1526" w:type="dxa"/>
            <w:shd w:val="clear" w:color="auto" w:fill="auto"/>
            <w:vAlign w:val="bottom"/>
          </w:tcPr>
          <w:p w14:paraId="50E388EA" w14:textId="77777777" w:rsidR="00783277" w:rsidRPr="006C572F" w:rsidRDefault="00783277" w:rsidP="001D26ED">
            <w:pPr>
              <w:pStyle w:val="08-Tabelageral"/>
              <w:rPr>
                <w:rFonts w:cs="Arial"/>
                <w:szCs w:val="14"/>
              </w:rPr>
            </w:pPr>
            <w:r w:rsidRPr="006C572F">
              <w:rPr>
                <w:rFonts w:cs="Arial"/>
                <w:color w:val="000000"/>
                <w:szCs w:val="14"/>
              </w:rPr>
              <w:t>(3.137)</w:t>
            </w:r>
          </w:p>
        </w:tc>
      </w:tr>
      <w:tr w:rsidR="00783277" w:rsidRPr="006C572F" w14:paraId="7F92AEC3" w14:textId="77777777" w:rsidTr="001D26ED">
        <w:trPr>
          <w:trHeight w:val="238"/>
          <w:jc w:val="center"/>
        </w:trPr>
        <w:tc>
          <w:tcPr>
            <w:tcW w:w="2986" w:type="dxa"/>
            <w:gridSpan w:val="2"/>
            <w:tcBorders>
              <w:top w:val="nil"/>
              <w:left w:val="nil"/>
              <w:bottom w:val="nil"/>
              <w:right w:val="nil"/>
            </w:tcBorders>
            <w:shd w:val="clear" w:color="auto" w:fill="auto"/>
            <w:vAlign w:val="center"/>
          </w:tcPr>
          <w:p w14:paraId="122AB4CB" w14:textId="77777777" w:rsidR="00783277" w:rsidRPr="006C572F" w:rsidRDefault="00783277" w:rsidP="001D26ED">
            <w:pPr>
              <w:pStyle w:val="08-Tabelageral"/>
              <w:jc w:val="left"/>
              <w:rPr>
                <w:rFonts w:cs="Arial"/>
              </w:rPr>
            </w:pPr>
            <w:r w:rsidRPr="006C572F">
              <w:rPr>
                <w:rFonts w:cs="Arial"/>
                <w:color w:val="000000"/>
                <w:szCs w:val="14"/>
              </w:rPr>
              <w:t>Serviços técnicos especializados</w:t>
            </w:r>
          </w:p>
        </w:tc>
        <w:tc>
          <w:tcPr>
            <w:tcW w:w="604" w:type="dxa"/>
            <w:shd w:val="clear" w:color="auto" w:fill="auto"/>
            <w:vAlign w:val="center"/>
          </w:tcPr>
          <w:p w14:paraId="0B669D4D" w14:textId="77777777" w:rsidR="00783277" w:rsidRPr="006C572F" w:rsidRDefault="00783277" w:rsidP="001D26ED">
            <w:pPr>
              <w:pStyle w:val="08-Tabelageral"/>
              <w:rPr>
                <w:rFonts w:cs="Arial"/>
                <w:szCs w:val="14"/>
              </w:rPr>
            </w:pPr>
          </w:p>
        </w:tc>
        <w:tc>
          <w:tcPr>
            <w:tcW w:w="1411" w:type="dxa"/>
            <w:shd w:val="clear" w:color="auto" w:fill="auto"/>
            <w:vAlign w:val="bottom"/>
          </w:tcPr>
          <w:p w14:paraId="7AAD465F" w14:textId="77777777" w:rsidR="00783277" w:rsidRPr="006C572F" w:rsidRDefault="00783277" w:rsidP="001D26ED">
            <w:pPr>
              <w:pStyle w:val="08-Tabelageral"/>
              <w:rPr>
                <w:rFonts w:cs="Arial"/>
                <w:szCs w:val="14"/>
              </w:rPr>
            </w:pPr>
            <w:r w:rsidRPr="006C572F">
              <w:rPr>
                <w:rFonts w:cs="Arial"/>
                <w:color w:val="000000"/>
                <w:szCs w:val="14"/>
              </w:rPr>
              <w:t>(518)</w:t>
            </w:r>
          </w:p>
        </w:tc>
        <w:tc>
          <w:tcPr>
            <w:tcW w:w="1412" w:type="dxa"/>
            <w:shd w:val="clear" w:color="auto" w:fill="auto"/>
            <w:vAlign w:val="bottom"/>
          </w:tcPr>
          <w:p w14:paraId="64719B94" w14:textId="77777777" w:rsidR="00783277" w:rsidRPr="006C572F" w:rsidRDefault="00783277" w:rsidP="001D26ED">
            <w:pPr>
              <w:pStyle w:val="08-Tabelageral"/>
              <w:rPr>
                <w:rFonts w:cs="Arial"/>
              </w:rPr>
            </w:pPr>
            <w:r w:rsidRPr="006C572F">
              <w:rPr>
                <w:rFonts w:cs="Arial"/>
                <w:color w:val="000000"/>
                <w:szCs w:val="14"/>
              </w:rPr>
              <w:t>(296)</w:t>
            </w:r>
          </w:p>
        </w:tc>
        <w:tc>
          <w:tcPr>
            <w:tcW w:w="283" w:type="dxa"/>
            <w:shd w:val="clear" w:color="auto" w:fill="auto"/>
            <w:vAlign w:val="center"/>
          </w:tcPr>
          <w:p w14:paraId="756A5A59" w14:textId="77777777" w:rsidR="00783277" w:rsidRPr="006C572F" w:rsidRDefault="00783277" w:rsidP="001D26ED">
            <w:pPr>
              <w:pStyle w:val="08-Tabelageral"/>
              <w:rPr>
                <w:rFonts w:cs="Arial"/>
                <w:szCs w:val="14"/>
              </w:rPr>
            </w:pPr>
          </w:p>
        </w:tc>
        <w:tc>
          <w:tcPr>
            <w:tcW w:w="1417" w:type="dxa"/>
            <w:shd w:val="clear" w:color="auto" w:fill="auto"/>
            <w:vAlign w:val="bottom"/>
          </w:tcPr>
          <w:p w14:paraId="0C190385" w14:textId="77777777" w:rsidR="00783277" w:rsidRPr="006C572F" w:rsidRDefault="00783277" w:rsidP="001D26ED">
            <w:pPr>
              <w:pStyle w:val="08-Tabelageral"/>
              <w:rPr>
                <w:rFonts w:cs="Arial"/>
                <w:szCs w:val="14"/>
              </w:rPr>
            </w:pPr>
            <w:r w:rsidRPr="006C572F">
              <w:rPr>
                <w:rFonts w:cs="Arial"/>
                <w:color w:val="000000"/>
                <w:szCs w:val="14"/>
              </w:rPr>
              <w:t>(2.563)</w:t>
            </w:r>
          </w:p>
        </w:tc>
        <w:tc>
          <w:tcPr>
            <w:tcW w:w="1526" w:type="dxa"/>
            <w:shd w:val="clear" w:color="auto" w:fill="auto"/>
            <w:vAlign w:val="bottom"/>
          </w:tcPr>
          <w:p w14:paraId="36A8AA1B" w14:textId="77777777" w:rsidR="00783277" w:rsidRPr="006C572F" w:rsidRDefault="00783277" w:rsidP="001D26ED">
            <w:pPr>
              <w:pStyle w:val="08-Tabelageral"/>
              <w:rPr>
                <w:rFonts w:cs="Arial"/>
                <w:szCs w:val="14"/>
              </w:rPr>
            </w:pPr>
            <w:r w:rsidRPr="006C572F">
              <w:rPr>
                <w:rFonts w:cs="Arial"/>
                <w:color w:val="000000"/>
                <w:szCs w:val="14"/>
              </w:rPr>
              <w:t>(2.041)</w:t>
            </w:r>
          </w:p>
        </w:tc>
      </w:tr>
      <w:tr w:rsidR="00783277" w:rsidRPr="006C572F" w14:paraId="4EFE4AC5"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394770B1" w14:textId="77777777" w:rsidR="00783277" w:rsidRPr="006C572F" w:rsidRDefault="00783277" w:rsidP="001D26ED">
            <w:pPr>
              <w:pStyle w:val="08-Tabelageral"/>
              <w:jc w:val="left"/>
              <w:rPr>
                <w:rFonts w:cs="Arial"/>
                <w:vertAlign w:val="superscript"/>
              </w:rPr>
            </w:pPr>
            <w:r w:rsidRPr="006C572F">
              <w:rPr>
                <w:rFonts w:cs="Arial"/>
                <w:color w:val="000000"/>
                <w:szCs w:val="14"/>
              </w:rPr>
              <w:t xml:space="preserve">Doação e Patrocínio </w:t>
            </w:r>
            <w:r w:rsidRPr="006C572F">
              <w:rPr>
                <w:rFonts w:cs="Arial"/>
                <w:color w:val="000000"/>
                <w:szCs w:val="14"/>
                <w:vertAlign w:val="superscript"/>
              </w:rPr>
              <w:t>(2)</w:t>
            </w:r>
          </w:p>
        </w:tc>
        <w:tc>
          <w:tcPr>
            <w:tcW w:w="604" w:type="dxa"/>
            <w:shd w:val="clear" w:color="auto" w:fill="auto"/>
            <w:vAlign w:val="center"/>
          </w:tcPr>
          <w:p w14:paraId="04BB07E7" w14:textId="77777777" w:rsidR="00783277" w:rsidRPr="006C572F" w:rsidRDefault="00783277" w:rsidP="001D26ED">
            <w:pPr>
              <w:pStyle w:val="08-Tabelageral"/>
              <w:rPr>
                <w:rFonts w:cs="Arial"/>
                <w:szCs w:val="14"/>
              </w:rPr>
            </w:pPr>
          </w:p>
        </w:tc>
        <w:tc>
          <w:tcPr>
            <w:tcW w:w="1411" w:type="dxa"/>
            <w:shd w:val="clear" w:color="auto" w:fill="auto"/>
            <w:vAlign w:val="bottom"/>
          </w:tcPr>
          <w:p w14:paraId="162AD4FB" w14:textId="77777777" w:rsidR="00783277" w:rsidRPr="006C572F" w:rsidRDefault="00783277" w:rsidP="001D26ED">
            <w:pPr>
              <w:pStyle w:val="08-Tabelageral"/>
              <w:rPr>
                <w:rFonts w:cs="Arial"/>
                <w:szCs w:val="14"/>
              </w:rPr>
            </w:pPr>
            <w:r w:rsidRPr="006C572F">
              <w:rPr>
                <w:rFonts w:cs="Arial"/>
                <w:color w:val="000000"/>
                <w:szCs w:val="14"/>
              </w:rPr>
              <w:t>--</w:t>
            </w:r>
          </w:p>
        </w:tc>
        <w:tc>
          <w:tcPr>
            <w:tcW w:w="1412" w:type="dxa"/>
            <w:shd w:val="clear" w:color="auto" w:fill="auto"/>
            <w:vAlign w:val="bottom"/>
          </w:tcPr>
          <w:p w14:paraId="04394D2C" w14:textId="77777777" w:rsidR="00783277" w:rsidRPr="006C572F" w:rsidRDefault="00783277" w:rsidP="001D26ED">
            <w:pPr>
              <w:pStyle w:val="08-Tabelageral"/>
              <w:rPr>
                <w:rFonts w:cs="Arial"/>
                <w:szCs w:val="14"/>
              </w:rPr>
            </w:pPr>
            <w:r w:rsidRPr="006C572F">
              <w:rPr>
                <w:rFonts w:cs="Arial"/>
                <w:color w:val="000000"/>
                <w:szCs w:val="14"/>
              </w:rPr>
              <w:t>--</w:t>
            </w:r>
          </w:p>
        </w:tc>
        <w:tc>
          <w:tcPr>
            <w:tcW w:w="283" w:type="dxa"/>
            <w:shd w:val="clear" w:color="auto" w:fill="auto"/>
            <w:vAlign w:val="center"/>
          </w:tcPr>
          <w:p w14:paraId="25523600" w14:textId="77777777" w:rsidR="00783277" w:rsidRPr="006C572F" w:rsidRDefault="00783277" w:rsidP="001D26ED">
            <w:pPr>
              <w:pStyle w:val="08-Tabelageral"/>
              <w:rPr>
                <w:rFonts w:cs="Arial"/>
                <w:szCs w:val="14"/>
              </w:rPr>
            </w:pPr>
          </w:p>
        </w:tc>
        <w:tc>
          <w:tcPr>
            <w:tcW w:w="1417" w:type="dxa"/>
            <w:shd w:val="clear" w:color="auto" w:fill="auto"/>
            <w:vAlign w:val="bottom"/>
          </w:tcPr>
          <w:p w14:paraId="5DEE6D7F" w14:textId="77777777" w:rsidR="00783277" w:rsidRPr="006C572F" w:rsidRDefault="00783277" w:rsidP="001D26ED">
            <w:pPr>
              <w:pStyle w:val="08-Tabelageral"/>
              <w:rPr>
                <w:rFonts w:cs="Arial"/>
                <w:szCs w:val="14"/>
              </w:rPr>
            </w:pPr>
            <w:r w:rsidRPr="006C572F">
              <w:rPr>
                <w:rFonts w:cs="Arial"/>
                <w:color w:val="000000"/>
                <w:szCs w:val="14"/>
              </w:rPr>
              <w:t>(2.346)</w:t>
            </w:r>
          </w:p>
        </w:tc>
        <w:tc>
          <w:tcPr>
            <w:tcW w:w="1526" w:type="dxa"/>
            <w:shd w:val="clear" w:color="auto" w:fill="auto"/>
            <w:vAlign w:val="bottom"/>
          </w:tcPr>
          <w:p w14:paraId="1EEB96A0" w14:textId="77777777" w:rsidR="00783277" w:rsidRPr="006C572F" w:rsidRDefault="00783277" w:rsidP="001D26ED">
            <w:pPr>
              <w:pStyle w:val="08-Tabelageral"/>
              <w:rPr>
                <w:rFonts w:cs="Arial"/>
                <w:szCs w:val="14"/>
              </w:rPr>
            </w:pPr>
            <w:r w:rsidRPr="006C572F">
              <w:rPr>
                <w:rFonts w:cs="Arial"/>
                <w:color w:val="000000"/>
                <w:szCs w:val="14"/>
              </w:rPr>
              <w:t>--</w:t>
            </w:r>
          </w:p>
        </w:tc>
      </w:tr>
      <w:tr w:rsidR="00783277" w:rsidRPr="006C572F" w14:paraId="7979DC5F"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0C874ED2" w14:textId="77777777" w:rsidR="00783277" w:rsidRPr="006C572F" w:rsidRDefault="00783277" w:rsidP="001D26ED">
            <w:pPr>
              <w:pStyle w:val="08-Tabelageral"/>
              <w:jc w:val="left"/>
              <w:rPr>
                <w:rFonts w:cs="Arial"/>
              </w:rPr>
            </w:pPr>
            <w:r w:rsidRPr="006C572F">
              <w:rPr>
                <w:rFonts w:cs="Arial"/>
                <w:color w:val="000000"/>
                <w:szCs w:val="14"/>
              </w:rPr>
              <w:t>Viagens a serviço</w:t>
            </w:r>
          </w:p>
        </w:tc>
        <w:tc>
          <w:tcPr>
            <w:tcW w:w="604" w:type="dxa"/>
            <w:shd w:val="clear" w:color="auto" w:fill="auto"/>
            <w:vAlign w:val="center"/>
          </w:tcPr>
          <w:p w14:paraId="3DE78D4E" w14:textId="77777777" w:rsidR="00783277" w:rsidRPr="006C572F" w:rsidRDefault="00783277" w:rsidP="001D26ED">
            <w:pPr>
              <w:pStyle w:val="08-Tabelageral"/>
              <w:rPr>
                <w:rFonts w:cs="Arial"/>
                <w:szCs w:val="14"/>
              </w:rPr>
            </w:pPr>
          </w:p>
        </w:tc>
        <w:tc>
          <w:tcPr>
            <w:tcW w:w="1411" w:type="dxa"/>
            <w:shd w:val="clear" w:color="auto" w:fill="auto"/>
            <w:vAlign w:val="bottom"/>
          </w:tcPr>
          <w:p w14:paraId="7724B9F5" w14:textId="77777777" w:rsidR="00783277" w:rsidRPr="006C572F" w:rsidRDefault="00783277" w:rsidP="001D26ED">
            <w:pPr>
              <w:pStyle w:val="08-Tabelageral"/>
              <w:rPr>
                <w:rFonts w:cs="Arial"/>
                <w:szCs w:val="14"/>
              </w:rPr>
            </w:pPr>
            <w:r w:rsidRPr="006C572F">
              <w:rPr>
                <w:rFonts w:cs="Arial"/>
                <w:color w:val="000000"/>
                <w:szCs w:val="14"/>
              </w:rPr>
              <w:t>(217)</w:t>
            </w:r>
          </w:p>
        </w:tc>
        <w:tc>
          <w:tcPr>
            <w:tcW w:w="1412" w:type="dxa"/>
            <w:shd w:val="clear" w:color="auto" w:fill="auto"/>
            <w:vAlign w:val="bottom"/>
          </w:tcPr>
          <w:p w14:paraId="56FED6ED" w14:textId="77777777" w:rsidR="00783277" w:rsidRPr="006C572F" w:rsidRDefault="00783277" w:rsidP="001D26ED">
            <w:pPr>
              <w:pStyle w:val="08-Tabelageral"/>
              <w:rPr>
                <w:rFonts w:cs="Arial"/>
                <w:szCs w:val="14"/>
              </w:rPr>
            </w:pPr>
            <w:r w:rsidRPr="006C572F">
              <w:rPr>
                <w:rFonts w:cs="Arial"/>
                <w:color w:val="000000"/>
                <w:szCs w:val="14"/>
              </w:rPr>
              <w:t>(25)</w:t>
            </w:r>
          </w:p>
        </w:tc>
        <w:tc>
          <w:tcPr>
            <w:tcW w:w="283" w:type="dxa"/>
            <w:shd w:val="clear" w:color="auto" w:fill="auto"/>
            <w:vAlign w:val="center"/>
          </w:tcPr>
          <w:p w14:paraId="098823BC" w14:textId="77777777" w:rsidR="00783277" w:rsidRPr="006C572F" w:rsidRDefault="00783277" w:rsidP="001D26ED">
            <w:pPr>
              <w:pStyle w:val="08-Tabelageral"/>
              <w:rPr>
                <w:rFonts w:cs="Arial"/>
                <w:szCs w:val="14"/>
              </w:rPr>
            </w:pPr>
          </w:p>
        </w:tc>
        <w:tc>
          <w:tcPr>
            <w:tcW w:w="1417" w:type="dxa"/>
            <w:shd w:val="clear" w:color="auto" w:fill="auto"/>
            <w:vAlign w:val="bottom"/>
          </w:tcPr>
          <w:p w14:paraId="46CF8A69" w14:textId="77777777" w:rsidR="00783277" w:rsidRPr="006C572F" w:rsidRDefault="00783277" w:rsidP="001D26ED">
            <w:pPr>
              <w:pStyle w:val="08-Tabelageral"/>
              <w:rPr>
                <w:rFonts w:cs="Arial"/>
                <w:szCs w:val="14"/>
              </w:rPr>
            </w:pPr>
            <w:r w:rsidRPr="006C572F">
              <w:rPr>
                <w:rFonts w:cs="Arial"/>
                <w:color w:val="000000"/>
                <w:szCs w:val="14"/>
              </w:rPr>
              <w:t>(1.106)</w:t>
            </w:r>
          </w:p>
        </w:tc>
        <w:tc>
          <w:tcPr>
            <w:tcW w:w="1526" w:type="dxa"/>
            <w:shd w:val="clear" w:color="auto" w:fill="auto"/>
            <w:vAlign w:val="bottom"/>
          </w:tcPr>
          <w:p w14:paraId="22FDB0F1" w14:textId="77777777" w:rsidR="00783277" w:rsidRPr="006C572F" w:rsidRDefault="00783277" w:rsidP="001D26ED">
            <w:pPr>
              <w:pStyle w:val="08-Tabelageral"/>
              <w:rPr>
                <w:rFonts w:cs="Arial"/>
                <w:szCs w:val="14"/>
              </w:rPr>
            </w:pPr>
            <w:r w:rsidRPr="006C572F">
              <w:rPr>
                <w:rFonts w:cs="Arial"/>
                <w:color w:val="000000"/>
                <w:szCs w:val="14"/>
              </w:rPr>
              <w:t>(188)</w:t>
            </w:r>
          </w:p>
        </w:tc>
      </w:tr>
      <w:tr w:rsidR="00783277" w:rsidRPr="006C572F" w14:paraId="3949BEE4"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53082C03" w14:textId="77777777" w:rsidR="00783277" w:rsidRPr="006C572F" w:rsidRDefault="00783277" w:rsidP="001D26ED">
            <w:pPr>
              <w:pStyle w:val="08-Tabelageral"/>
              <w:jc w:val="left"/>
              <w:rPr>
                <w:rFonts w:cs="Arial"/>
              </w:rPr>
            </w:pPr>
            <w:r w:rsidRPr="006C572F">
              <w:rPr>
                <w:rFonts w:cs="Arial"/>
                <w:color w:val="000000"/>
                <w:szCs w:val="14"/>
              </w:rPr>
              <w:t>Publicações</w:t>
            </w:r>
          </w:p>
        </w:tc>
        <w:tc>
          <w:tcPr>
            <w:tcW w:w="604" w:type="dxa"/>
            <w:shd w:val="clear" w:color="auto" w:fill="auto"/>
            <w:vAlign w:val="center"/>
          </w:tcPr>
          <w:p w14:paraId="7B8D4089" w14:textId="77777777" w:rsidR="00783277" w:rsidRPr="006C572F" w:rsidRDefault="00783277" w:rsidP="001D26ED">
            <w:pPr>
              <w:pStyle w:val="08-Tabelageral"/>
              <w:rPr>
                <w:rFonts w:cs="Arial"/>
                <w:szCs w:val="14"/>
              </w:rPr>
            </w:pPr>
          </w:p>
        </w:tc>
        <w:tc>
          <w:tcPr>
            <w:tcW w:w="1411" w:type="dxa"/>
            <w:shd w:val="clear" w:color="auto" w:fill="auto"/>
            <w:vAlign w:val="bottom"/>
          </w:tcPr>
          <w:p w14:paraId="74F1B29D" w14:textId="77777777" w:rsidR="00783277" w:rsidRPr="006C572F" w:rsidRDefault="00783277" w:rsidP="001D26ED">
            <w:pPr>
              <w:pStyle w:val="08-Tabelageral"/>
              <w:rPr>
                <w:rFonts w:cs="Arial"/>
                <w:szCs w:val="14"/>
              </w:rPr>
            </w:pPr>
            <w:r w:rsidRPr="006C572F">
              <w:rPr>
                <w:rFonts w:cs="Arial"/>
                <w:color w:val="000000"/>
                <w:szCs w:val="14"/>
              </w:rPr>
              <w:t>(102)</w:t>
            </w:r>
          </w:p>
        </w:tc>
        <w:tc>
          <w:tcPr>
            <w:tcW w:w="1412" w:type="dxa"/>
            <w:shd w:val="clear" w:color="auto" w:fill="auto"/>
            <w:vAlign w:val="bottom"/>
          </w:tcPr>
          <w:p w14:paraId="775E3222" w14:textId="77777777" w:rsidR="00783277" w:rsidRPr="006C572F" w:rsidRDefault="00783277" w:rsidP="001D26ED">
            <w:pPr>
              <w:pStyle w:val="08-Tabelageral"/>
              <w:rPr>
                <w:rFonts w:cs="Arial"/>
              </w:rPr>
            </w:pPr>
            <w:r w:rsidRPr="006C572F">
              <w:rPr>
                <w:rFonts w:cs="Arial"/>
                <w:color w:val="000000"/>
                <w:szCs w:val="14"/>
              </w:rPr>
              <w:t>(148)</w:t>
            </w:r>
          </w:p>
        </w:tc>
        <w:tc>
          <w:tcPr>
            <w:tcW w:w="283" w:type="dxa"/>
            <w:shd w:val="clear" w:color="auto" w:fill="auto"/>
            <w:vAlign w:val="center"/>
          </w:tcPr>
          <w:p w14:paraId="73B6415A" w14:textId="77777777" w:rsidR="00783277" w:rsidRPr="006C572F" w:rsidRDefault="00783277" w:rsidP="001D26ED">
            <w:pPr>
              <w:pStyle w:val="08-Tabelageral"/>
              <w:rPr>
                <w:rFonts w:cs="Arial"/>
                <w:szCs w:val="14"/>
              </w:rPr>
            </w:pPr>
          </w:p>
        </w:tc>
        <w:tc>
          <w:tcPr>
            <w:tcW w:w="1417" w:type="dxa"/>
            <w:shd w:val="clear" w:color="auto" w:fill="auto"/>
            <w:vAlign w:val="bottom"/>
          </w:tcPr>
          <w:p w14:paraId="31F61567" w14:textId="77777777" w:rsidR="00783277" w:rsidRPr="006C572F" w:rsidRDefault="00783277" w:rsidP="001D26ED">
            <w:pPr>
              <w:pStyle w:val="08-Tabelageral"/>
              <w:rPr>
                <w:rFonts w:cs="Arial"/>
                <w:szCs w:val="14"/>
              </w:rPr>
            </w:pPr>
            <w:r w:rsidRPr="006C572F">
              <w:rPr>
                <w:rFonts w:cs="Arial"/>
                <w:color w:val="000000"/>
                <w:szCs w:val="14"/>
              </w:rPr>
              <w:t>(844)</w:t>
            </w:r>
          </w:p>
        </w:tc>
        <w:tc>
          <w:tcPr>
            <w:tcW w:w="1526" w:type="dxa"/>
            <w:shd w:val="clear" w:color="auto" w:fill="auto"/>
            <w:vAlign w:val="bottom"/>
          </w:tcPr>
          <w:p w14:paraId="489FE610" w14:textId="77777777" w:rsidR="00783277" w:rsidRPr="006C572F" w:rsidRDefault="00783277" w:rsidP="001D26ED">
            <w:pPr>
              <w:pStyle w:val="08-Tabelageral"/>
              <w:rPr>
                <w:rFonts w:cs="Arial"/>
                <w:szCs w:val="14"/>
              </w:rPr>
            </w:pPr>
            <w:r w:rsidRPr="006C572F">
              <w:rPr>
                <w:rFonts w:cs="Arial"/>
                <w:color w:val="000000"/>
                <w:szCs w:val="14"/>
              </w:rPr>
              <w:t>(630)</w:t>
            </w:r>
          </w:p>
        </w:tc>
      </w:tr>
      <w:tr w:rsidR="00783277" w:rsidRPr="006C572F" w14:paraId="338C2C5B" w14:textId="77777777" w:rsidTr="001D26ED">
        <w:trPr>
          <w:trHeight w:val="238"/>
          <w:jc w:val="center"/>
        </w:trPr>
        <w:tc>
          <w:tcPr>
            <w:tcW w:w="2986" w:type="dxa"/>
            <w:gridSpan w:val="2"/>
            <w:tcBorders>
              <w:top w:val="nil"/>
              <w:left w:val="nil"/>
              <w:bottom w:val="nil"/>
              <w:right w:val="nil"/>
            </w:tcBorders>
            <w:shd w:val="clear" w:color="auto" w:fill="auto"/>
            <w:vAlign w:val="bottom"/>
          </w:tcPr>
          <w:p w14:paraId="5D2D0AD1" w14:textId="77777777" w:rsidR="00783277" w:rsidRPr="006C572F" w:rsidRDefault="00783277" w:rsidP="001D26ED">
            <w:pPr>
              <w:pStyle w:val="08-Tabelageral"/>
              <w:jc w:val="left"/>
              <w:rPr>
                <w:rFonts w:cs="Arial"/>
              </w:rPr>
            </w:pPr>
            <w:r w:rsidRPr="006C572F">
              <w:rPr>
                <w:rFonts w:cs="Arial"/>
                <w:color w:val="000000"/>
                <w:szCs w:val="14"/>
              </w:rPr>
              <w:t>Gastos com comunicação</w:t>
            </w:r>
          </w:p>
        </w:tc>
        <w:tc>
          <w:tcPr>
            <w:tcW w:w="604" w:type="dxa"/>
            <w:tcBorders>
              <w:bottom w:val="nil"/>
            </w:tcBorders>
            <w:shd w:val="clear" w:color="auto" w:fill="auto"/>
            <w:vAlign w:val="center"/>
          </w:tcPr>
          <w:p w14:paraId="2404D389" w14:textId="77777777" w:rsidR="00783277" w:rsidRPr="006C572F" w:rsidRDefault="00783277" w:rsidP="001D26ED">
            <w:pPr>
              <w:pStyle w:val="08-Tabelageral"/>
              <w:rPr>
                <w:rFonts w:cs="Arial"/>
                <w:szCs w:val="14"/>
              </w:rPr>
            </w:pPr>
          </w:p>
        </w:tc>
        <w:tc>
          <w:tcPr>
            <w:tcW w:w="1411" w:type="dxa"/>
            <w:tcBorders>
              <w:bottom w:val="nil"/>
            </w:tcBorders>
            <w:shd w:val="clear" w:color="auto" w:fill="auto"/>
            <w:vAlign w:val="bottom"/>
          </w:tcPr>
          <w:p w14:paraId="6833FFEA" w14:textId="77777777" w:rsidR="00783277" w:rsidRPr="006C572F" w:rsidRDefault="00783277" w:rsidP="001D26ED">
            <w:pPr>
              <w:pStyle w:val="08-Tabelageral"/>
              <w:rPr>
                <w:rFonts w:cs="Arial"/>
                <w:szCs w:val="14"/>
              </w:rPr>
            </w:pPr>
            <w:r w:rsidRPr="006C572F">
              <w:rPr>
                <w:rFonts w:cs="Arial"/>
                <w:color w:val="000000"/>
                <w:szCs w:val="14"/>
              </w:rPr>
              <w:t>(560)</w:t>
            </w:r>
          </w:p>
        </w:tc>
        <w:tc>
          <w:tcPr>
            <w:tcW w:w="1412" w:type="dxa"/>
            <w:tcBorders>
              <w:bottom w:val="nil"/>
            </w:tcBorders>
            <w:shd w:val="clear" w:color="auto" w:fill="auto"/>
            <w:vAlign w:val="bottom"/>
          </w:tcPr>
          <w:p w14:paraId="2DEDA959" w14:textId="77777777" w:rsidR="00783277" w:rsidRPr="006C572F" w:rsidRDefault="00783277" w:rsidP="001D26ED">
            <w:pPr>
              <w:pStyle w:val="08-Tabelageral"/>
              <w:rPr>
                <w:rFonts w:cs="Arial"/>
              </w:rPr>
            </w:pPr>
            <w:r w:rsidRPr="006C572F">
              <w:rPr>
                <w:rFonts w:cs="Arial"/>
                <w:color w:val="000000"/>
                <w:szCs w:val="14"/>
              </w:rPr>
              <w:t>(310)</w:t>
            </w:r>
          </w:p>
        </w:tc>
        <w:tc>
          <w:tcPr>
            <w:tcW w:w="283" w:type="dxa"/>
            <w:tcBorders>
              <w:bottom w:val="nil"/>
            </w:tcBorders>
            <w:shd w:val="clear" w:color="auto" w:fill="auto"/>
            <w:vAlign w:val="center"/>
          </w:tcPr>
          <w:p w14:paraId="1186800B" w14:textId="77777777" w:rsidR="00783277" w:rsidRPr="006C572F" w:rsidRDefault="00783277" w:rsidP="001D26ED">
            <w:pPr>
              <w:pStyle w:val="08-Tabelageral"/>
              <w:rPr>
                <w:rFonts w:cs="Arial"/>
                <w:szCs w:val="14"/>
              </w:rPr>
            </w:pPr>
          </w:p>
        </w:tc>
        <w:tc>
          <w:tcPr>
            <w:tcW w:w="1417" w:type="dxa"/>
            <w:tcBorders>
              <w:bottom w:val="nil"/>
            </w:tcBorders>
            <w:shd w:val="clear" w:color="auto" w:fill="auto"/>
            <w:vAlign w:val="bottom"/>
          </w:tcPr>
          <w:p w14:paraId="6FEAEF20" w14:textId="77777777" w:rsidR="00783277" w:rsidRPr="006C572F" w:rsidRDefault="00783277" w:rsidP="001D26ED">
            <w:pPr>
              <w:pStyle w:val="08-Tabelageral"/>
              <w:rPr>
                <w:rFonts w:cs="Arial"/>
                <w:szCs w:val="14"/>
              </w:rPr>
            </w:pPr>
            <w:r w:rsidRPr="006C572F">
              <w:rPr>
                <w:rFonts w:cs="Arial"/>
                <w:color w:val="000000"/>
                <w:szCs w:val="14"/>
              </w:rPr>
              <w:t>(794)</w:t>
            </w:r>
          </w:p>
        </w:tc>
        <w:tc>
          <w:tcPr>
            <w:tcW w:w="1526" w:type="dxa"/>
            <w:tcBorders>
              <w:bottom w:val="nil"/>
            </w:tcBorders>
            <w:shd w:val="clear" w:color="auto" w:fill="auto"/>
            <w:vAlign w:val="bottom"/>
          </w:tcPr>
          <w:p w14:paraId="22E48341" w14:textId="77777777" w:rsidR="00783277" w:rsidRPr="006C572F" w:rsidRDefault="00783277" w:rsidP="001D26ED">
            <w:pPr>
              <w:pStyle w:val="08-Tabelageral"/>
              <w:rPr>
                <w:rFonts w:cs="Arial"/>
                <w:szCs w:val="14"/>
              </w:rPr>
            </w:pPr>
            <w:r w:rsidRPr="006C572F">
              <w:rPr>
                <w:rFonts w:cs="Arial"/>
                <w:color w:val="000000"/>
                <w:szCs w:val="14"/>
              </w:rPr>
              <w:t>(622)</w:t>
            </w:r>
          </w:p>
        </w:tc>
      </w:tr>
      <w:tr w:rsidR="00783277" w:rsidRPr="006C572F" w14:paraId="2890B90A" w14:textId="77777777" w:rsidTr="001D26ED">
        <w:trPr>
          <w:trHeight w:val="238"/>
          <w:jc w:val="center"/>
        </w:trPr>
        <w:tc>
          <w:tcPr>
            <w:tcW w:w="2986" w:type="dxa"/>
            <w:gridSpan w:val="2"/>
            <w:tcBorders>
              <w:top w:val="nil"/>
              <w:left w:val="nil"/>
              <w:bottom w:val="nil"/>
              <w:right w:val="nil"/>
            </w:tcBorders>
            <w:shd w:val="clear" w:color="auto" w:fill="auto"/>
          </w:tcPr>
          <w:p w14:paraId="238E6D70" w14:textId="77777777" w:rsidR="00783277" w:rsidRPr="006C572F" w:rsidRDefault="00783277" w:rsidP="001D26ED">
            <w:pPr>
              <w:pStyle w:val="08-Tabelageral"/>
              <w:jc w:val="left"/>
              <w:rPr>
                <w:rFonts w:cs="Arial"/>
              </w:rPr>
            </w:pPr>
            <w:r w:rsidRPr="006C572F">
              <w:rPr>
                <w:rFonts w:cs="Arial"/>
              </w:rPr>
              <w:t>Outras</w:t>
            </w:r>
          </w:p>
        </w:tc>
        <w:tc>
          <w:tcPr>
            <w:tcW w:w="604" w:type="dxa"/>
            <w:tcBorders>
              <w:bottom w:val="nil"/>
            </w:tcBorders>
            <w:shd w:val="clear" w:color="auto" w:fill="auto"/>
            <w:vAlign w:val="center"/>
          </w:tcPr>
          <w:p w14:paraId="2A091504" w14:textId="77777777" w:rsidR="00783277" w:rsidRPr="006C572F" w:rsidRDefault="00783277" w:rsidP="001D26ED">
            <w:pPr>
              <w:pStyle w:val="08-Tabelageral"/>
              <w:rPr>
                <w:rFonts w:cs="Arial"/>
                <w:szCs w:val="14"/>
              </w:rPr>
            </w:pPr>
          </w:p>
        </w:tc>
        <w:tc>
          <w:tcPr>
            <w:tcW w:w="1411" w:type="dxa"/>
            <w:tcBorders>
              <w:bottom w:val="nil"/>
            </w:tcBorders>
            <w:shd w:val="clear" w:color="auto" w:fill="auto"/>
          </w:tcPr>
          <w:p w14:paraId="3977FE30" w14:textId="77777777" w:rsidR="00783277" w:rsidRPr="006C572F" w:rsidRDefault="00783277" w:rsidP="001D26ED">
            <w:pPr>
              <w:pStyle w:val="08-Tabelageral"/>
              <w:rPr>
                <w:rFonts w:cs="Arial"/>
                <w:szCs w:val="14"/>
              </w:rPr>
            </w:pPr>
            <w:r w:rsidRPr="006C572F">
              <w:rPr>
                <w:rFonts w:cs="Arial"/>
                <w:szCs w:val="14"/>
              </w:rPr>
              <w:t>(206)</w:t>
            </w:r>
          </w:p>
        </w:tc>
        <w:tc>
          <w:tcPr>
            <w:tcW w:w="1412" w:type="dxa"/>
            <w:tcBorders>
              <w:bottom w:val="nil"/>
            </w:tcBorders>
            <w:shd w:val="clear" w:color="auto" w:fill="auto"/>
          </w:tcPr>
          <w:p w14:paraId="4B5F5912" w14:textId="77777777" w:rsidR="00783277" w:rsidRPr="006C572F" w:rsidRDefault="00783277" w:rsidP="001D26ED">
            <w:pPr>
              <w:pStyle w:val="08-Tabelageral"/>
              <w:rPr>
                <w:rFonts w:cs="Arial"/>
              </w:rPr>
            </w:pPr>
            <w:r w:rsidRPr="006C572F">
              <w:rPr>
                <w:rFonts w:cs="Arial"/>
              </w:rPr>
              <w:t>(167)</w:t>
            </w:r>
          </w:p>
        </w:tc>
        <w:tc>
          <w:tcPr>
            <w:tcW w:w="283" w:type="dxa"/>
            <w:tcBorders>
              <w:bottom w:val="nil"/>
            </w:tcBorders>
            <w:shd w:val="clear" w:color="auto" w:fill="auto"/>
            <w:vAlign w:val="center"/>
          </w:tcPr>
          <w:p w14:paraId="23E8D504" w14:textId="77777777" w:rsidR="00783277" w:rsidRPr="006C572F" w:rsidRDefault="00783277" w:rsidP="001D26ED">
            <w:pPr>
              <w:pStyle w:val="08-Tabelageral"/>
              <w:rPr>
                <w:rFonts w:cs="Arial"/>
                <w:szCs w:val="14"/>
              </w:rPr>
            </w:pPr>
          </w:p>
        </w:tc>
        <w:tc>
          <w:tcPr>
            <w:tcW w:w="1417" w:type="dxa"/>
            <w:tcBorders>
              <w:bottom w:val="nil"/>
            </w:tcBorders>
            <w:shd w:val="clear" w:color="auto" w:fill="auto"/>
          </w:tcPr>
          <w:p w14:paraId="3640CD40" w14:textId="77777777" w:rsidR="00783277" w:rsidRPr="006C572F" w:rsidRDefault="00783277" w:rsidP="001D26ED">
            <w:pPr>
              <w:pStyle w:val="08-Tabelageral"/>
              <w:rPr>
                <w:rFonts w:cs="Arial"/>
                <w:szCs w:val="14"/>
              </w:rPr>
            </w:pPr>
            <w:r w:rsidRPr="006C572F">
              <w:rPr>
                <w:rFonts w:cs="Arial"/>
                <w:szCs w:val="14"/>
              </w:rPr>
              <w:t>(1.435)</w:t>
            </w:r>
          </w:p>
        </w:tc>
        <w:tc>
          <w:tcPr>
            <w:tcW w:w="1526" w:type="dxa"/>
            <w:tcBorders>
              <w:bottom w:val="nil"/>
            </w:tcBorders>
            <w:shd w:val="clear" w:color="auto" w:fill="auto"/>
          </w:tcPr>
          <w:p w14:paraId="6F0EDF12" w14:textId="77777777" w:rsidR="00783277" w:rsidRPr="006C572F" w:rsidRDefault="00783277" w:rsidP="001D26ED">
            <w:pPr>
              <w:pStyle w:val="08-Tabelageral"/>
              <w:rPr>
                <w:rFonts w:cs="Arial"/>
                <w:szCs w:val="14"/>
              </w:rPr>
            </w:pPr>
            <w:r w:rsidRPr="006C572F">
              <w:rPr>
                <w:rFonts w:cs="Arial"/>
                <w:szCs w:val="14"/>
              </w:rPr>
              <w:t>(2.048)</w:t>
            </w:r>
          </w:p>
        </w:tc>
      </w:tr>
      <w:tr w:rsidR="00783277" w:rsidRPr="006C572F" w14:paraId="36804CC3" w14:textId="77777777" w:rsidTr="001D26ED">
        <w:trPr>
          <w:trHeight w:val="238"/>
          <w:jc w:val="center"/>
        </w:trPr>
        <w:tc>
          <w:tcPr>
            <w:tcW w:w="2986" w:type="dxa"/>
            <w:gridSpan w:val="2"/>
            <w:tcBorders>
              <w:top w:val="nil"/>
              <w:left w:val="nil"/>
              <w:bottom w:val="single" w:sz="2" w:space="0" w:color="1F4E79" w:themeColor="accent1" w:themeShade="80"/>
              <w:right w:val="nil"/>
            </w:tcBorders>
            <w:shd w:val="clear" w:color="auto" w:fill="auto"/>
          </w:tcPr>
          <w:p w14:paraId="53178614" w14:textId="77777777" w:rsidR="00783277" w:rsidRPr="006C572F" w:rsidRDefault="00783277" w:rsidP="001D26ED">
            <w:pPr>
              <w:pStyle w:val="08-Tabelageral"/>
              <w:jc w:val="left"/>
              <w:rPr>
                <w:rFonts w:cs="Arial"/>
                <w:b/>
                <w:bCs/>
              </w:rPr>
            </w:pPr>
            <w:r w:rsidRPr="006C572F">
              <w:rPr>
                <w:rFonts w:cs="Arial"/>
                <w:b/>
                <w:bCs/>
              </w:rPr>
              <w:t>Total</w:t>
            </w:r>
          </w:p>
        </w:tc>
        <w:tc>
          <w:tcPr>
            <w:tcW w:w="604" w:type="dxa"/>
            <w:tcBorders>
              <w:top w:val="nil"/>
              <w:bottom w:val="single" w:sz="2" w:space="0" w:color="1F4E79" w:themeColor="accent1" w:themeShade="80"/>
            </w:tcBorders>
            <w:shd w:val="clear" w:color="auto" w:fill="auto"/>
            <w:vAlign w:val="center"/>
          </w:tcPr>
          <w:p w14:paraId="487F981D" w14:textId="77777777" w:rsidR="00783277" w:rsidRPr="006C572F" w:rsidRDefault="00783277" w:rsidP="001D26ED">
            <w:pPr>
              <w:pStyle w:val="08-Tabelageral"/>
              <w:rPr>
                <w:rFonts w:cs="Arial"/>
                <w:b/>
                <w:bCs/>
                <w:szCs w:val="14"/>
              </w:rPr>
            </w:pPr>
          </w:p>
        </w:tc>
        <w:tc>
          <w:tcPr>
            <w:tcW w:w="1411" w:type="dxa"/>
            <w:tcBorders>
              <w:top w:val="nil"/>
              <w:bottom w:val="single" w:sz="2" w:space="0" w:color="1F4E79" w:themeColor="accent1" w:themeShade="80"/>
            </w:tcBorders>
            <w:shd w:val="clear" w:color="auto" w:fill="auto"/>
            <w:vAlign w:val="bottom"/>
          </w:tcPr>
          <w:p w14:paraId="61FB6B1F" w14:textId="77777777" w:rsidR="00783277" w:rsidRPr="006C572F" w:rsidRDefault="00783277" w:rsidP="001D26ED">
            <w:pPr>
              <w:pStyle w:val="08-Tabelageral"/>
              <w:rPr>
                <w:rFonts w:cs="Arial"/>
                <w:b/>
                <w:bCs/>
                <w:szCs w:val="14"/>
              </w:rPr>
            </w:pPr>
            <w:r w:rsidRPr="006C572F">
              <w:rPr>
                <w:rFonts w:cs="Arial"/>
                <w:b/>
                <w:bCs/>
                <w:color w:val="000000"/>
                <w:szCs w:val="14"/>
              </w:rPr>
              <w:t>(2.997)</w:t>
            </w:r>
          </w:p>
        </w:tc>
        <w:tc>
          <w:tcPr>
            <w:tcW w:w="1412" w:type="dxa"/>
            <w:tcBorders>
              <w:top w:val="nil"/>
              <w:bottom w:val="single" w:sz="2" w:space="0" w:color="1F4E79" w:themeColor="accent1" w:themeShade="80"/>
            </w:tcBorders>
            <w:shd w:val="clear" w:color="auto" w:fill="auto"/>
            <w:vAlign w:val="bottom"/>
          </w:tcPr>
          <w:p w14:paraId="05497542" w14:textId="77777777" w:rsidR="00783277" w:rsidRPr="006C572F" w:rsidRDefault="00783277" w:rsidP="001D26ED">
            <w:pPr>
              <w:pStyle w:val="08-Tabelageral"/>
              <w:rPr>
                <w:rFonts w:cs="Arial"/>
                <w:b/>
                <w:bCs/>
                <w:szCs w:val="14"/>
              </w:rPr>
            </w:pPr>
            <w:r w:rsidRPr="006C572F">
              <w:rPr>
                <w:rFonts w:cs="Arial"/>
                <w:b/>
                <w:bCs/>
                <w:color w:val="000000"/>
                <w:szCs w:val="14"/>
              </w:rPr>
              <w:t>(2.401)</w:t>
            </w:r>
          </w:p>
        </w:tc>
        <w:tc>
          <w:tcPr>
            <w:tcW w:w="283" w:type="dxa"/>
            <w:tcBorders>
              <w:top w:val="nil"/>
              <w:bottom w:val="single" w:sz="2" w:space="0" w:color="1F4E79" w:themeColor="accent1" w:themeShade="80"/>
            </w:tcBorders>
            <w:shd w:val="clear" w:color="auto" w:fill="auto"/>
            <w:vAlign w:val="center"/>
          </w:tcPr>
          <w:p w14:paraId="6E241527" w14:textId="77777777" w:rsidR="00783277" w:rsidRPr="006C572F" w:rsidRDefault="00783277" w:rsidP="001D26ED">
            <w:pPr>
              <w:pStyle w:val="08-Tabelageral"/>
              <w:rPr>
                <w:rFonts w:cs="Arial"/>
                <w:b/>
                <w:bCs/>
                <w:szCs w:val="14"/>
              </w:rPr>
            </w:pPr>
          </w:p>
        </w:tc>
        <w:tc>
          <w:tcPr>
            <w:tcW w:w="1417" w:type="dxa"/>
            <w:tcBorders>
              <w:top w:val="nil"/>
              <w:bottom w:val="single" w:sz="2" w:space="0" w:color="1F4E79" w:themeColor="accent1" w:themeShade="80"/>
            </w:tcBorders>
            <w:shd w:val="clear" w:color="auto" w:fill="auto"/>
            <w:vAlign w:val="bottom"/>
          </w:tcPr>
          <w:p w14:paraId="794C7180" w14:textId="77777777" w:rsidR="00783277" w:rsidRPr="006C572F" w:rsidRDefault="00783277" w:rsidP="001D26ED">
            <w:pPr>
              <w:pStyle w:val="08-Tabelageral"/>
              <w:rPr>
                <w:rFonts w:cs="Arial"/>
                <w:b/>
                <w:bCs/>
                <w:szCs w:val="14"/>
              </w:rPr>
            </w:pPr>
            <w:r w:rsidRPr="006C572F">
              <w:rPr>
                <w:rFonts w:cs="Arial"/>
                <w:b/>
                <w:bCs/>
                <w:szCs w:val="14"/>
              </w:rPr>
              <w:t>(23.540)</w:t>
            </w:r>
          </w:p>
        </w:tc>
        <w:tc>
          <w:tcPr>
            <w:tcW w:w="1526" w:type="dxa"/>
            <w:tcBorders>
              <w:top w:val="nil"/>
              <w:bottom w:val="single" w:sz="2" w:space="0" w:color="1F4E79" w:themeColor="accent1" w:themeShade="80"/>
            </w:tcBorders>
            <w:shd w:val="clear" w:color="auto" w:fill="auto"/>
            <w:vAlign w:val="bottom"/>
          </w:tcPr>
          <w:p w14:paraId="04AB30EB" w14:textId="77777777" w:rsidR="00783277" w:rsidRPr="006C572F" w:rsidRDefault="00783277" w:rsidP="001D26ED">
            <w:pPr>
              <w:pStyle w:val="08-Tabelageral"/>
              <w:rPr>
                <w:rFonts w:cs="Arial"/>
                <w:b/>
                <w:bCs/>
                <w:szCs w:val="14"/>
              </w:rPr>
            </w:pPr>
            <w:r w:rsidRPr="006C572F">
              <w:rPr>
                <w:rFonts w:cs="Arial"/>
                <w:b/>
                <w:bCs/>
                <w:szCs w:val="14"/>
              </w:rPr>
              <w:t>(13.629)</w:t>
            </w:r>
          </w:p>
        </w:tc>
      </w:tr>
    </w:tbl>
    <w:p w14:paraId="730DA0D0" w14:textId="77777777" w:rsidR="00783277" w:rsidRPr="006C572F" w:rsidRDefault="00783277" w:rsidP="00783277">
      <w:pPr>
        <w:pStyle w:val="07-Legenda"/>
        <w:numPr>
          <w:ilvl w:val="0"/>
          <w:numId w:val="40"/>
        </w:numPr>
        <w:tabs>
          <w:tab w:val="clear" w:pos="284"/>
        </w:tabs>
        <w:ind w:left="284" w:hanging="284"/>
        <w:rPr>
          <w:rFonts w:cs="Arial"/>
          <w:szCs w:val="14"/>
        </w:rPr>
      </w:pPr>
      <w:r w:rsidRPr="006C572F">
        <w:rPr>
          <w:rFonts w:cs="Arial"/>
          <w:szCs w:val="14"/>
        </w:rPr>
        <w:t>Referem-se às despesas com parcerias firmadas com correspondentes bancários, em novos canais, para comercializações de produtos de seguridade.</w:t>
      </w:r>
    </w:p>
    <w:p w14:paraId="6CDF52CE" w14:textId="77777777" w:rsidR="00783277" w:rsidRPr="006C572F" w:rsidRDefault="00783277" w:rsidP="00783277">
      <w:pPr>
        <w:pStyle w:val="07-Legenda"/>
        <w:numPr>
          <w:ilvl w:val="0"/>
          <w:numId w:val="40"/>
        </w:numPr>
        <w:tabs>
          <w:tab w:val="clear" w:pos="284"/>
        </w:tabs>
        <w:ind w:left="284" w:hanging="284"/>
        <w:rPr>
          <w:rFonts w:cs="Arial"/>
          <w:szCs w:val="14"/>
        </w:rPr>
      </w:pPr>
      <w:bookmarkStart w:id="71" w:name="_Hlk117702096"/>
      <w:r w:rsidRPr="006C572F">
        <w:rPr>
          <w:rFonts w:cs="Arial"/>
          <w:szCs w:val="14"/>
        </w:rPr>
        <w:t>Refere-se a patrocínio no âmbito da Lei de Incentivo ao Esporte.</w:t>
      </w:r>
      <w:bookmarkEnd w:id="71"/>
    </w:p>
    <w:p w14:paraId="74F3A967" w14:textId="72F24313" w:rsidR="00783277" w:rsidRPr="006C572F" w:rsidRDefault="00783277" w:rsidP="00783277">
      <w:pPr>
        <w:pStyle w:val="01-Textonormal"/>
        <w:rPr>
          <w:rFonts w:cs="Arial"/>
        </w:rPr>
      </w:pPr>
    </w:p>
    <w:p w14:paraId="28C68CC9" w14:textId="0C21421E" w:rsidR="00783277" w:rsidRPr="006C572F" w:rsidRDefault="00783277" w:rsidP="00783277">
      <w:pPr>
        <w:pStyle w:val="02-TtulodeNota"/>
        <w:rPr>
          <w:rFonts w:cs="Arial"/>
          <w:color w:val="1F4E79" w:themeColor="accent1" w:themeShade="80"/>
        </w:rPr>
      </w:pPr>
      <w:bookmarkStart w:id="72" w:name="_Toc118480920"/>
      <w:bookmarkStart w:id="73" w:name="OLE_LINK13"/>
      <w:r w:rsidRPr="006C572F">
        <w:rPr>
          <w:rFonts w:cs="Arial"/>
          <w:color w:val="1F4E79" w:themeColor="accent1" w:themeShade="80"/>
        </w:rPr>
        <w:t>12 – TRIBUTOS</w:t>
      </w:r>
      <w:bookmarkEnd w:id="72"/>
    </w:p>
    <w:p w14:paraId="6413B875" w14:textId="77777777" w:rsidR="00783277" w:rsidRPr="006C572F" w:rsidRDefault="00783277" w:rsidP="001D26ED">
      <w:pPr>
        <w:spacing w:after="40"/>
        <w:rPr>
          <w:rFonts w:cs="Arial"/>
          <w:b/>
          <w:color w:val="1F4E79" w:themeColor="accent1" w:themeShade="80"/>
          <w:sz w:val="20"/>
          <w:szCs w:val="20"/>
        </w:rPr>
      </w:pPr>
      <w:r w:rsidRPr="006C572F">
        <w:rPr>
          <w:rFonts w:cs="Arial"/>
          <w:b/>
          <w:color w:val="1F4E79" w:themeColor="accent1" w:themeShade="80"/>
          <w:sz w:val="20"/>
          <w:szCs w:val="20"/>
        </w:rPr>
        <w:t>a) Demonstração da Despesa de IR e CS</w:t>
      </w:r>
    </w:p>
    <w:p w14:paraId="63985E9B" w14:textId="77777777" w:rsidR="00783277" w:rsidRPr="006C572F" w:rsidRDefault="00783277" w:rsidP="001D26ED">
      <w:pPr>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380B85BF" w14:textId="77777777" w:rsidTr="00783277">
        <w:trPr>
          <w:trHeight w:val="238"/>
          <w:jc w:val="center"/>
        </w:trPr>
        <w:tc>
          <w:tcPr>
            <w:tcW w:w="3094" w:type="dxa"/>
            <w:tcBorders>
              <w:top w:val="single" w:sz="2" w:space="0" w:color="1F4E79" w:themeColor="accent1" w:themeShade="80"/>
              <w:bottom w:val="nil"/>
            </w:tcBorders>
            <w:shd w:val="clear" w:color="auto" w:fill="auto"/>
            <w:vAlign w:val="center"/>
          </w:tcPr>
          <w:p w14:paraId="6772550B" w14:textId="77777777" w:rsidR="00783277" w:rsidRPr="006C572F" w:rsidRDefault="00783277" w:rsidP="001D26ED">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2835870D" w14:textId="77777777" w:rsidR="00783277" w:rsidRPr="006C572F" w:rsidRDefault="00783277" w:rsidP="001D26ED">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88AC176" w14:textId="77777777" w:rsidR="00783277" w:rsidRPr="006C572F" w:rsidRDefault="00783277" w:rsidP="001D26ED">
            <w:pPr>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6E2C8722" w14:textId="77777777" w:rsidR="00783277" w:rsidRPr="006C572F" w:rsidRDefault="00783277" w:rsidP="001D26ED">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D491731" w14:textId="77777777" w:rsidR="00783277" w:rsidRPr="006C572F" w:rsidRDefault="00783277" w:rsidP="001D26ED">
            <w:pPr>
              <w:spacing w:after="0"/>
              <w:jc w:val="center"/>
              <w:rPr>
                <w:rFonts w:cs="Arial"/>
                <w:b/>
                <w:szCs w:val="18"/>
              </w:rPr>
            </w:pPr>
            <w:r w:rsidRPr="006C572F">
              <w:rPr>
                <w:rFonts w:cs="Arial"/>
                <w:b/>
                <w:sz w:val="14"/>
                <w:szCs w:val="18"/>
              </w:rPr>
              <w:t>Consolidado</w:t>
            </w:r>
          </w:p>
        </w:tc>
      </w:tr>
      <w:tr w:rsidR="00783277" w:rsidRPr="006C572F" w14:paraId="4829B5D1" w14:textId="77777777" w:rsidTr="00783277">
        <w:trPr>
          <w:trHeight w:val="238"/>
          <w:jc w:val="center"/>
        </w:trPr>
        <w:tc>
          <w:tcPr>
            <w:tcW w:w="3094" w:type="dxa"/>
            <w:tcBorders>
              <w:top w:val="nil"/>
              <w:bottom w:val="single" w:sz="2" w:space="0" w:color="1F4E79" w:themeColor="accent1" w:themeShade="80"/>
            </w:tcBorders>
            <w:shd w:val="clear" w:color="auto" w:fill="auto"/>
            <w:vAlign w:val="center"/>
          </w:tcPr>
          <w:p w14:paraId="2D16CD26" w14:textId="77777777" w:rsidR="00783277" w:rsidRPr="006C572F" w:rsidRDefault="00783277" w:rsidP="001D26ED">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5EC8FFB2"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60064826" w14:textId="77777777" w:rsidR="00783277" w:rsidRPr="006C572F" w:rsidRDefault="00783277" w:rsidP="001D26ED">
            <w:pPr>
              <w:pStyle w:val="08-Tabelageral"/>
              <w:rPr>
                <w:rFonts w:cs="Arial"/>
                <w:b/>
              </w:rPr>
            </w:pPr>
            <w:r w:rsidRPr="006C572F">
              <w:rPr>
                <w:rFonts w:cs="Arial"/>
                <w:b/>
              </w:rPr>
              <w:t>3º Trim/2022</w:t>
            </w:r>
          </w:p>
        </w:tc>
        <w:tc>
          <w:tcPr>
            <w:tcW w:w="1412" w:type="dxa"/>
            <w:tcBorders>
              <w:top w:val="single" w:sz="2" w:space="0" w:color="1F4E79" w:themeColor="accent1" w:themeShade="80"/>
              <w:bottom w:val="single" w:sz="2" w:space="0" w:color="1F4E79" w:themeColor="accent1" w:themeShade="80"/>
            </w:tcBorders>
            <w:shd w:val="clear" w:color="auto" w:fill="auto"/>
          </w:tcPr>
          <w:p w14:paraId="6C0AB6A3" w14:textId="77777777" w:rsidR="00783277" w:rsidRPr="006C572F" w:rsidRDefault="00783277" w:rsidP="001D26ED">
            <w:pPr>
              <w:pStyle w:val="08-Tabelageral"/>
              <w:rPr>
                <w:rFonts w:cs="Arial"/>
                <w:b/>
              </w:rPr>
            </w:pPr>
            <w:r w:rsidRPr="006C572F">
              <w:rPr>
                <w:rFonts w:cs="Arial"/>
                <w:b/>
              </w:rPr>
              <w:t>3º Trim//2021</w:t>
            </w:r>
          </w:p>
        </w:tc>
        <w:tc>
          <w:tcPr>
            <w:tcW w:w="283" w:type="dxa"/>
            <w:tcBorders>
              <w:top w:val="nil"/>
              <w:bottom w:val="single" w:sz="2" w:space="0" w:color="1F4E79" w:themeColor="accent1" w:themeShade="80"/>
            </w:tcBorders>
            <w:shd w:val="clear" w:color="auto" w:fill="auto"/>
          </w:tcPr>
          <w:p w14:paraId="720D8D70"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0CF7F634" w14:textId="77777777" w:rsidR="00783277" w:rsidRPr="006C572F" w:rsidRDefault="00783277" w:rsidP="001D26ED">
            <w:pPr>
              <w:pStyle w:val="08-Tabelageral"/>
              <w:rPr>
                <w:rFonts w:cs="Arial"/>
                <w:b/>
              </w:rPr>
            </w:pPr>
            <w:r w:rsidRPr="006C572F">
              <w:rPr>
                <w:rFonts w:cs="Arial"/>
                <w:b/>
              </w:rPr>
              <w:t>3º Trim/2022</w:t>
            </w:r>
          </w:p>
        </w:tc>
        <w:tc>
          <w:tcPr>
            <w:tcW w:w="1418" w:type="dxa"/>
            <w:tcBorders>
              <w:top w:val="single" w:sz="2" w:space="0" w:color="1F4E79" w:themeColor="accent1" w:themeShade="80"/>
              <w:bottom w:val="single" w:sz="2" w:space="0" w:color="1F4E79" w:themeColor="accent1" w:themeShade="80"/>
            </w:tcBorders>
            <w:shd w:val="clear" w:color="auto" w:fill="auto"/>
          </w:tcPr>
          <w:p w14:paraId="1FACEDC1" w14:textId="77777777" w:rsidR="00783277" w:rsidRPr="006C572F" w:rsidRDefault="00783277" w:rsidP="001D26ED">
            <w:pPr>
              <w:pStyle w:val="08-Tabelageral"/>
              <w:rPr>
                <w:rFonts w:cs="Arial"/>
                <w:b/>
              </w:rPr>
            </w:pPr>
            <w:r w:rsidRPr="006C572F">
              <w:rPr>
                <w:rFonts w:cs="Arial"/>
                <w:b/>
              </w:rPr>
              <w:t>3º Trim/2021</w:t>
            </w:r>
          </w:p>
        </w:tc>
      </w:tr>
      <w:tr w:rsidR="00783277" w:rsidRPr="006C572F" w14:paraId="0DB3F734" w14:textId="77777777" w:rsidTr="00783277">
        <w:trPr>
          <w:trHeight w:val="238"/>
          <w:jc w:val="center"/>
        </w:trPr>
        <w:tc>
          <w:tcPr>
            <w:tcW w:w="3094" w:type="dxa"/>
            <w:tcBorders>
              <w:top w:val="single" w:sz="2" w:space="0" w:color="1F4E79" w:themeColor="accent1" w:themeShade="80"/>
              <w:bottom w:val="nil"/>
            </w:tcBorders>
            <w:shd w:val="clear" w:color="auto" w:fill="auto"/>
          </w:tcPr>
          <w:p w14:paraId="0330EF51" w14:textId="77777777" w:rsidR="00783277" w:rsidRPr="006C572F" w:rsidRDefault="00783277" w:rsidP="001D26ED">
            <w:pPr>
              <w:pStyle w:val="08-Tabelageral"/>
              <w:jc w:val="left"/>
              <w:rPr>
                <w:rFonts w:cs="Arial"/>
                <w:b/>
                <w:bCs/>
                <w:szCs w:val="14"/>
              </w:rPr>
            </w:pPr>
            <w:r w:rsidRPr="006C572F">
              <w:rPr>
                <w:rFonts w:cs="Arial"/>
                <w:b/>
                <w:szCs w:val="14"/>
              </w:rPr>
              <w:t>Valores Correntes</w:t>
            </w:r>
          </w:p>
        </w:tc>
        <w:tc>
          <w:tcPr>
            <w:tcW w:w="604" w:type="dxa"/>
            <w:tcBorders>
              <w:top w:val="single" w:sz="2" w:space="0" w:color="1F4E79" w:themeColor="accent1" w:themeShade="80"/>
              <w:bottom w:val="nil"/>
            </w:tcBorders>
            <w:shd w:val="clear" w:color="auto" w:fill="auto"/>
          </w:tcPr>
          <w:p w14:paraId="0759A87B" w14:textId="77777777" w:rsidR="00783277" w:rsidRPr="006C572F" w:rsidRDefault="00783277" w:rsidP="001D26ED">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15A1370D" w14:textId="77777777" w:rsidR="00783277" w:rsidRPr="006C572F" w:rsidRDefault="00783277" w:rsidP="001D26ED">
            <w:pPr>
              <w:pStyle w:val="08-Tabelageral"/>
              <w:rPr>
                <w:rFonts w:cs="Arial"/>
                <w:b/>
                <w:szCs w:val="14"/>
              </w:rPr>
            </w:pPr>
            <w:r w:rsidRPr="006C572F">
              <w:rPr>
                <w:rFonts w:cs="Arial"/>
                <w:b/>
                <w:szCs w:val="14"/>
              </w:rPr>
              <w:t>(1.501)</w:t>
            </w:r>
          </w:p>
        </w:tc>
        <w:tc>
          <w:tcPr>
            <w:tcW w:w="1412" w:type="dxa"/>
            <w:tcBorders>
              <w:top w:val="single" w:sz="2" w:space="0" w:color="1F4E79" w:themeColor="accent1" w:themeShade="80"/>
              <w:bottom w:val="nil"/>
            </w:tcBorders>
            <w:shd w:val="clear" w:color="auto" w:fill="auto"/>
            <w:vAlign w:val="center"/>
          </w:tcPr>
          <w:p w14:paraId="64C9B950" w14:textId="77777777" w:rsidR="00783277" w:rsidRPr="006C572F" w:rsidRDefault="00783277" w:rsidP="001D26ED">
            <w:pPr>
              <w:pStyle w:val="08-Tabelageral"/>
              <w:rPr>
                <w:rFonts w:cs="Arial"/>
                <w:b/>
              </w:rPr>
            </w:pPr>
            <w:r w:rsidRPr="006C572F">
              <w:rPr>
                <w:rFonts w:cs="Arial"/>
                <w:b/>
                <w:szCs w:val="14"/>
              </w:rPr>
              <w:t>(719)</w:t>
            </w:r>
          </w:p>
        </w:tc>
        <w:tc>
          <w:tcPr>
            <w:tcW w:w="283" w:type="dxa"/>
            <w:tcBorders>
              <w:top w:val="single" w:sz="2" w:space="0" w:color="1F4E79" w:themeColor="accent1" w:themeShade="80"/>
              <w:bottom w:val="nil"/>
            </w:tcBorders>
            <w:shd w:val="clear" w:color="auto" w:fill="auto"/>
            <w:vAlign w:val="center"/>
          </w:tcPr>
          <w:p w14:paraId="29D72D95" w14:textId="77777777" w:rsidR="00783277" w:rsidRPr="006C572F" w:rsidRDefault="00783277" w:rsidP="001D26ED">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3EFC847F" w14:textId="77777777" w:rsidR="00783277" w:rsidRPr="006C572F" w:rsidRDefault="00783277" w:rsidP="001D26ED">
            <w:pPr>
              <w:pStyle w:val="08-Tabelageral"/>
              <w:rPr>
                <w:rFonts w:cs="Arial"/>
                <w:b/>
                <w:szCs w:val="14"/>
              </w:rPr>
            </w:pPr>
            <w:r w:rsidRPr="006C572F">
              <w:rPr>
                <w:rFonts w:cs="Arial"/>
                <w:b/>
                <w:szCs w:val="14"/>
              </w:rPr>
              <w:t>(397.932)</w:t>
            </w:r>
          </w:p>
        </w:tc>
        <w:tc>
          <w:tcPr>
            <w:tcW w:w="1418" w:type="dxa"/>
            <w:tcBorders>
              <w:top w:val="single" w:sz="2" w:space="0" w:color="1F4E79" w:themeColor="accent1" w:themeShade="80"/>
              <w:bottom w:val="nil"/>
            </w:tcBorders>
            <w:shd w:val="clear" w:color="auto" w:fill="auto"/>
            <w:vAlign w:val="center"/>
          </w:tcPr>
          <w:p w14:paraId="7873CE08" w14:textId="77777777" w:rsidR="00783277" w:rsidRPr="006C572F" w:rsidRDefault="00783277" w:rsidP="001D26ED">
            <w:pPr>
              <w:pStyle w:val="08-Tabelageral"/>
              <w:rPr>
                <w:rFonts w:cs="Arial"/>
                <w:b/>
              </w:rPr>
            </w:pPr>
            <w:r w:rsidRPr="006C572F">
              <w:rPr>
                <w:rFonts w:cs="Arial"/>
                <w:b/>
                <w:szCs w:val="14"/>
              </w:rPr>
              <w:t>(299.339)</w:t>
            </w:r>
          </w:p>
        </w:tc>
      </w:tr>
      <w:tr w:rsidR="00783277" w:rsidRPr="006C572F" w14:paraId="43FB552B" w14:textId="77777777" w:rsidTr="00783277">
        <w:trPr>
          <w:trHeight w:val="238"/>
          <w:jc w:val="center"/>
        </w:trPr>
        <w:tc>
          <w:tcPr>
            <w:tcW w:w="3094" w:type="dxa"/>
            <w:tcBorders>
              <w:top w:val="nil"/>
            </w:tcBorders>
            <w:shd w:val="clear" w:color="auto" w:fill="auto"/>
          </w:tcPr>
          <w:p w14:paraId="4C1F47C1" w14:textId="77777777" w:rsidR="00783277" w:rsidRPr="006C572F" w:rsidRDefault="00783277" w:rsidP="001D26ED">
            <w:pPr>
              <w:pStyle w:val="08-Tabelageral"/>
              <w:ind w:left="113"/>
              <w:jc w:val="left"/>
              <w:rPr>
                <w:rFonts w:cs="Arial"/>
                <w:b/>
                <w:szCs w:val="14"/>
              </w:rPr>
            </w:pPr>
            <w:r w:rsidRPr="006C572F">
              <w:rPr>
                <w:rFonts w:cs="Arial"/>
                <w:szCs w:val="14"/>
              </w:rPr>
              <w:t>IR e CS</w:t>
            </w:r>
          </w:p>
        </w:tc>
        <w:tc>
          <w:tcPr>
            <w:tcW w:w="604" w:type="dxa"/>
            <w:tcBorders>
              <w:top w:val="nil"/>
            </w:tcBorders>
            <w:shd w:val="clear" w:color="auto" w:fill="auto"/>
          </w:tcPr>
          <w:p w14:paraId="671083FD" w14:textId="77777777" w:rsidR="00783277" w:rsidRPr="006C572F" w:rsidRDefault="00783277" w:rsidP="001D26ED">
            <w:pPr>
              <w:pStyle w:val="08-Tabelageral"/>
              <w:ind w:left="113"/>
              <w:jc w:val="center"/>
              <w:rPr>
                <w:rFonts w:cs="Arial"/>
                <w:szCs w:val="14"/>
              </w:rPr>
            </w:pPr>
          </w:p>
        </w:tc>
        <w:tc>
          <w:tcPr>
            <w:tcW w:w="1411" w:type="dxa"/>
            <w:tcBorders>
              <w:top w:val="nil"/>
            </w:tcBorders>
            <w:shd w:val="clear" w:color="auto" w:fill="auto"/>
            <w:vAlign w:val="center"/>
          </w:tcPr>
          <w:p w14:paraId="7FA468AF" w14:textId="77777777" w:rsidR="00783277" w:rsidRPr="006C572F" w:rsidRDefault="00783277" w:rsidP="001D26ED">
            <w:pPr>
              <w:pStyle w:val="08-Tabelageral"/>
              <w:ind w:left="113"/>
              <w:rPr>
                <w:rFonts w:cs="Arial"/>
                <w:szCs w:val="14"/>
              </w:rPr>
            </w:pPr>
            <w:r w:rsidRPr="006C572F">
              <w:rPr>
                <w:rFonts w:cs="Arial"/>
                <w:szCs w:val="14"/>
              </w:rPr>
              <w:t>(1.501)</w:t>
            </w:r>
          </w:p>
        </w:tc>
        <w:tc>
          <w:tcPr>
            <w:tcW w:w="1412" w:type="dxa"/>
            <w:tcBorders>
              <w:top w:val="nil"/>
            </w:tcBorders>
            <w:shd w:val="clear" w:color="auto" w:fill="auto"/>
            <w:vAlign w:val="center"/>
          </w:tcPr>
          <w:p w14:paraId="6150F15E" w14:textId="77777777" w:rsidR="00783277" w:rsidRPr="006C572F" w:rsidRDefault="00783277" w:rsidP="001D26ED">
            <w:pPr>
              <w:pStyle w:val="08-Tabelageral"/>
              <w:rPr>
                <w:rFonts w:cs="Arial"/>
              </w:rPr>
            </w:pPr>
            <w:r w:rsidRPr="006C572F">
              <w:rPr>
                <w:rFonts w:cs="Arial"/>
                <w:szCs w:val="14"/>
              </w:rPr>
              <w:t>(719)</w:t>
            </w:r>
          </w:p>
        </w:tc>
        <w:tc>
          <w:tcPr>
            <w:tcW w:w="283" w:type="dxa"/>
            <w:tcBorders>
              <w:top w:val="nil"/>
            </w:tcBorders>
            <w:shd w:val="clear" w:color="auto" w:fill="auto"/>
            <w:vAlign w:val="center"/>
          </w:tcPr>
          <w:p w14:paraId="79487D49" w14:textId="77777777" w:rsidR="00783277" w:rsidRPr="006C572F" w:rsidRDefault="00783277" w:rsidP="001D26ED">
            <w:pPr>
              <w:pStyle w:val="08-Tabelageral"/>
              <w:ind w:left="113"/>
              <w:rPr>
                <w:rFonts w:cs="Arial"/>
                <w:szCs w:val="14"/>
              </w:rPr>
            </w:pPr>
          </w:p>
        </w:tc>
        <w:tc>
          <w:tcPr>
            <w:tcW w:w="1417" w:type="dxa"/>
            <w:tcBorders>
              <w:top w:val="nil"/>
            </w:tcBorders>
            <w:shd w:val="clear" w:color="auto" w:fill="auto"/>
            <w:vAlign w:val="center"/>
          </w:tcPr>
          <w:p w14:paraId="6CFB4710" w14:textId="77777777" w:rsidR="00783277" w:rsidRPr="006C572F" w:rsidRDefault="00783277" w:rsidP="001D26ED">
            <w:pPr>
              <w:pStyle w:val="08-Tabelageral"/>
              <w:ind w:left="113"/>
              <w:rPr>
                <w:rFonts w:cs="Arial"/>
                <w:szCs w:val="14"/>
              </w:rPr>
            </w:pPr>
            <w:r w:rsidRPr="006C572F">
              <w:rPr>
                <w:rFonts w:cs="Arial"/>
                <w:szCs w:val="14"/>
              </w:rPr>
              <w:t>(397.392)</w:t>
            </w:r>
          </w:p>
        </w:tc>
        <w:tc>
          <w:tcPr>
            <w:tcW w:w="1418" w:type="dxa"/>
            <w:tcBorders>
              <w:top w:val="nil"/>
            </w:tcBorders>
            <w:shd w:val="clear" w:color="auto" w:fill="auto"/>
            <w:vAlign w:val="center"/>
          </w:tcPr>
          <w:p w14:paraId="7EE2203A" w14:textId="77777777" w:rsidR="00783277" w:rsidRPr="006C572F" w:rsidRDefault="00783277" w:rsidP="001D26ED">
            <w:pPr>
              <w:pStyle w:val="08-Tabelageral"/>
              <w:rPr>
                <w:rFonts w:cs="Arial"/>
              </w:rPr>
            </w:pPr>
            <w:r w:rsidRPr="006C572F">
              <w:rPr>
                <w:rFonts w:cs="Arial"/>
                <w:szCs w:val="14"/>
              </w:rPr>
              <w:t>(299.339)</w:t>
            </w:r>
          </w:p>
        </w:tc>
      </w:tr>
      <w:tr w:rsidR="00783277" w:rsidRPr="006C572F" w14:paraId="2336B5C0" w14:textId="77777777" w:rsidTr="00783277">
        <w:trPr>
          <w:trHeight w:val="238"/>
          <w:jc w:val="center"/>
        </w:trPr>
        <w:tc>
          <w:tcPr>
            <w:tcW w:w="3094" w:type="dxa"/>
            <w:tcBorders>
              <w:bottom w:val="nil"/>
            </w:tcBorders>
            <w:shd w:val="clear" w:color="auto" w:fill="auto"/>
          </w:tcPr>
          <w:p w14:paraId="1BFF3574" w14:textId="77777777" w:rsidR="00783277" w:rsidRPr="006C572F" w:rsidRDefault="00783277" w:rsidP="001D26ED">
            <w:pPr>
              <w:pStyle w:val="08-Tabelageral"/>
              <w:jc w:val="left"/>
              <w:rPr>
                <w:rFonts w:cs="Arial"/>
                <w:b/>
                <w:szCs w:val="14"/>
              </w:rPr>
            </w:pPr>
            <w:r w:rsidRPr="006C572F">
              <w:rPr>
                <w:rFonts w:cs="Arial"/>
                <w:b/>
                <w:szCs w:val="14"/>
              </w:rPr>
              <w:t>Valores Diferidos</w:t>
            </w:r>
          </w:p>
        </w:tc>
        <w:tc>
          <w:tcPr>
            <w:tcW w:w="604" w:type="dxa"/>
            <w:tcBorders>
              <w:bottom w:val="nil"/>
            </w:tcBorders>
            <w:shd w:val="clear" w:color="auto" w:fill="auto"/>
          </w:tcPr>
          <w:p w14:paraId="28B26D06" w14:textId="77777777" w:rsidR="00783277" w:rsidRPr="006C572F" w:rsidRDefault="00783277" w:rsidP="001D26ED">
            <w:pPr>
              <w:pStyle w:val="08-Tabelageral"/>
              <w:jc w:val="center"/>
              <w:rPr>
                <w:rFonts w:cs="Arial"/>
                <w:b/>
                <w:szCs w:val="14"/>
              </w:rPr>
            </w:pPr>
          </w:p>
        </w:tc>
        <w:tc>
          <w:tcPr>
            <w:tcW w:w="1411" w:type="dxa"/>
            <w:tcBorders>
              <w:bottom w:val="nil"/>
            </w:tcBorders>
            <w:shd w:val="clear" w:color="auto" w:fill="auto"/>
            <w:vAlign w:val="center"/>
          </w:tcPr>
          <w:p w14:paraId="600D3666" w14:textId="77777777" w:rsidR="00783277" w:rsidRPr="006C572F" w:rsidRDefault="00783277" w:rsidP="001D26ED">
            <w:pPr>
              <w:pStyle w:val="08-Tabelageral"/>
              <w:rPr>
                <w:rFonts w:cs="Arial"/>
                <w:b/>
                <w:szCs w:val="14"/>
              </w:rPr>
            </w:pPr>
            <w:r w:rsidRPr="006C572F">
              <w:rPr>
                <w:rFonts w:cs="Arial"/>
                <w:b/>
                <w:szCs w:val="14"/>
              </w:rPr>
              <w:t>--</w:t>
            </w:r>
          </w:p>
        </w:tc>
        <w:tc>
          <w:tcPr>
            <w:tcW w:w="1412" w:type="dxa"/>
            <w:tcBorders>
              <w:bottom w:val="nil"/>
            </w:tcBorders>
            <w:shd w:val="clear" w:color="auto" w:fill="auto"/>
            <w:vAlign w:val="center"/>
          </w:tcPr>
          <w:p w14:paraId="75ECE23C" w14:textId="77777777" w:rsidR="00783277" w:rsidRPr="006C572F" w:rsidRDefault="00783277" w:rsidP="001D26ED">
            <w:pPr>
              <w:pStyle w:val="08-Tabelageral"/>
              <w:rPr>
                <w:rFonts w:cs="Arial"/>
                <w:b/>
              </w:rPr>
            </w:pPr>
            <w:r w:rsidRPr="006C572F">
              <w:rPr>
                <w:rFonts w:cs="Arial"/>
                <w:b/>
                <w:szCs w:val="14"/>
              </w:rPr>
              <w:t>(53)</w:t>
            </w:r>
          </w:p>
        </w:tc>
        <w:tc>
          <w:tcPr>
            <w:tcW w:w="283" w:type="dxa"/>
            <w:tcBorders>
              <w:bottom w:val="nil"/>
            </w:tcBorders>
            <w:shd w:val="clear" w:color="auto" w:fill="auto"/>
            <w:vAlign w:val="center"/>
          </w:tcPr>
          <w:p w14:paraId="1BB00951" w14:textId="77777777" w:rsidR="00783277" w:rsidRPr="006C572F" w:rsidRDefault="00783277" w:rsidP="001D26ED">
            <w:pPr>
              <w:pStyle w:val="08-Tabelageral"/>
              <w:rPr>
                <w:rFonts w:cs="Arial"/>
                <w:b/>
                <w:szCs w:val="14"/>
              </w:rPr>
            </w:pPr>
          </w:p>
        </w:tc>
        <w:tc>
          <w:tcPr>
            <w:tcW w:w="1417" w:type="dxa"/>
            <w:tcBorders>
              <w:bottom w:val="nil"/>
            </w:tcBorders>
            <w:shd w:val="clear" w:color="auto" w:fill="auto"/>
            <w:vAlign w:val="center"/>
          </w:tcPr>
          <w:p w14:paraId="4B622318" w14:textId="77777777" w:rsidR="00783277" w:rsidRPr="006C572F" w:rsidRDefault="00783277" w:rsidP="001D26ED">
            <w:pPr>
              <w:pStyle w:val="08-Tabelageral"/>
              <w:rPr>
                <w:rFonts w:cs="Arial"/>
                <w:b/>
                <w:szCs w:val="14"/>
              </w:rPr>
            </w:pPr>
            <w:r w:rsidRPr="006C572F">
              <w:rPr>
                <w:rFonts w:cs="Arial"/>
                <w:b/>
                <w:szCs w:val="14"/>
              </w:rPr>
              <w:t>3.302</w:t>
            </w:r>
          </w:p>
        </w:tc>
        <w:tc>
          <w:tcPr>
            <w:tcW w:w="1418" w:type="dxa"/>
            <w:tcBorders>
              <w:bottom w:val="nil"/>
            </w:tcBorders>
            <w:shd w:val="clear" w:color="auto" w:fill="auto"/>
            <w:vAlign w:val="center"/>
          </w:tcPr>
          <w:p w14:paraId="0EE9322E" w14:textId="77777777" w:rsidR="00783277" w:rsidRPr="006C572F" w:rsidRDefault="00783277" w:rsidP="001D26ED">
            <w:pPr>
              <w:pStyle w:val="08-Tabelageral"/>
              <w:rPr>
                <w:rFonts w:cs="Arial"/>
                <w:b/>
              </w:rPr>
            </w:pPr>
            <w:r w:rsidRPr="006C572F">
              <w:rPr>
                <w:rFonts w:cs="Arial"/>
                <w:b/>
                <w:szCs w:val="14"/>
              </w:rPr>
              <w:t>4.186</w:t>
            </w:r>
          </w:p>
        </w:tc>
      </w:tr>
      <w:tr w:rsidR="00783277" w:rsidRPr="006C572F" w14:paraId="3F591C44" w14:textId="77777777" w:rsidTr="00783277">
        <w:trPr>
          <w:trHeight w:val="238"/>
          <w:jc w:val="center"/>
        </w:trPr>
        <w:tc>
          <w:tcPr>
            <w:tcW w:w="3094" w:type="dxa"/>
            <w:shd w:val="clear" w:color="auto" w:fill="auto"/>
          </w:tcPr>
          <w:p w14:paraId="04E75295" w14:textId="77777777" w:rsidR="00783277" w:rsidRPr="006C572F" w:rsidRDefault="00783277" w:rsidP="001D26ED">
            <w:pPr>
              <w:pStyle w:val="08-Tabelageral"/>
              <w:jc w:val="left"/>
              <w:rPr>
                <w:rFonts w:cs="Arial"/>
                <w:b/>
                <w:szCs w:val="14"/>
              </w:rPr>
            </w:pPr>
            <w:r w:rsidRPr="006C572F">
              <w:rPr>
                <w:rFonts w:cs="Arial"/>
                <w:b/>
                <w:szCs w:val="14"/>
              </w:rPr>
              <w:t>Ativo Fiscal Diferido</w:t>
            </w:r>
          </w:p>
        </w:tc>
        <w:tc>
          <w:tcPr>
            <w:tcW w:w="604" w:type="dxa"/>
            <w:shd w:val="clear" w:color="auto" w:fill="auto"/>
          </w:tcPr>
          <w:p w14:paraId="3957CAB6" w14:textId="77777777" w:rsidR="00783277" w:rsidRPr="006C572F" w:rsidRDefault="00783277" w:rsidP="001D26ED">
            <w:pPr>
              <w:pStyle w:val="08-Tabelageral"/>
              <w:jc w:val="center"/>
              <w:rPr>
                <w:rFonts w:cs="Arial"/>
                <w:b/>
                <w:szCs w:val="14"/>
              </w:rPr>
            </w:pPr>
          </w:p>
        </w:tc>
        <w:tc>
          <w:tcPr>
            <w:tcW w:w="1411" w:type="dxa"/>
            <w:shd w:val="clear" w:color="auto" w:fill="auto"/>
            <w:vAlign w:val="center"/>
          </w:tcPr>
          <w:p w14:paraId="780884E0" w14:textId="77777777" w:rsidR="00783277" w:rsidRPr="006C572F" w:rsidRDefault="00783277" w:rsidP="001D26ED">
            <w:pPr>
              <w:pStyle w:val="08-Tabelageral"/>
              <w:rPr>
                <w:rFonts w:cs="Arial"/>
                <w:b/>
                <w:szCs w:val="14"/>
              </w:rPr>
            </w:pPr>
            <w:r w:rsidRPr="006C572F">
              <w:rPr>
                <w:rFonts w:cs="Arial"/>
                <w:b/>
                <w:szCs w:val="14"/>
              </w:rPr>
              <w:t>--</w:t>
            </w:r>
          </w:p>
        </w:tc>
        <w:tc>
          <w:tcPr>
            <w:tcW w:w="1412" w:type="dxa"/>
            <w:shd w:val="clear" w:color="auto" w:fill="auto"/>
            <w:vAlign w:val="center"/>
          </w:tcPr>
          <w:p w14:paraId="79DE80A1" w14:textId="77777777" w:rsidR="00783277" w:rsidRPr="006C572F" w:rsidRDefault="00783277" w:rsidP="001D26ED">
            <w:pPr>
              <w:pStyle w:val="08-Tabelageral"/>
              <w:rPr>
                <w:rFonts w:cs="Arial"/>
                <w:b/>
              </w:rPr>
            </w:pPr>
            <w:r w:rsidRPr="006C572F">
              <w:rPr>
                <w:rFonts w:cs="Arial"/>
                <w:b/>
                <w:szCs w:val="14"/>
              </w:rPr>
              <w:t>(53)</w:t>
            </w:r>
          </w:p>
        </w:tc>
        <w:tc>
          <w:tcPr>
            <w:tcW w:w="283" w:type="dxa"/>
            <w:shd w:val="clear" w:color="auto" w:fill="auto"/>
            <w:vAlign w:val="center"/>
          </w:tcPr>
          <w:p w14:paraId="67F9990C" w14:textId="77777777" w:rsidR="00783277" w:rsidRPr="006C572F" w:rsidRDefault="00783277" w:rsidP="001D26ED">
            <w:pPr>
              <w:pStyle w:val="08-Tabelageral"/>
              <w:rPr>
                <w:rFonts w:cs="Arial"/>
                <w:b/>
                <w:szCs w:val="14"/>
              </w:rPr>
            </w:pPr>
          </w:p>
        </w:tc>
        <w:tc>
          <w:tcPr>
            <w:tcW w:w="1417" w:type="dxa"/>
            <w:shd w:val="clear" w:color="auto" w:fill="auto"/>
            <w:vAlign w:val="center"/>
          </w:tcPr>
          <w:p w14:paraId="6D71453D" w14:textId="77777777" w:rsidR="00783277" w:rsidRPr="006C572F" w:rsidRDefault="00783277" w:rsidP="001D26ED">
            <w:pPr>
              <w:pStyle w:val="08-Tabelageral"/>
              <w:rPr>
                <w:rFonts w:cs="Arial"/>
                <w:b/>
                <w:szCs w:val="14"/>
              </w:rPr>
            </w:pPr>
            <w:r w:rsidRPr="006C572F">
              <w:rPr>
                <w:rFonts w:cs="Arial"/>
                <w:b/>
                <w:szCs w:val="14"/>
              </w:rPr>
              <w:t>3.302</w:t>
            </w:r>
          </w:p>
        </w:tc>
        <w:tc>
          <w:tcPr>
            <w:tcW w:w="1418" w:type="dxa"/>
            <w:shd w:val="clear" w:color="auto" w:fill="auto"/>
            <w:vAlign w:val="center"/>
          </w:tcPr>
          <w:p w14:paraId="2D7A13DF" w14:textId="77777777" w:rsidR="00783277" w:rsidRPr="006C572F" w:rsidRDefault="00783277" w:rsidP="001D26ED">
            <w:pPr>
              <w:pStyle w:val="08-Tabelageral"/>
              <w:rPr>
                <w:rFonts w:cs="Arial"/>
                <w:b/>
              </w:rPr>
            </w:pPr>
            <w:r w:rsidRPr="006C572F">
              <w:rPr>
                <w:rFonts w:cs="Arial"/>
                <w:b/>
                <w:szCs w:val="14"/>
              </w:rPr>
              <w:t>4.186</w:t>
            </w:r>
          </w:p>
        </w:tc>
      </w:tr>
      <w:tr w:rsidR="00783277" w:rsidRPr="006C572F" w14:paraId="5EBAE2C7" w14:textId="77777777" w:rsidTr="00783277">
        <w:trPr>
          <w:trHeight w:val="238"/>
          <w:jc w:val="center"/>
        </w:trPr>
        <w:tc>
          <w:tcPr>
            <w:tcW w:w="3094" w:type="dxa"/>
            <w:tcBorders>
              <w:bottom w:val="nil"/>
            </w:tcBorders>
            <w:shd w:val="clear" w:color="auto" w:fill="auto"/>
          </w:tcPr>
          <w:p w14:paraId="589E36C4" w14:textId="77777777" w:rsidR="00783277" w:rsidRPr="006C572F" w:rsidRDefault="00783277" w:rsidP="001D26ED">
            <w:pPr>
              <w:pStyle w:val="08-Tabelageral"/>
              <w:ind w:left="113"/>
              <w:jc w:val="left"/>
              <w:rPr>
                <w:rFonts w:cs="Arial"/>
                <w:b/>
                <w:szCs w:val="14"/>
              </w:rPr>
            </w:pPr>
            <w:r w:rsidRPr="006C572F">
              <w:rPr>
                <w:rFonts w:cs="Arial"/>
                <w:szCs w:val="14"/>
              </w:rPr>
              <w:t>Diferenças intertemporais</w:t>
            </w:r>
          </w:p>
        </w:tc>
        <w:tc>
          <w:tcPr>
            <w:tcW w:w="604" w:type="dxa"/>
            <w:tcBorders>
              <w:bottom w:val="nil"/>
            </w:tcBorders>
            <w:shd w:val="clear" w:color="auto" w:fill="auto"/>
          </w:tcPr>
          <w:p w14:paraId="48A7E3C8" w14:textId="77777777" w:rsidR="00783277" w:rsidRPr="006C572F" w:rsidRDefault="00783277" w:rsidP="001D26ED">
            <w:pPr>
              <w:pStyle w:val="08-Tabelageral"/>
              <w:ind w:left="113"/>
              <w:jc w:val="center"/>
              <w:rPr>
                <w:rFonts w:cs="Arial"/>
                <w:szCs w:val="14"/>
              </w:rPr>
            </w:pPr>
          </w:p>
        </w:tc>
        <w:tc>
          <w:tcPr>
            <w:tcW w:w="1411" w:type="dxa"/>
            <w:tcBorders>
              <w:bottom w:val="nil"/>
            </w:tcBorders>
            <w:shd w:val="clear" w:color="auto" w:fill="auto"/>
            <w:vAlign w:val="center"/>
          </w:tcPr>
          <w:p w14:paraId="6BDA3CAE" w14:textId="77777777" w:rsidR="00783277" w:rsidRPr="006C572F" w:rsidRDefault="00783277" w:rsidP="001D26ED">
            <w:pPr>
              <w:pStyle w:val="08-Tabelageral"/>
              <w:ind w:left="113"/>
              <w:rPr>
                <w:rFonts w:cs="Arial"/>
                <w:szCs w:val="14"/>
              </w:rPr>
            </w:pPr>
            <w:r w:rsidRPr="006C572F">
              <w:rPr>
                <w:rFonts w:cs="Arial"/>
                <w:szCs w:val="14"/>
              </w:rPr>
              <w:t>--</w:t>
            </w:r>
          </w:p>
        </w:tc>
        <w:tc>
          <w:tcPr>
            <w:tcW w:w="1412" w:type="dxa"/>
            <w:tcBorders>
              <w:bottom w:val="nil"/>
            </w:tcBorders>
            <w:shd w:val="clear" w:color="auto" w:fill="auto"/>
            <w:vAlign w:val="center"/>
          </w:tcPr>
          <w:p w14:paraId="2E56D4ED" w14:textId="77777777" w:rsidR="00783277" w:rsidRPr="006C572F" w:rsidRDefault="00783277" w:rsidP="001D26ED">
            <w:pPr>
              <w:pStyle w:val="08-Tabelageral"/>
              <w:rPr>
                <w:rFonts w:cs="Arial"/>
              </w:rPr>
            </w:pPr>
            <w:r w:rsidRPr="006C572F">
              <w:rPr>
                <w:rFonts w:cs="Arial"/>
                <w:szCs w:val="14"/>
              </w:rPr>
              <w:t>(53)</w:t>
            </w:r>
          </w:p>
        </w:tc>
        <w:tc>
          <w:tcPr>
            <w:tcW w:w="283" w:type="dxa"/>
            <w:tcBorders>
              <w:bottom w:val="nil"/>
            </w:tcBorders>
            <w:shd w:val="clear" w:color="auto" w:fill="auto"/>
            <w:vAlign w:val="center"/>
          </w:tcPr>
          <w:p w14:paraId="5433495C" w14:textId="77777777" w:rsidR="00783277" w:rsidRPr="006C572F" w:rsidRDefault="00783277" w:rsidP="001D26ED">
            <w:pPr>
              <w:pStyle w:val="08-Tabelageral"/>
              <w:ind w:left="113"/>
              <w:rPr>
                <w:rFonts w:cs="Arial"/>
                <w:szCs w:val="14"/>
              </w:rPr>
            </w:pPr>
          </w:p>
        </w:tc>
        <w:tc>
          <w:tcPr>
            <w:tcW w:w="1417" w:type="dxa"/>
            <w:tcBorders>
              <w:bottom w:val="nil"/>
            </w:tcBorders>
            <w:shd w:val="clear" w:color="auto" w:fill="auto"/>
            <w:vAlign w:val="center"/>
          </w:tcPr>
          <w:p w14:paraId="4E923047" w14:textId="77777777" w:rsidR="00783277" w:rsidRPr="006C572F" w:rsidRDefault="00783277" w:rsidP="001D26ED">
            <w:pPr>
              <w:pStyle w:val="08-Tabelageral"/>
              <w:ind w:left="113"/>
              <w:rPr>
                <w:rFonts w:cs="Arial"/>
                <w:szCs w:val="14"/>
              </w:rPr>
            </w:pPr>
            <w:r w:rsidRPr="006C572F">
              <w:rPr>
                <w:rFonts w:cs="Arial"/>
                <w:szCs w:val="14"/>
              </w:rPr>
              <w:t>3.302</w:t>
            </w:r>
          </w:p>
        </w:tc>
        <w:tc>
          <w:tcPr>
            <w:tcW w:w="1418" w:type="dxa"/>
            <w:tcBorders>
              <w:bottom w:val="nil"/>
            </w:tcBorders>
            <w:shd w:val="clear" w:color="auto" w:fill="auto"/>
            <w:vAlign w:val="center"/>
          </w:tcPr>
          <w:p w14:paraId="5952F62C" w14:textId="77777777" w:rsidR="00783277" w:rsidRPr="006C572F" w:rsidRDefault="00783277" w:rsidP="001D26ED">
            <w:pPr>
              <w:pStyle w:val="08-Tabelageral"/>
              <w:rPr>
                <w:rFonts w:cs="Arial"/>
              </w:rPr>
            </w:pPr>
            <w:r w:rsidRPr="006C572F">
              <w:rPr>
                <w:rFonts w:cs="Arial"/>
                <w:szCs w:val="14"/>
              </w:rPr>
              <w:t>4.186</w:t>
            </w:r>
          </w:p>
        </w:tc>
      </w:tr>
      <w:tr w:rsidR="00783277" w:rsidRPr="006C572F" w14:paraId="020B9B0E" w14:textId="77777777" w:rsidTr="00783277">
        <w:trPr>
          <w:trHeight w:val="238"/>
          <w:jc w:val="center"/>
        </w:trPr>
        <w:tc>
          <w:tcPr>
            <w:tcW w:w="3094" w:type="dxa"/>
            <w:tcBorders>
              <w:top w:val="nil"/>
              <w:bottom w:val="single" w:sz="2" w:space="0" w:color="1F4E79" w:themeColor="accent1" w:themeShade="80"/>
            </w:tcBorders>
            <w:shd w:val="clear" w:color="auto" w:fill="auto"/>
          </w:tcPr>
          <w:p w14:paraId="429AE29B" w14:textId="77777777" w:rsidR="00783277" w:rsidRPr="006C572F" w:rsidRDefault="00783277" w:rsidP="001D26ED">
            <w:pPr>
              <w:pStyle w:val="08-Tabelageral"/>
              <w:jc w:val="left"/>
              <w:rPr>
                <w:rFonts w:cs="Arial"/>
                <w:b/>
                <w:szCs w:val="14"/>
              </w:rPr>
            </w:pPr>
            <w:r w:rsidRPr="006C572F">
              <w:rPr>
                <w:rFonts w:cs="Arial"/>
                <w:b/>
              </w:rPr>
              <w:t xml:space="preserve">Total </w:t>
            </w:r>
          </w:p>
        </w:tc>
        <w:tc>
          <w:tcPr>
            <w:tcW w:w="604" w:type="dxa"/>
            <w:tcBorders>
              <w:top w:val="nil"/>
              <w:bottom w:val="single" w:sz="2" w:space="0" w:color="1F4E79" w:themeColor="accent1" w:themeShade="80"/>
            </w:tcBorders>
            <w:shd w:val="clear" w:color="auto" w:fill="auto"/>
          </w:tcPr>
          <w:p w14:paraId="4AF426E1"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3846606" w14:textId="77777777" w:rsidR="00783277" w:rsidRPr="006C572F" w:rsidRDefault="00783277" w:rsidP="001D26ED">
            <w:pPr>
              <w:pStyle w:val="08-Tabelageral"/>
              <w:rPr>
                <w:rFonts w:cs="Arial"/>
                <w:b/>
                <w:szCs w:val="14"/>
              </w:rPr>
            </w:pPr>
            <w:r w:rsidRPr="006C572F">
              <w:rPr>
                <w:rFonts w:cs="Arial"/>
                <w:b/>
                <w:szCs w:val="14"/>
              </w:rPr>
              <w:t>(1.501)</w:t>
            </w:r>
          </w:p>
        </w:tc>
        <w:tc>
          <w:tcPr>
            <w:tcW w:w="1412" w:type="dxa"/>
            <w:tcBorders>
              <w:top w:val="nil"/>
              <w:bottom w:val="single" w:sz="2" w:space="0" w:color="1F4E79" w:themeColor="accent1" w:themeShade="80"/>
            </w:tcBorders>
            <w:shd w:val="clear" w:color="auto" w:fill="auto"/>
            <w:vAlign w:val="center"/>
          </w:tcPr>
          <w:p w14:paraId="594AB750" w14:textId="77777777" w:rsidR="00783277" w:rsidRPr="006C572F" w:rsidRDefault="00783277" w:rsidP="001D26ED">
            <w:pPr>
              <w:pStyle w:val="08-Tabelageral"/>
              <w:rPr>
                <w:rFonts w:cs="Arial"/>
                <w:b/>
              </w:rPr>
            </w:pPr>
            <w:r w:rsidRPr="006C572F">
              <w:rPr>
                <w:rFonts w:cs="Arial"/>
                <w:b/>
                <w:szCs w:val="14"/>
              </w:rPr>
              <w:t>(772)</w:t>
            </w:r>
          </w:p>
        </w:tc>
        <w:tc>
          <w:tcPr>
            <w:tcW w:w="283" w:type="dxa"/>
            <w:tcBorders>
              <w:top w:val="nil"/>
              <w:bottom w:val="single" w:sz="2" w:space="0" w:color="1F4E79" w:themeColor="accent1" w:themeShade="80"/>
            </w:tcBorders>
            <w:shd w:val="clear" w:color="auto" w:fill="auto"/>
            <w:vAlign w:val="center"/>
          </w:tcPr>
          <w:p w14:paraId="22676EAD"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750DAAED" w14:textId="77777777" w:rsidR="00783277" w:rsidRPr="006C572F" w:rsidRDefault="00783277" w:rsidP="001D26ED">
            <w:pPr>
              <w:pStyle w:val="08-Tabelageral"/>
              <w:rPr>
                <w:rFonts w:cs="Arial"/>
                <w:b/>
                <w:szCs w:val="14"/>
              </w:rPr>
            </w:pPr>
            <w:r w:rsidRPr="006C572F">
              <w:rPr>
                <w:rFonts w:cs="Arial"/>
                <w:b/>
                <w:szCs w:val="14"/>
              </w:rPr>
              <w:t>(394.630)</w:t>
            </w:r>
          </w:p>
        </w:tc>
        <w:tc>
          <w:tcPr>
            <w:tcW w:w="1418" w:type="dxa"/>
            <w:tcBorders>
              <w:top w:val="nil"/>
              <w:bottom w:val="single" w:sz="2" w:space="0" w:color="1F4E79" w:themeColor="accent1" w:themeShade="80"/>
            </w:tcBorders>
            <w:shd w:val="clear" w:color="auto" w:fill="auto"/>
            <w:vAlign w:val="center"/>
          </w:tcPr>
          <w:p w14:paraId="28633C43" w14:textId="77777777" w:rsidR="00783277" w:rsidRPr="006C572F" w:rsidRDefault="00783277" w:rsidP="001D26ED">
            <w:pPr>
              <w:pStyle w:val="08-Tabelageral"/>
              <w:rPr>
                <w:rFonts w:cs="Arial"/>
                <w:b/>
              </w:rPr>
            </w:pPr>
            <w:r w:rsidRPr="006C572F">
              <w:rPr>
                <w:rFonts w:cs="Arial"/>
                <w:b/>
                <w:szCs w:val="14"/>
              </w:rPr>
              <w:t>(295.153)</w:t>
            </w:r>
          </w:p>
        </w:tc>
      </w:tr>
    </w:tbl>
    <w:p w14:paraId="12480ADB" w14:textId="77777777" w:rsidR="00783277" w:rsidRPr="006C572F" w:rsidRDefault="00783277" w:rsidP="001D26ED">
      <w:pPr>
        <w:spacing w:after="0"/>
        <w:jc w:val="right"/>
        <w:rPr>
          <w:rFonts w:cs="Arial"/>
          <w:b/>
          <w:sz w:val="14"/>
          <w:lang w:eastAsia="pt-BR"/>
        </w:rPr>
      </w:pPr>
    </w:p>
    <w:p w14:paraId="70D531D3" w14:textId="77777777" w:rsidR="00783277" w:rsidRPr="006C572F" w:rsidRDefault="00783277" w:rsidP="001D26ED">
      <w:pPr>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68F75203" w14:textId="77777777" w:rsidTr="00783277">
        <w:trPr>
          <w:trHeight w:val="238"/>
          <w:jc w:val="center"/>
        </w:trPr>
        <w:tc>
          <w:tcPr>
            <w:tcW w:w="3094" w:type="dxa"/>
            <w:tcBorders>
              <w:top w:val="single" w:sz="2" w:space="0" w:color="1F4E79" w:themeColor="accent1" w:themeShade="80"/>
              <w:bottom w:val="nil"/>
            </w:tcBorders>
            <w:shd w:val="clear" w:color="auto" w:fill="auto"/>
            <w:vAlign w:val="center"/>
          </w:tcPr>
          <w:p w14:paraId="3DE55A52" w14:textId="77777777" w:rsidR="00783277" w:rsidRPr="006C572F" w:rsidRDefault="00783277" w:rsidP="001D26ED">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22C6E092" w14:textId="77777777" w:rsidR="00783277" w:rsidRPr="006C572F" w:rsidRDefault="00783277" w:rsidP="001D26ED">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2A20047" w14:textId="77777777" w:rsidR="00783277" w:rsidRPr="006C572F" w:rsidRDefault="00783277" w:rsidP="001D26ED">
            <w:pPr>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5BF18952" w14:textId="77777777" w:rsidR="00783277" w:rsidRPr="006C572F" w:rsidRDefault="00783277" w:rsidP="001D26ED">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C2DED59" w14:textId="77777777" w:rsidR="00783277" w:rsidRPr="006C572F" w:rsidRDefault="00783277" w:rsidP="001D26ED">
            <w:pPr>
              <w:spacing w:after="0"/>
              <w:jc w:val="center"/>
              <w:rPr>
                <w:rFonts w:cs="Arial"/>
                <w:b/>
                <w:szCs w:val="18"/>
              </w:rPr>
            </w:pPr>
            <w:r w:rsidRPr="006C572F">
              <w:rPr>
                <w:rFonts w:cs="Arial"/>
                <w:b/>
                <w:sz w:val="14"/>
                <w:szCs w:val="18"/>
              </w:rPr>
              <w:t>Consolidado</w:t>
            </w:r>
          </w:p>
        </w:tc>
      </w:tr>
      <w:tr w:rsidR="00783277" w:rsidRPr="006C572F" w14:paraId="6569B88D" w14:textId="77777777" w:rsidTr="00783277">
        <w:trPr>
          <w:trHeight w:val="238"/>
          <w:jc w:val="center"/>
        </w:trPr>
        <w:tc>
          <w:tcPr>
            <w:tcW w:w="3094" w:type="dxa"/>
            <w:tcBorders>
              <w:top w:val="nil"/>
              <w:bottom w:val="single" w:sz="2" w:space="0" w:color="1F4E79" w:themeColor="accent1" w:themeShade="80"/>
            </w:tcBorders>
            <w:shd w:val="clear" w:color="auto" w:fill="auto"/>
            <w:vAlign w:val="center"/>
          </w:tcPr>
          <w:p w14:paraId="73121F65" w14:textId="77777777" w:rsidR="00783277" w:rsidRPr="006C572F" w:rsidRDefault="00783277" w:rsidP="001D26ED">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194B4B86"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789D0175" w14:textId="77777777" w:rsidR="00783277" w:rsidRPr="006C572F" w:rsidRDefault="00783277" w:rsidP="001D26ED">
            <w:pPr>
              <w:pStyle w:val="08-Tabelageral"/>
              <w:rPr>
                <w:rFonts w:cs="Arial"/>
                <w:b/>
              </w:rPr>
            </w:pPr>
            <w:r w:rsidRPr="006C572F">
              <w:rPr>
                <w:rFonts w:cs="Arial"/>
                <w:b/>
              </w:rPr>
              <w:t>01.01 a 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A4DE508" w14:textId="77777777" w:rsidR="00783277" w:rsidRPr="006C572F" w:rsidRDefault="00783277" w:rsidP="001D26ED">
            <w:pPr>
              <w:pStyle w:val="08-Tabelageral"/>
              <w:rPr>
                <w:rFonts w:cs="Arial"/>
                <w:b/>
              </w:rPr>
            </w:pPr>
            <w:r w:rsidRPr="006C572F">
              <w:rPr>
                <w:rFonts w:cs="Arial"/>
                <w:b/>
              </w:rPr>
              <w:t>01.01 a 30.09.2021</w:t>
            </w:r>
          </w:p>
        </w:tc>
        <w:tc>
          <w:tcPr>
            <w:tcW w:w="283" w:type="dxa"/>
            <w:tcBorders>
              <w:top w:val="nil"/>
              <w:bottom w:val="single" w:sz="2" w:space="0" w:color="1F4E79" w:themeColor="accent1" w:themeShade="80"/>
            </w:tcBorders>
            <w:shd w:val="clear" w:color="auto" w:fill="auto"/>
            <w:vAlign w:val="center"/>
          </w:tcPr>
          <w:p w14:paraId="595843BD"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A2B8FB7" w14:textId="77777777" w:rsidR="00783277" w:rsidRPr="006C572F" w:rsidRDefault="00783277" w:rsidP="001D26ED">
            <w:pPr>
              <w:pStyle w:val="08-Tabelageral"/>
              <w:rPr>
                <w:rFonts w:cs="Arial"/>
                <w:b/>
              </w:rPr>
            </w:pPr>
            <w:r w:rsidRPr="006C572F">
              <w:rPr>
                <w:rFonts w:cs="Arial"/>
                <w:b/>
              </w:rPr>
              <w:t>01.01 a 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4352217" w14:textId="77777777" w:rsidR="00783277" w:rsidRPr="006C572F" w:rsidRDefault="00783277" w:rsidP="001D26ED">
            <w:pPr>
              <w:pStyle w:val="08-Tabelageral"/>
              <w:rPr>
                <w:rFonts w:cs="Arial"/>
                <w:b/>
              </w:rPr>
            </w:pPr>
            <w:r w:rsidRPr="006C572F">
              <w:rPr>
                <w:rFonts w:cs="Arial"/>
                <w:b/>
              </w:rPr>
              <w:t>01.01 a 30.09.2021</w:t>
            </w:r>
          </w:p>
        </w:tc>
      </w:tr>
      <w:tr w:rsidR="00783277" w:rsidRPr="006C572F" w14:paraId="06A13DB6" w14:textId="77777777" w:rsidTr="00783277">
        <w:trPr>
          <w:trHeight w:val="238"/>
          <w:jc w:val="center"/>
        </w:trPr>
        <w:tc>
          <w:tcPr>
            <w:tcW w:w="3094" w:type="dxa"/>
            <w:tcBorders>
              <w:top w:val="single" w:sz="2" w:space="0" w:color="1F4E79" w:themeColor="accent1" w:themeShade="80"/>
            </w:tcBorders>
            <w:shd w:val="clear" w:color="auto" w:fill="auto"/>
          </w:tcPr>
          <w:p w14:paraId="23D9DE27" w14:textId="77777777" w:rsidR="00783277" w:rsidRPr="006C572F" w:rsidRDefault="00783277" w:rsidP="001D26ED">
            <w:pPr>
              <w:pStyle w:val="08-Tabelageral"/>
              <w:jc w:val="left"/>
              <w:rPr>
                <w:rFonts w:cs="Arial"/>
                <w:b/>
                <w:bCs/>
                <w:szCs w:val="14"/>
              </w:rPr>
            </w:pPr>
            <w:r w:rsidRPr="006C572F">
              <w:rPr>
                <w:rFonts w:cs="Arial"/>
                <w:b/>
                <w:szCs w:val="14"/>
              </w:rPr>
              <w:t>Valores Correntes</w:t>
            </w:r>
          </w:p>
        </w:tc>
        <w:tc>
          <w:tcPr>
            <w:tcW w:w="604" w:type="dxa"/>
            <w:tcBorders>
              <w:top w:val="single" w:sz="2" w:space="0" w:color="1F4E79" w:themeColor="accent1" w:themeShade="80"/>
            </w:tcBorders>
            <w:shd w:val="clear" w:color="auto" w:fill="auto"/>
          </w:tcPr>
          <w:p w14:paraId="782C4B57" w14:textId="77777777" w:rsidR="00783277" w:rsidRPr="006C572F" w:rsidRDefault="00783277" w:rsidP="001D26ED">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56534C41" w14:textId="77777777" w:rsidR="00783277" w:rsidRPr="006C572F" w:rsidRDefault="00783277" w:rsidP="001D26ED">
            <w:pPr>
              <w:pStyle w:val="08-Tabelageral"/>
              <w:rPr>
                <w:rFonts w:cs="Arial"/>
                <w:b/>
                <w:szCs w:val="14"/>
              </w:rPr>
            </w:pPr>
            <w:r w:rsidRPr="006C572F">
              <w:rPr>
                <w:rFonts w:cs="Arial"/>
                <w:b/>
                <w:szCs w:val="14"/>
              </w:rPr>
              <w:t>(1.501)</w:t>
            </w:r>
          </w:p>
        </w:tc>
        <w:tc>
          <w:tcPr>
            <w:tcW w:w="1412" w:type="dxa"/>
            <w:tcBorders>
              <w:top w:val="single" w:sz="2" w:space="0" w:color="1F4E79" w:themeColor="accent1" w:themeShade="80"/>
            </w:tcBorders>
            <w:shd w:val="clear" w:color="auto" w:fill="auto"/>
            <w:vAlign w:val="center"/>
          </w:tcPr>
          <w:p w14:paraId="54A138FF" w14:textId="77777777" w:rsidR="00783277" w:rsidRPr="006C572F" w:rsidRDefault="00783277" w:rsidP="001D26ED">
            <w:pPr>
              <w:pStyle w:val="08-Tabelageral"/>
              <w:rPr>
                <w:rFonts w:cs="Arial"/>
                <w:b/>
              </w:rPr>
            </w:pPr>
            <w:r w:rsidRPr="006C572F">
              <w:rPr>
                <w:rFonts w:cs="Arial"/>
                <w:b/>
                <w:szCs w:val="14"/>
              </w:rPr>
              <w:t>(3.047)</w:t>
            </w:r>
          </w:p>
        </w:tc>
        <w:tc>
          <w:tcPr>
            <w:tcW w:w="283" w:type="dxa"/>
            <w:tcBorders>
              <w:top w:val="single" w:sz="2" w:space="0" w:color="1F4E79" w:themeColor="accent1" w:themeShade="80"/>
            </w:tcBorders>
            <w:shd w:val="clear" w:color="auto" w:fill="auto"/>
            <w:vAlign w:val="center"/>
          </w:tcPr>
          <w:p w14:paraId="4814713E" w14:textId="77777777" w:rsidR="00783277" w:rsidRPr="006C572F" w:rsidRDefault="00783277" w:rsidP="001D26ED">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534932DC" w14:textId="77777777" w:rsidR="00783277" w:rsidRPr="006C572F" w:rsidRDefault="00783277" w:rsidP="001D26ED">
            <w:pPr>
              <w:pStyle w:val="08-Tabelageral"/>
              <w:rPr>
                <w:rFonts w:cs="Arial"/>
                <w:b/>
                <w:szCs w:val="14"/>
              </w:rPr>
            </w:pPr>
            <w:r w:rsidRPr="006C572F">
              <w:rPr>
                <w:rFonts w:cs="Arial"/>
                <w:b/>
                <w:szCs w:val="14"/>
              </w:rPr>
              <w:t>(1.030.670)</w:t>
            </w:r>
          </w:p>
        </w:tc>
        <w:tc>
          <w:tcPr>
            <w:tcW w:w="1418" w:type="dxa"/>
            <w:tcBorders>
              <w:top w:val="single" w:sz="2" w:space="0" w:color="1F4E79" w:themeColor="accent1" w:themeShade="80"/>
            </w:tcBorders>
            <w:shd w:val="clear" w:color="auto" w:fill="auto"/>
            <w:vAlign w:val="center"/>
          </w:tcPr>
          <w:p w14:paraId="3A310BDF" w14:textId="77777777" w:rsidR="00783277" w:rsidRPr="006C572F" w:rsidRDefault="00783277" w:rsidP="001D26ED">
            <w:pPr>
              <w:pStyle w:val="08-Tabelageral"/>
              <w:rPr>
                <w:rFonts w:cs="Arial"/>
                <w:b/>
              </w:rPr>
            </w:pPr>
            <w:r w:rsidRPr="006C572F">
              <w:rPr>
                <w:rFonts w:cs="Arial"/>
                <w:b/>
                <w:szCs w:val="14"/>
              </w:rPr>
              <w:t>(835.858)</w:t>
            </w:r>
          </w:p>
        </w:tc>
      </w:tr>
      <w:tr w:rsidR="00783277" w:rsidRPr="006C572F" w14:paraId="22250803" w14:textId="77777777" w:rsidTr="00783277">
        <w:trPr>
          <w:trHeight w:val="238"/>
          <w:jc w:val="center"/>
        </w:trPr>
        <w:tc>
          <w:tcPr>
            <w:tcW w:w="3094" w:type="dxa"/>
            <w:shd w:val="clear" w:color="auto" w:fill="auto"/>
          </w:tcPr>
          <w:p w14:paraId="72C91E78" w14:textId="77777777" w:rsidR="00783277" w:rsidRPr="006C572F" w:rsidRDefault="00783277" w:rsidP="001D26ED">
            <w:pPr>
              <w:pStyle w:val="08-Tabelageral"/>
              <w:ind w:left="113"/>
              <w:jc w:val="left"/>
              <w:rPr>
                <w:rFonts w:cs="Arial"/>
                <w:b/>
                <w:szCs w:val="14"/>
              </w:rPr>
            </w:pPr>
            <w:r w:rsidRPr="006C572F">
              <w:rPr>
                <w:rFonts w:cs="Arial"/>
                <w:szCs w:val="14"/>
              </w:rPr>
              <w:t>IR e CS</w:t>
            </w:r>
          </w:p>
        </w:tc>
        <w:tc>
          <w:tcPr>
            <w:tcW w:w="604" w:type="dxa"/>
            <w:shd w:val="clear" w:color="auto" w:fill="auto"/>
          </w:tcPr>
          <w:p w14:paraId="28A2DA01"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0A922E4F" w14:textId="77777777" w:rsidR="00783277" w:rsidRPr="006C572F" w:rsidRDefault="00783277" w:rsidP="001D26ED">
            <w:pPr>
              <w:pStyle w:val="08-Tabelageral"/>
              <w:ind w:left="113"/>
              <w:rPr>
                <w:rFonts w:cs="Arial"/>
                <w:szCs w:val="14"/>
              </w:rPr>
            </w:pPr>
            <w:r w:rsidRPr="006C572F">
              <w:rPr>
                <w:rFonts w:cs="Arial"/>
                <w:szCs w:val="14"/>
              </w:rPr>
              <w:t>(1.501)</w:t>
            </w:r>
          </w:p>
        </w:tc>
        <w:tc>
          <w:tcPr>
            <w:tcW w:w="1412" w:type="dxa"/>
            <w:shd w:val="clear" w:color="auto" w:fill="auto"/>
            <w:vAlign w:val="center"/>
          </w:tcPr>
          <w:p w14:paraId="25074D4A" w14:textId="77777777" w:rsidR="00783277" w:rsidRPr="006C572F" w:rsidRDefault="00783277" w:rsidP="001D26ED">
            <w:pPr>
              <w:pStyle w:val="08-Tabelageral"/>
              <w:rPr>
                <w:rFonts w:cs="Arial"/>
              </w:rPr>
            </w:pPr>
            <w:r w:rsidRPr="006C572F">
              <w:rPr>
                <w:rFonts w:cs="Arial"/>
                <w:szCs w:val="14"/>
              </w:rPr>
              <w:t>(3.047)</w:t>
            </w:r>
          </w:p>
        </w:tc>
        <w:tc>
          <w:tcPr>
            <w:tcW w:w="283" w:type="dxa"/>
            <w:shd w:val="clear" w:color="auto" w:fill="auto"/>
            <w:vAlign w:val="center"/>
          </w:tcPr>
          <w:p w14:paraId="242CD964"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679C8C12" w14:textId="77777777" w:rsidR="00783277" w:rsidRPr="006C572F" w:rsidRDefault="00783277" w:rsidP="001D26ED">
            <w:pPr>
              <w:pStyle w:val="08-Tabelageral"/>
              <w:ind w:left="113"/>
              <w:rPr>
                <w:rFonts w:cs="Arial"/>
                <w:szCs w:val="14"/>
              </w:rPr>
            </w:pPr>
            <w:r w:rsidRPr="006C572F">
              <w:rPr>
                <w:rFonts w:cs="Arial"/>
                <w:szCs w:val="14"/>
              </w:rPr>
              <w:t>(1.030.670)</w:t>
            </w:r>
          </w:p>
        </w:tc>
        <w:tc>
          <w:tcPr>
            <w:tcW w:w="1418" w:type="dxa"/>
            <w:shd w:val="clear" w:color="auto" w:fill="auto"/>
            <w:vAlign w:val="center"/>
          </w:tcPr>
          <w:p w14:paraId="7BB677F6" w14:textId="77777777" w:rsidR="00783277" w:rsidRPr="006C572F" w:rsidRDefault="00783277" w:rsidP="001D26ED">
            <w:pPr>
              <w:pStyle w:val="08-Tabelageral"/>
              <w:rPr>
                <w:rFonts w:cs="Arial"/>
              </w:rPr>
            </w:pPr>
            <w:r w:rsidRPr="006C572F">
              <w:rPr>
                <w:rFonts w:cs="Arial"/>
                <w:szCs w:val="14"/>
              </w:rPr>
              <w:t>(835.858)</w:t>
            </w:r>
          </w:p>
        </w:tc>
      </w:tr>
      <w:tr w:rsidR="00783277" w:rsidRPr="006C572F" w14:paraId="14644B1B" w14:textId="77777777" w:rsidTr="00783277">
        <w:trPr>
          <w:trHeight w:val="238"/>
          <w:jc w:val="center"/>
        </w:trPr>
        <w:tc>
          <w:tcPr>
            <w:tcW w:w="3094" w:type="dxa"/>
            <w:tcBorders>
              <w:bottom w:val="nil"/>
            </w:tcBorders>
            <w:shd w:val="clear" w:color="auto" w:fill="auto"/>
          </w:tcPr>
          <w:p w14:paraId="01B12772" w14:textId="77777777" w:rsidR="00783277" w:rsidRPr="006C572F" w:rsidRDefault="00783277" w:rsidP="001D26ED">
            <w:pPr>
              <w:pStyle w:val="08-Tabelageral"/>
              <w:jc w:val="left"/>
              <w:rPr>
                <w:rFonts w:cs="Arial"/>
                <w:b/>
                <w:szCs w:val="14"/>
              </w:rPr>
            </w:pPr>
            <w:r w:rsidRPr="006C572F">
              <w:rPr>
                <w:rFonts w:cs="Arial"/>
                <w:b/>
                <w:szCs w:val="14"/>
              </w:rPr>
              <w:t>Valores Diferidos</w:t>
            </w:r>
          </w:p>
        </w:tc>
        <w:tc>
          <w:tcPr>
            <w:tcW w:w="604" w:type="dxa"/>
            <w:tcBorders>
              <w:bottom w:val="nil"/>
            </w:tcBorders>
            <w:shd w:val="clear" w:color="auto" w:fill="auto"/>
          </w:tcPr>
          <w:p w14:paraId="0442F76A" w14:textId="77777777" w:rsidR="00783277" w:rsidRPr="006C572F" w:rsidRDefault="00783277" w:rsidP="001D26ED">
            <w:pPr>
              <w:pStyle w:val="08-Tabelageral"/>
              <w:jc w:val="center"/>
              <w:rPr>
                <w:rFonts w:cs="Arial"/>
                <w:b/>
                <w:szCs w:val="14"/>
              </w:rPr>
            </w:pPr>
          </w:p>
        </w:tc>
        <w:tc>
          <w:tcPr>
            <w:tcW w:w="1411" w:type="dxa"/>
            <w:tcBorders>
              <w:bottom w:val="nil"/>
            </w:tcBorders>
            <w:shd w:val="clear" w:color="auto" w:fill="auto"/>
            <w:vAlign w:val="center"/>
          </w:tcPr>
          <w:p w14:paraId="181A5D6D" w14:textId="77777777" w:rsidR="00783277" w:rsidRPr="006C572F" w:rsidRDefault="00783277" w:rsidP="001D26ED">
            <w:pPr>
              <w:pStyle w:val="08-Tabelageral"/>
              <w:rPr>
                <w:rFonts w:cs="Arial"/>
                <w:b/>
                <w:szCs w:val="14"/>
              </w:rPr>
            </w:pPr>
            <w:r w:rsidRPr="006C572F">
              <w:rPr>
                <w:rFonts w:cs="Arial"/>
                <w:b/>
                <w:szCs w:val="14"/>
              </w:rPr>
              <w:t>--</w:t>
            </w:r>
          </w:p>
        </w:tc>
        <w:tc>
          <w:tcPr>
            <w:tcW w:w="1412" w:type="dxa"/>
            <w:tcBorders>
              <w:bottom w:val="nil"/>
            </w:tcBorders>
            <w:shd w:val="clear" w:color="auto" w:fill="auto"/>
            <w:vAlign w:val="center"/>
          </w:tcPr>
          <w:p w14:paraId="467EE6BF" w14:textId="77777777" w:rsidR="00783277" w:rsidRPr="006C572F" w:rsidRDefault="00783277" w:rsidP="001D26ED">
            <w:pPr>
              <w:pStyle w:val="08-Tabelageral"/>
              <w:rPr>
                <w:rFonts w:cs="Arial"/>
                <w:b/>
              </w:rPr>
            </w:pPr>
            <w:r w:rsidRPr="006C572F">
              <w:rPr>
                <w:rFonts w:cs="Arial"/>
                <w:b/>
                <w:szCs w:val="14"/>
              </w:rPr>
              <w:t>(53)</w:t>
            </w:r>
          </w:p>
        </w:tc>
        <w:tc>
          <w:tcPr>
            <w:tcW w:w="283" w:type="dxa"/>
            <w:tcBorders>
              <w:bottom w:val="nil"/>
            </w:tcBorders>
            <w:shd w:val="clear" w:color="auto" w:fill="auto"/>
            <w:vAlign w:val="center"/>
          </w:tcPr>
          <w:p w14:paraId="0D66F4E9" w14:textId="77777777" w:rsidR="00783277" w:rsidRPr="006C572F" w:rsidRDefault="00783277" w:rsidP="001D26ED">
            <w:pPr>
              <w:pStyle w:val="08-Tabelageral"/>
              <w:rPr>
                <w:rFonts w:cs="Arial"/>
                <w:b/>
                <w:szCs w:val="14"/>
              </w:rPr>
            </w:pPr>
          </w:p>
        </w:tc>
        <w:tc>
          <w:tcPr>
            <w:tcW w:w="1417" w:type="dxa"/>
            <w:tcBorders>
              <w:bottom w:val="nil"/>
            </w:tcBorders>
            <w:shd w:val="clear" w:color="auto" w:fill="auto"/>
            <w:vAlign w:val="center"/>
          </w:tcPr>
          <w:p w14:paraId="41CE3D66" w14:textId="77777777" w:rsidR="00783277" w:rsidRPr="006C572F" w:rsidRDefault="00783277" w:rsidP="001D26ED">
            <w:pPr>
              <w:pStyle w:val="08-Tabelageral"/>
              <w:rPr>
                <w:rFonts w:cs="Arial"/>
                <w:b/>
                <w:szCs w:val="14"/>
              </w:rPr>
            </w:pPr>
            <w:r w:rsidRPr="006C572F">
              <w:rPr>
                <w:rFonts w:cs="Arial"/>
                <w:b/>
                <w:szCs w:val="14"/>
              </w:rPr>
              <w:t>8.421</w:t>
            </w:r>
          </w:p>
        </w:tc>
        <w:tc>
          <w:tcPr>
            <w:tcW w:w="1418" w:type="dxa"/>
            <w:tcBorders>
              <w:bottom w:val="nil"/>
            </w:tcBorders>
            <w:shd w:val="clear" w:color="auto" w:fill="auto"/>
            <w:vAlign w:val="center"/>
          </w:tcPr>
          <w:p w14:paraId="20165915" w14:textId="77777777" w:rsidR="00783277" w:rsidRPr="006C572F" w:rsidRDefault="00783277" w:rsidP="001D26ED">
            <w:pPr>
              <w:pStyle w:val="08-Tabelageral"/>
              <w:rPr>
                <w:rFonts w:cs="Arial"/>
                <w:b/>
              </w:rPr>
            </w:pPr>
            <w:r w:rsidRPr="006C572F">
              <w:rPr>
                <w:rFonts w:cs="Arial"/>
                <w:b/>
                <w:szCs w:val="14"/>
              </w:rPr>
              <w:t>4.651</w:t>
            </w:r>
          </w:p>
        </w:tc>
      </w:tr>
      <w:tr w:rsidR="00783277" w:rsidRPr="006C572F" w14:paraId="4BF57A2F" w14:textId="77777777" w:rsidTr="00783277">
        <w:trPr>
          <w:trHeight w:val="238"/>
          <w:jc w:val="center"/>
        </w:trPr>
        <w:tc>
          <w:tcPr>
            <w:tcW w:w="3094" w:type="dxa"/>
            <w:shd w:val="clear" w:color="auto" w:fill="auto"/>
          </w:tcPr>
          <w:p w14:paraId="66A2016E" w14:textId="77777777" w:rsidR="00783277" w:rsidRPr="006C572F" w:rsidRDefault="00783277" w:rsidP="001D26ED">
            <w:pPr>
              <w:pStyle w:val="08-Tabelageral"/>
              <w:jc w:val="left"/>
              <w:rPr>
                <w:rFonts w:cs="Arial"/>
                <w:b/>
                <w:szCs w:val="14"/>
              </w:rPr>
            </w:pPr>
            <w:r w:rsidRPr="006C572F">
              <w:rPr>
                <w:rFonts w:cs="Arial"/>
                <w:b/>
                <w:szCs w:val="14"/>
              </w:rPr>
              <w:t>Ativo Fiscal Diferido</w:t>
            </w:r>
          </w:p>
        </w:tc>
        <w:tc>
          <w:tcPr>
            <w:tcW w:w="604" w:type="dxa"/>
            <w:shd w:val="clear" w:color="auto" w:fill="auto"/>
          </w:tcPr>
          <w:p w14:paraId="701DC2C2" w14:textId="77777777" w:rsidR="00783277" w:rsidRPr="006C572F" w:rsidRDefault="00783277" w:rsidP="001D26ED">
            <w:pPr>
              <w:pStyle w:val="08-Tabelageral"/>
              <w:jc w:val="center"/>
              <w:rPr>
                <w:rFonts w:cs="Arial"/>
                <w:b/>
                <w:szCs w:val="14"/>
              </w:rPr>
            </w:pPr>
          </w:p>
        </w:tc>
        <w:tc>
          <w:tcPr>
            <w:tcW w:w="1411" w:type="dxa"/>
            <w:shd w:val="clear" w:color="auto" w:fill="auto"/>
            <w:vAlign w:val="center"/>
          </w:tcPr>
          <w:p w14:paraId="40C57899" w14:textId="77777777" w:rsidR="00783277" w:rsidRPr="006C572F" w:rsidRDefault="00783277" w:rsidP="001D26ED">
            <w:pPr>
              <w:pStyle w:val="08-Tabelageral"/>
              <w:rPr>
                <w:rFonts w:cs="Arial"/>
                <w:b/>
                <w:szCs w:val="14"/>
              </w:rPr>
            </w:pPr>
            <w:r w:rsidRPr="006C572F">
              <w:rPr>
                <w:rFonts w:cs="Arial"/>
                <w:b/>
                <w:szCs w:val="14"/>
              </w:rPr>
              <w:t>--</w:t>
            </w:r>
          </w:p>
        </w:tc>
        <w:tc>
          <w:tcPr>
            <w:tcW w:w="1412" w:type="dxa"/>
            <w:shd w:val="clear" w:color="auto" w:fill="auto"/>
            <w:vAlign w:val="center"/>
          </w:tcPr>
          <w:p w14:paraId="72B0639D" w14:textId="77777777" w:rsidR="00783277" w:rsidRPr="006C572F" w:rsidRDefault="00783277" w:rsidP="001D26ED">
            <w:pPr>
              <w:pStyle w:val="08-Tabelageral"/>
              <w:rPr>
                <w:rFonts w:cs="Arial"/>
                <w:b/>
              </w:rPr>
            </w:pPr>
            <w:r w:rsidRPr="006C572F">
              <w:rPr>
                <w:rFonts w:cs="Arial"/>
                <w:b/>
                <w:szCs w:val="14"/>
              </w:rPr>
              <w:t>(53)</w:t>
            </w:r>
          </w:p>
        </w:tc>
        <w:tc>
          <w:tcPr>
            <w:tcW w:w="283" w:type="dxa"/>
            <w:shd w:val="clear" w:color="auto" w:fill="auto"/>
            <w:vAlign w:val="center"/>
          </w:tcPr>
          <w:p w14:paraId="73EA7CA9" w14:textId="77777777" w:rsidR="00783277" w:rsidRPr="006C572F" w:rsidRDefault="00783277" w:rsidP="001D26ED">
            <w:pPr>
              <w:pStyle w:val="08-Tabelageral"/>
              <w:rPr>
                <w:rFonts w:cs="Arial"/>
                <w:b/>
                <w:szCs w:val="14"/>
              </w:rPr>
            </w:pPr>
          </w:p>
        </w:tc>
        <w:tc>
          <w:tcPr>
            <w:tcW w:w="1417" w:type="dxa"/>
            <w:shd w:val="clear" w:color="auto" w:fill="auto"/>
            <w:vAlign w:val="center"/>
          </w:tcPr>
          <w:p w14:paraId="05BD5EB4" w14:textId="77777777" w:rsidR="00783277" w:rsidRPr="006C572F" w:rsidRDefault="00783277" w:rsidP="001D26ED">
            <w:pPr>
              <w:pStyle w:val="08-Tabelageral"/>
              <w:rPr>
                <w:rFonts w:cs="Arial"/>
                <w:b/>
                <w:szCs w:val="14"/>
              </w:rPr>
            </w:pPr>
            <w:r w:rsidRPr="006C572F">
              <w:rPr>
                <w:rFonts w:cs="Arial"/>
                <w:b/>
                <w:szCs w:val="14"/>
              </w:rPr>
              <w:t>8.421</w:t>
            </w:r>
          </w:p>
        </w:tc>
        <w:tc>
          <w:tcPr>
            <w:tcW w:w="1418" w:type="dxa"/>
            <w:shd w:val="clear" w:color="auto" w:fill="auto"/>
            <w:vAlign w:val="center"/>
          </w:tcPr>
          <w:p w14:paraId="4CE6C3E1" w14:textId="77777777" w:rsidR="00783277" w:rsidRPr="006C572F" w:rsidRDefault="00783277" w:rsidP="001D26ED">
            <w:pPr>
              <w:pStyle w:val="08-Tabelageral"/>
              <w:rPr>
                <w:rFonts w:cs="Arial"/>
                <w:b/>
              </w:rPr>
            </w:pPr>
            <w:r w:rsidRPr="006C572F">
              <w:rPr>
                <w:rFonts w:cs="Arial"/>
                <w:b/>
                <w:szCs w:val="14"/>
              </w:rPr>
              <w:t>4.651</w:t>
            </w:r>
          </w:p>
        </w:tc>
      </w:tr>
      <w:tr w:rsidR="00783277" w:rsidRPr="006C572F" w14:paraId="68595BFD" w14:textId="77777777" w:rsidTr="00783277">
        <w:trPr>
          <w:trHeight w:val="238"/>
          <w:jc w:val="center"/>
        </w:trPr>
        <w:tc>
          <w:tcPr>
            <w:tcW w:w="3094" w:type="dxa"/>
            <w:tcBorders>
              <w:bottom w:val="nil"/>
            </w:tcBorders>
            <w:shd w:val="clear" w:color="auto" w:fill="auto"/>
          </w:tcPr>
          <w:p w14:paraId="235D490C" w14:textId="77777777" w:rsidR="00783277" w:rsidRPr="006C572F" w:rsidRDefault="00783277" w:rsidP="001D26ED">
            <w:pPr>
              <w:pStyle w:val="08-Tabelageral"/>
              <w:ind w:left="113"/>
              <w:jc w:val="left"/>
              <w:rPr>
                <w:rFonts w:cs="Arial"/>
                <w:b/>
                <w:szCs w:val="14"/>
              </w:rPr>
            </w:pPr>
            <w:r w:rsidRPr="006C572F">
              <w:rPr>
                <w:rFonts w:cs="Arial"/>
                <w:szCs w:val="14"/>
              </w:rPr>
              <w:t>Diferenças intertemporais</w:t>
            </w:r>
          </w:p>
        </w:tc>
        <w:tc>
          <w:tcPr>
            <w:tcW w:w="604" w:type="dxa"/>
            <w:tcBorders>
              <w:bottom w:val="nil"/>
            </w:tcBorders>
            <w:shd w:val="clear" w:color="auto" w:fill="auto"/>
          </w:tcPr>
          <w:p w14:paraId="4CC82162" w14:textId="77777777" w:rsidR="00783277" w:rsidRPr="006C572F" w:rsidRDefault="00783277" w:rsidP="001D26ED">
            <w:pPr>
              <w:pStyle w:val="08-Tabelageral"/>
              <w:ind w:left="113"/>
              <w:jc w:val="center"/>
              <w:rPr>
                <w:rFonts w:cs="Arial"/>
                <w:szCs w:val="14"/>
              </w:rPr>
            </w:pPr>
          </w:p>
        </w:tc>
        <w:tc>
          <w:tcPr>
            <w:tcW w:w="1411" w:type="dxa"/>
            <w:tcBorders>
              <w:bottom w:val="nil"/>
            </w:tcBorders>
            <w:shd w:val="clear" w:color="auto" w:fill="auto"/>
            <w:vAlign w:val="center"/>
          </w:tcPr>
          <w:p w14:paraId="34B58624" w14:textId="77777777" w:rsidR="00783277" w:rsidRPr="006C572F" w:rsidRDefault="00783277" w:rsidP="001D26ED">
            <w:pPr>
              <w:pStyle w:val="08-Tabelageral"/>
              <w:ind w:left="113"/>
              <w:rPr>
                <w:rFonts w:cs="Arial"/>
                <w:szCs w:val="14"/>
              </w:rPr>
            </w:pPr>
            <w:r w:rsidRPr="006C572F">
              <w:rPr>
                <w:rFonts w:cs="Arial"/>
                <w:szCs w:val="14"/>
              </w:rPr>
              <w:t>--</w:t>
            </w:r>
          </w:p>
        </w:tc>
        <w:tc>
          <w:tcPr>
            <w:tcW w:w="1412" w:type="dxa"/>
            <w:tcBorders>
              <w:bottom w:val="nil"/>
            </w:tcBorders>
            <w:shd w:val="clear" w:color="auto" w:fill="auto"/>
            <w:vAlign w:val="center"/>
          </w:tcPr>
          <w:p w14:paraId="32E7EF3E" w14:textId="77777777" w:rsidR="00783277" w:rsidRPr="006C572F" w:rsidRDefault="00783277" w:rsidP="001D26ED">
            <w:pPr>
              <w:pStyle w:val="08-Tabelageral"/>
              <w:rPr>
                <w:rFonts w:cs="Arial"/>
              </w:rPr>
            </w:pPr>
            <w:r w:rsidRPr="006C572F">
              <w:rPr>
                <w:rFonts w:cs="Arial"/>
                <w:szCs w:val="14"/>
              </w:rPr>
              <w:t>(53)</w:t>
            </w:r>
          </w:p>
        </w:tc>
        <w:tc>
          <w:tcPr>
            <w:tcW w:w="283" w:type="dxa"/>
            <w:tcBorders>
              <w:bottom w:val="nil"/>
            </w:tcBorders>
            <w:shd w:val="clear" w:color="auto" w:fill="auto"/>
            <w:vAlign w:val="center"/>
          </w:tcPr>
          <w:p w14:paraId="06D1E10A" w14:textId="77777777" w:rsidR="00783277" w:rsidRPr="006C572F" w:rsidRDefault="00783277" w:rsidP="001D26ED">
            <w:pPr>
              <w:pStyle w:val="08-Tabelageral"/>
              <w:ind w:left="113"/>
              <w:rPr>
                <w:rFonts w:cs="Arial"/>
                <w:szCs w:val="14"/>
              </w:rPr>
            </w:pPr>
          </w:p>
        </w:tc>
        <w:tc>
          <w:tcPr>
            <w:tcW w:w="1417" w:type="dxa"/>
            <w:tcBorders>
              <w:bottom w:val="nil"/>
            </w:tcBorders>
            <w:shd w:val="clear" w:color="auto" w:fill="auto"/>
            <w:vAlign w:val="center"/>
          </w:tcPr>
          <w:p w14:paraId="3CB2E2FF" w14:textId="77777777" w:rsidR="00783277" w:rsidRPr="006C572F" w:rsidRDefault="00783277" w:rsidP="001D26ED">
            <w:pPr>
              <w:pStyle w:val="08-Tabelageral"/>
              <w:ind w:left="113"/>
              <w:rPr>
                <w:rFonts w:cs="Arial"/>
                <w:szCs w:val="14"/>
              </w:rPr>
            </w:pPr>
            <w:r w:rsidRPr="006C572F">
              <w:rPr>
                <w:rFonts w:cs="Arial"/>
                <w:szCs w:val="14"/>
              </w:rPr>
              <w:t>8.421</w:t>
            </w:r>
          </w:p>
        </w:tc>
        <w:tc>
          <w:tcPr>
            <w:tcW w:w="1418" w:type="dxa"/>
            <w:tcBorders>
              <w:bottom w:val="nil"/>
            </w:tcBorders>
            <w:shd w:val="clear" w:color="auto" w:fill="auto"/>
            <w:vAlign w:val="center"/>
          </w:tcPr>
          <w:p w14:paraId="35BB2A7A" w14:textId="77777777" w:rsidR="00783277" w:rsidRPr="006C572F" w:rsidRDefault="00783277" w:rsidP="001D26ED">
            <w:pPr>
              <w:pStyle w:val="08-Tabelageral"/>
              <w:rPr>
                <w:rFonts w:cs="Arial"/>
              </w:rPr>
            </w:pPr>
            <w:r w:rsidRPr="006C572F">
              <w:rPr>
                <w:rFonts w:cs="Arial"/>
                <w:szCs w:val="14"/>
              </w:rPr>
              <w:t>4.651</w:t>
            </w:r>
          </w:p>
        </w:tc>
      </w:tr>
      <w:tr w:rsidR="00783277" w:rsidRPr="006C572F" w14:paraId="6478823F" w14:textId="77777777" w:rsidTr="00783277">
        <w:trPr>
          <w:trHeight w:val="238"/>
          <w:jc w:val="center"/>
        </w:trPr>
        <w:tc>
          <w:tcPr>
            <w:tcW w:w="3094" w:type="dxa"/>
            <w:tcBorders>
              <w:top w:val="nil"/>
              <w:bottom w:val="single" w:sz="2" w:space="0" w:color="1F4E79" w:themeColor="accent1" w:themeShade="80"/>
            </w:tcBorders>
            <w:shd w:val="clear" w:color="auto" w:fill="auto"/>
          </w:tcPr>
          <w:p w14:paraId="472AF8AA" w14:textId="77777777" w:rsidR="00783277" w:rsidRPr="006C572F" w:rsidRDefault="00783277" w:rsidP="001D26ED">
            <w:pPr>
              <w:pStyle w:val="08-Tabelageral"/>
              <w:jc w:val="left"/>
              <w:rPr>
                <w:rFonts w:cs="Arial"/>
                <w:b/>
                <w:szCs w:val="14"/>
              </w:rPr>
            </w:pPr>
            <w:r w:rsidRPr="006C572F">
              <w:rPr>
                <w:rFonts w:cs="Arial"/>
                <w:b/>
              </w:rPr>
              <w:t xml:space="preserve">Total </w:t>
            </w:r>
          </w:p>
        </w:tc>
        <w:tc>
          <w:tcPr>
            <w:tcW w:w="604" w:type="dxa"/>
            <w:tcBorders>
              <w:top w:val="nil"/>
              <w:bottom w:val="single" w:sz="2" w:space="0" w:color="1F4E79" w:themeColor="accent1" w:themeShade="80"/>
            </w:tcBorders>
            <w:shd w:val="clear" w:color="auto" w:fill="auto"/>
          </w:tcPr>
          <w:p w14:paraId="56925FFB"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4879124D" w14:textId="77777777" w:rsidR="00783277" w:rsidRPr="006C572F" w:rsidRDefault="00783277" w:rsidP="001D26ED">
            <w:pPr>
              <w:pStyle w:val="08-Tabelageral"/>
              <w:rPr>
                <w:rFonts w:cs="Arial"/>
                <w:b/>
                <w:szCs w:val="14"/>
              </w:rPr>
            </w:pPr>
            <w:r w:rsidRPr="006C572F">
              <w:rPr>
                <w:rFonts w:cs="Arial"/>
                <w:b/>
                <w:szCs w:val="14"/>
              </w:rPr>
              <w:t>(1.501)</w:t>
            </w:r>
          </w:p>
        </w:tc>
        <w:tc>
          <w:tcPr>
            <w:tcW w:w="1412" w:type="dxa"/>
            <w:tcBorders>
              <w:top w:val="nil"/>
              <w:bottom w:val="single" w:sz="2" w:space="0" w:color="1F4E79" w:themeColor="accent1" w:themeShade="80"/>
            </w:tcBorders>
            <w:shd w:val="clear" w:color="auto" w:fill="auto"/>
            <w:vAlign w:val="center"/>
          </w:tcPr>
          <w:p w14:paraId="67BFDFF3" w14:textId="77777777" w:rsidR="00783277" w:rsidRPr="006C572F" w:rsidRDefault="00783277" w:rsidP="001D26ED">
            <w:pPr>
              <w:pStyle w:val="08-Tabelageral"/>
              <w:rPr>
                <w:rFonts w:cs="Arial"/>
                <w:b/>
              </w:rPr>
            </w:pPr>
            <w:r w:rsidRPr="006C572F">
              <w:rPr>
                <w:rFonts w:cs="Arial"/>
                <w:b/>
                <w:szCs w:val="14"/>
              </w:rPr>
              <w:t>(3.100)</w:t>
            </w:r>
          </w:p>
        </w:tc>
        <w:tc>
          <w:tcPr>
            <w:tcW w:w="283" w:type="dxa"/>
            <w:tcBorders>
              <w:top w:val="nil"/>
              <w:bottom w:val="single" w:sz="2" w:space="0" w:color="1F4E79" w:themeColor="accent1" w:themeShade="80"/>
            </w:tcBorders>
            <w:shd w:val="clear" w:color="auto" w:fill="auto"/>
            <w:vAlign w:val="center"/>
          </w:tcPr>
          <w:p w14:paraId="46FF4E29"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4B664F6A" w14:textId="77777777" w:rsidR="00783277" w:rsidRPr="006C572F" w:rsidRDefault="00783277" w:rsidP="001D26ED">
            <w:pPr>
              <w:pStyle w:val="08-Tabelageral"/>
              <w:rPr>
                <w:rFonts w:cs="Arial"/>
                <w:b/>
                <w:szCs w:val="14"/>
              </w:rPr>
            </w:pPr>
            <w:r w:rsidRPr="006C572F">
              <w:rPr>
                <w:rFonts w:cs="Arial"/>
                <w:b/>
                <w:szCs w:val="14"/>
              </w:rPr>
              <w:t>(1.022.249)</w:t>
            </w:r>
          </w:p>
        </w:tc>
        <w:tc>
          <w:tcPr>
            <w:tcW w:w="1418" w:type="dxa"/>
            <w:tcBorders>
              <w:top w:val="nil"/>
              <w:bottom w:val="single" w:sz="2" w:space="0" w:color="1F4E79" w:themeColor="accent1" w:themeShade="80"/>
            </w:tcBorders>
            <w:shd w:val="clear" w:color="auto" w:fill="auto"/>
            <w:vAlign w:val="center"/>
          </w:tcPr>
          <w:p w14:paraId="2F016B27" w14:textId="77777777" w:rsidR="00783277" w:rsidRPr="006C572F" w:rsidRDefault="00783277" w:rsidP="001D26ED">
            <w:pPr>
              <w:pStyle w:val="08-Tabelageral"/>
              <w:rPr>
                <w:rFonts w:cs="Arial"/>
                <w:b/>
              </w:rPr>
            </w:pPr>
            <w:r w:rsidRPr="006C572F">
              <w:rPr>
                <w:rFonts w:cs="Arial"/>
                <w:b/>
                <w:szCs w:val="14"/>
              </w:rPr>
              <w:t>(831.207)</w:t>
            </w:r>
          </w:p>
        </w:tc>
      </w:tr>
    </w:tbl>
    <w:p w14:paraId="7E2984DF" w14:textId="77777777" w:rsidR="00783277" w:rsidRPr="006C572F" w:rsidRDefault="00783277" w:rsidP="001D26ED">
      <w:pPr>
        <w:spacing w:after="0"/>
        <w:rPr>
          <w:rFonts w:cs="Arial"/>
          <w:b/>
          <w:sz w:val="14"/>
          <w:lang w:eastAsia="pt-BR"/>
        </w:rPr>
      </w:pPr>
    </w:p>
    <w:p w14:paraId="19DB64FC" w14:textId="77777777" w:rsidR="00783277" w:rsidRPr="006C572F" w:rsidRDefault="00783277" w:rsidP="00783277">
      <w:pPr>
        <w:pStyle w:val="01-Textonormal"/>
        <w:rPr>
          <w:rFonts w:cs="Arial"/>
          <w:b/>
          <w:color w:val="1F4E79" w:themeColor="accent1" w:themeShade="80"/>
          <w:sz w:val="20"/>
          <w:szCs w:val="20"/>
        </w:rPr>
      </w:pPr>
      <w:r w:rsidRPr="006C572F">
        <w:rPr>
          <w:rFonts w:cs="Arial"/>
          <w:b/>
          <w:color w:val="1F4E79" w:themeColor="accent1" w:themeShade="80"/>
          <w:sz w:val="20"/>
          <w:szCs w:val="20"/>
        </w:rPr>
        <w:t>b) Conciliação dos Encargos de IR e CS</w:t>
      </w:r>
    </w:p>
    <w:p w14:paraId="10BDE8B3" w14:textId="77777777" w:rsidR="00783277" w:rsidRPr="006C572F" w:rsidRDefault="00783277" w:rsidP="001D26ED">
      <w:pPr>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4"/>
        <w:gridCol w:w="284"/>
        <w:gridCol w:w="1281"/>
        <w:gridCol w:w="1412"/>
        <w:gridCol w:w="283"/>
        <w:gridCol w:w="1417"/>
        <w:gridCol w:w="1418"/>
      </w:tblGrid>
      <w:tr w:rsidR="00783277" w:rsidRPr="006C572F" w14:paraId="2987F900" w14:textId="77777777" w:rsidTr="00783277">
        <w:trPr>
          <w:trHeight w:val="238"/>
          <w:jc w:val="center"/>
        </w:trPr>
        <w:tc>
          <w:tcPr>
            <w:tcW w:w="3544" w:type="dxa"/>
            <w:tcBorders>
              <w:top w:val="single" w:sz="2" w:space="0" w:color="1F4E79" w:themeColor="accent1" w:themeShade="80"/>
              <w:bottom w:val="nil"/>
            </w:tcBorders>
            <w:shd w:val="clear" w:color="auto" w:fill="auto"/>
            <w:vAlign w:val="center"/>
          </w:tcPr>
          <w:p w14:paraId="6094C3A3" w14:textId="77777777" w:rsidR="00783277" w:rsidRPr="006C572F" w:rsidRDefault="00783277" w:rsidP="001D26ED">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46222F4A" w14:textId="77777777" w:rsidR="00783277" w:rsidRPr="006C572F" w:rsidRDefault="00783277" w:rsidP="001D26ED">
            <w:pPr>
              <w:spacing w:after="0"/>
              <w:jc w:val="center"/>
              <w:rPr>
                <w:rFonts w:cs="Arial"/>
                <w:b/>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287CF304" w14:textId="77777777" w:rsidR="00783277" w:rsidRPr="006C572F" w:rsidRDefault="00783277" w:rsidP="001D26ED">
            <w:pPr>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5C839EB8" w14:textId="77777777" w:rsidR="00783277" w:rsidRPr="006C572F" w:rsidRDefault="00783277" w:rsidP="001D26ED">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06CD083" w14:textId="77777777" w:rsidR="00783277" w:rsidRPr="006C572F" w:rsidRDefault="00783277" w:rsidP="001D26ED">
            <w:pPr>
              <w:spacing w:after="0"/>
              <w:jc w:val="center"/>
              <w:rPr>
                <w:rFonts w:cs="Arial"/>
                <w:b/>
                <w:szCs w:val="18"/>
              </w:rPr>
            </w:pPr>
            <w:r w:rsidRPr="006C572F">
              <w:rPr>
                <w:rFonts w:cs="Arial"/>
                <w:b/>
                <w:sz w:val="14"/>
                <w:szCs w:val="18"/>
              </w:rPr>
              <w:t>Consolidado</w:t>
            </w:r>
          </w:p>
        </w:tc>
      </w:tr>
      <w:tr w:rsidR="00783277" w:rsidRPr="006C572F" w14:paraId="3837F257" w14:textId="77777777" w:rsidTr="00783277">
        <w:trPr>
          <w:trHeight w:val="238"/>
          <w:jc w:val="center"/>
        </w:trPr>
        <w:tc>
          <w:tcPr>
            <w:tcW w:w="3544" w:type="dxa"/>
            <w:tcBorders>
              <w:top w:val="nil"/>
              <w:bottom w:val="single" w:sz="2" w:space="0" w:color="1F4E79" w:themeColor="accent1" w:themeShade="80"/>
            </w:tcBorders>
            <w:shd w:val="clear" w:color="auto" w:fill="auto"/>
            <w:vAlign w:val="center"/>
          </w:tcPr>
          <w:p w14:paraId="60682C72" w14:textId="77777777" w:rsidR="00783277" w:rsidRPr="006C572F" w:rsidRDefault="00783277" w:rsidP="001D26ED">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177DFB24" w14:textId="77777777" w:rsidR="00783277" w:rsidRPr="006C572F" w:rsidRDefault="00783277" w:rsidP="001D26ED">
            <w:pPr>
              <w:pStyle w:val="08-Tabelageral"/>
              <w:rPr>
                <w:rFonts w:cs="Arial"/>
                <w:b/>
              </w:rPr>
            </w:pPr>
          </w:p>
        </w:tc>
        <w:tc>
          <w:tcPr>
            <w:tcW w:w="1281" w:type="dxa"/>
            <w:tcBorders>
              <w:top w:val="single" w:sz="2" w:space="0" w:color="1F4E79" w:themeColor="accent1" w:themeShade="80"/>
              <w:bottom w:val="single" w:sz="2" w:space="0" w:color="1F4E79" w:themeColor="accent1" w:themeShade="80"/>
            </w:tcBorders>
            <w:shd w:val="clear" w:color="auto" w:fill="auto"/>
          </w:tcPr>
          <w:p w14:paraId="571852DE" w14:textId="77777777" w:rsidR="00783277" w:rsidRPr="006C572F" w:rsidRDefault="00783277" w:rsidP="001D26ED">
            <w:pPr>
              <w:pStyle w:val="08-Tabelageral"/>
              <w:rPr>
                <w:rFonts w:cs="Arial"/>
                <w:b/>
              </w:rPr>
            </w:pPr>
            <w:r w:rsidRPr="006C572F">
              <w:rPr>
                <w:rFonts w:cs="Arial"/>
                <w:b/>
              </w:rPr>
              <w:t>3º Trim/2022</w:t>
            </w:r>
          </w:p>
        </w:tc>
        <w:tc>
          <w:tcPr>
            <w:tcW w:w="1412" w:type="dxa"/>
            <w:tcBorders>
              <w:top w:val="single" w:sz="2" w:space="0" w:color="1F4E79" w:themeColor="accent1" w:themeShade="80"/>
              <w:bottom w:val="single" w:sz="2" w:space="0" w:color="1F4E79" w:themeColor="accent1" w:themeShade="80"/>
            </w:tcBorders>
            <w:shd w:val="clear" w:color="auto" w:fill="auto"/>
          </w:tcPr>
          <w:p w14:paraId="5B2FF0BA" w14:textId="77777777" w:rsidR="00783277" w:rsidRPr="006C572F" w:rsidRDefault="00783277" w:rsidP="001D26ED">
            <w:pPr>
              <w:pStyle w:val="08-Tabelageral"/>
              <w:rPr>
                <w:rFonts w:cs="Arial"/>
                <w:b/>
              </w:rPr>
            </w:pPr>
            <w:r w:rsidRPr="006C572F">
              <w:rPr>
                <w:rFonts w:cs="Arial"/>
                <w:b/>
              </w:rPr>
              <w:t>3º Trim/2021</w:t>
            </w:r>
          </w:p>
        </w:tc>
        <w:tc>
          <w:tcPr>
            <w:tcW w:w="283" w:type="dxa"/>
            <w:tcBorders>
              <w:top w:val="nil"/>
              <w:bottom w:val="single" w:sz="2" w:space="0" w:color="1F4E79" w:themeColor="accent1" w:themeShade="80"/>
            </w:tcBorders>
            <w:shd w:val="clear" w:color="auto" w:fill="auto"/>
          </w:tcPr>
          <w:p w14:paraId="593306DB"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159ADFFF" w14:textId="77777777" w:rsidR="00783277" w:rsidRPr="006C572F" w:rsidRDefault="00783277" w:rsidP="001D26ED">
            <w:pPr>
              <w:pStyle w:val="08-Tabelageral"/>
              <w:rPr>
                <w:rFonts w:cs="Arial"/>
                <w:b/>
              </w:rPr>
            </w:pPr>
            <w:r w:rsidRPr="006C572F">
              <w:rPr>
                <w:rFonts w:cs="Arial"/>
                <w:b/>
              </w:rPr>
              <w:t>3º Trim/2022</w:t>
            </w:r>
          </w:p>
        </w:tc>
        <w:tc>
          <w:tcPr>
            <w:tcW w:w="1418" w:type="dxa"/>
            <w:tcBorders>
              <w:top w:val="single" w:sz="2" w:space="0" w:color="1F4E79" w:themeColor="accent1" w:themeShade="80"/>
              <w:bottom w:val="single" w:sz="2" w:space="0" w:color="1F4E79" w:themeColor="accent1" w:themeShade="80"/>
            </w:tcBorders>
            <w:shd w:val="clear" w:color="auto" w:fill="auto"/>
          </w:tcPr>
          <w:p w14:paraId="718FE458" w14:textId="77777777" w:rsidR="00783277" w:rsidRPr="006C572F" w:rsidRDefault="00783277" w:rsidP="001D26ED">
            <w:pPr>
              <w:pStyle w:val="08-Tabelageral"/>
              <w:rPr>
                <w:rFonts w:cs="Arial"/>
                <w:b/>
              </w:rPr>
            </w:pPr>
            <w:r w:rsidRPr="006C572F">
              <w:rPr>
                <w:rFonts w:cs="Arial"/>
                <w:b/>
              </w:rPr>
              <w:t>3º Trim/2021</w:t>
            </w:r>
          </w:p>
        </w:tc>
      </w:tr>
      <w:tr w:rsidR="00783277" w:rsidRPr="006C572F" w14:paraId="78C88D22" w14:textId="77777777" w:rsidTr="00783277">
        <w:trPr>
          <w:trHeight w:val="238"/>
          <w:jc w:val="center"/>
        </w:trPr>
        <w:tc>
          <w:tcPr>
            <w:tcW w:w="3544" w:type="dxa"/>
            <w:tcBorders>
              <w:top w:val="single" w:sz="2" w:space="0" w:color="1F4E79" w:themeColor="accent1" w:themeShade="80"/>
            </w:tcBorders>
            <w:shd w:val="clear" w:color="auto" w:fill="auto"/>
            <w:vAlign w:val="center"/>
          </w:tcPr>
          <w:p w14:paraId="5558BC82" w14:textId="77777777" w:rsidR="00783277" w:rsidRPr="006C572F" w:rsidRDefault="00783277" w:rsidP="001D26ED">
            <w:pPr>
              <w:pStyle w:val="08-Tabelageral"/>
              <w:jc w:val="left"/>
              <w:rPr>
                <w:rFonts w:cs="Arial"/>
                <w:b/>
                <w:bCs/>
                <w:szCs w:val="14"/>
              </w:rPr>
            </w:pPr>
            <w:r w:rsidRPr="006C572F">
              <w:rPr>
                <w:rFonts w:cs="Arial"/>
                <w:b/>
                <w:szCs w:val="14"/>
              </w:rPr>
              <w:t>Resultado Antes do Imposto de Renda e Contribuição Social</w:t>
            </w:r>
          </w:p>
        </w:tc>
        <w:tc>
          <w:tcPr>
            <w:tcW w:w="284" w:type="dxa"/>
            <w:tcBorders>
              <w:top w:val="single" w:sz="2" w:space="0" w:color="1F4E79" w:themeColor="accent1" w:themeShade="80"/>
            </w:tcBorders>
            <w:shd w:val="clear" w:color="auto" w:fill="auto"/>
          </w:tcPr>
          <w:p w14:paraId="4844BD50" w14:textId="77777777" w:rsidR="00783277" w:rsidRPr="006C572F" w:rsidRDefault="00783277" w:rsidP="001D26ED">
            <w:pPr>
              <w:pStyle w:val="08-Tabelageral"/>
              <w:jc w:val="center"/>
              <w:rPr>
                <w:rFonts w:cs="Arial"/>
                <w:b/>
                <w:szCs w:val="14"/>
              </w:rPr>
            </w:pPr>
          </w:p>
        </w:tc>
        <w:tc>
          <w:tcPr>
            <w:tcW w:w="1281" w:type="dxa"/>
            <w:tcBorders>
              <w:top w:val="single" w:sz="2" w:space="0" w:color="1F4E79" w:themeColor="accent1" w:themeShade="80"/>
            </w:tcBorders>
            <w:shd w:val="clear" w:color="auto" w:fill="auto"/>
            <w:vAlign w:val="center"/>
          </w:tcPr>
          <w:p w14:paraId="101F8A18" w14:textId="77777777" w:rsidR="00783277" w:rsidRPr="006C572F" w:rsidRDefault="00783277" w:rsidP="001D26ED">
            <w:pPr>
              <w:pStyle w:val="08-Tabelageral"/>
              <w:rPr>
                <w:rFonts w:cs="Arial"/>
                <w:b/>
                <w:szCs w:val="14"/>
              </w:rPr>
            </w:pPr>
            <w:r w:rsidRPr="006C572F">
              <w:rPr>
                <w:rFonts w:cs="Arial"/>
                <w:b/>
                <w:szCs w:val="14"/>
              </w:rPr>
              <w:t>1.653.681</w:t>
            </w:r>
          </w:p>
        </w:tc>
        <w:tc>
          <w:tcPr>
            <w:tcW w:w="1412" w:type="dxa"/>
            <w:tcBorders>
              <w:top w:val="single" w:sz="2" w:space="0" w:color="1F4E79" w:themeColor="accent1" w:themeShade="80"/>
            </w:tcBorders>
            <w:shd w:val="clear" w:color="auto" w:fill="auto"/>
            <w:vAlign w:val="center"/>
          </w:tcPr>
          <w:p w14:paraId="25018101" w14:textId="77777777" w:rsidR="00783277" w:rsidRPr="006C572F" w:rsidRDefault="00783277" w:rsidP="001D26ED">
            <w:pPr>
              <w:pStyle w:val="08-Tabelageral"/>
              <w:rPr>
                <w:rFonts w:cs="Arial"/>
                <w:b/>
                <w:szCs w:val="14"/>
              </w:rPr>
            </w:pPr>
            <w:r w:rsidRPr="006C572F">
              <w:rPr>
                <w:rFonts w:cs="Arial"/>
                <w:b/>
                <w:szCs w:val="14"/>
              </w:rPr>
              <w:t>976.593</w:t>
            </w:r>
          </w:p>
        </w:tc>
        <w:tc>
          <w:tcPr>
            <w:tcW w:w="283" w:type="dxa"/>
            <w:tcBorders>
              <w:top w:val="single" w:sz="2" w:space="0" w:color="1F4E79" w:themeColor="accent1" w:themeShade="80"/>
            </w:tcBorders>
            <w:shd w:val="clear" w:color="auto" w:fill="auto"/>
            <w:vAlign w:val="center"/>
          </w:tcPr>
          <w:p w14:paraId="45BEC560" w14:textId="77777777" w:rsidR="00783277" w:rsidRPr="006C572F" w:rsidRDefault="00783277" w:rsidP="001D26ED">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42A6CEB0" w14:textId="77777777" w:rsidR="00783277" w:rsidRPr="006C572F" w:rsidRDefault="00783277" w:rsidP="001D26ED">
            <w:pPr>
              <w:pStyle w:val="08-Tabelageral"/>
              <w:rPr>
                <w:rFonts w:cs="Arial"/>
                <w:b/>
                <w:szCs w:val="14"/>
              </w:rPr>
            </w:pPr>
            <w:r w:rsidRPr="006C572F">
              <w:rPr>
                <w:rFonts w:cs="Arial"/>
                <w:b/>
                <w:szCs w:val="14"/>
              </w:rPr>
              <w:t>2.046.810</w:t>
            </w:r>
          </w:p>
        </w:tc>
        <w:tc>
          <w:tcPr>
            <w:tcW w:w="1418" w:type="dxa"/>
            <w:tcBorders>
              <w:top w:val="single" w:sz="2" w:space="0" w:color="1F4E79" w:themeColor="accent1" w:themeShade="80"/>
            </w:tcBorders>
            <w:shd w:val="clear" w:color="auto" w:fill="auto"/>
            <w:vAlign w:val="center"/>
          </w:tcPr>
          <w:p w14:paraId="14541579" w14:textId="77777777" w:rsidR="00783277" w:rsidRPr="006C572F" w:rsidRDefault="00783277" w:rsidP="001D26ED">
            <w:pPr>
              <w:pStyle w:val="08-Tabelageral"/>
              <w:rPr>
                <w:rFonts w:cs="Arial"/>
                <w:b/>
              </w:rPr>
            </w:pPr>
            <w:r w:rsidRPr="006C572F">
              <w:rPr>
                <w:rFonts w:cs="Arial"/>
                <w:b/>
                <w:szCs w:val="14"/>
              </w:rPr>
              <w:t>1.270.974</w:t>
            </w:r>
          </w:p>
        </w:tc>
      </w:tr>
      <w:tr w:rsidR="00783277" w:rsidRPr="006C572F" w14:paraId="76AAA520" w14:textId="77777777" w:rsidTr="00783277">
        <w:trPr>
          <w:trHeight w:val="238"/>
          <w:jc w:val="center"/>
        </w:trPr>
        <w:tc>
          <w:tcPr>
            <w:tcW w:w="3544" w:type="dxa"/>
            <w:shd w:val="clear" w:color="auto" w:fill="auto"/>
            <w:vAlign w:val="center"/>
          </w:tcPr>
          <w:p w14:paraId="40DB4AD0" w14:textId="77777777" w:rsidR="00783277" w:rsidRPr="006C572F" w:rsidRDefault="00783277" w:rsidP="001D26ED">
            <w:pPr>
              <w:pStyle w:val="08-Tabelageral"/>
              <w:ind w:left="113"/>
              <w:jc w:val="left"/>
              <w:rPr>
                <w:rFonts w:cs="Arial"/>
                <w:szCs w:val="14"/>
              </w:rPr>
            </w:pPr>
            <w:r w:rsidRPr="006C572F">
              <w:rPr>
                <w:rFonts w:cs="Arial"/>
                <w:szCs w:val="14"/>
              </w:rPr>
              <w:t>a) Encargo total do IR (25%) e da CS (9%)</w:t>
            </w:r>
          </w:p>
        </w:tc>
        <w:tc>
          <w:tcPr>
            <w:tcW w:w="284" w:type="dxa"/>
            <w:shd w:val="clear" w:color="auto" w:fill="auto"/>
          </w:tcPr>
          <w:p w14:paraId="37D1D1F9" w14:textId="77777777" w:rsidR="00783277" w:rsidRPr="006C572F" w:rsidRDefault="00783277" w:rsidP="001D26ED">
            <w:pPr>
              <w:pStyle w:val="08-Tabelageral"/>
              <w:ind w:left="113"/>
              <w:jc w:val="center"/>
              <w:rPr>
                <w:rFonts w:cs="Arial"/>
                <w:szCs w:val="14"/>
              </w:rPr>
            </w:pPr>
          </w:p>
        </w:tc>
        <w:tc>
          <w:tcPr>
            <w:tcW w:w="1281" w:type="dxa"/>
            <w:shd w:val="clear" w:color="auto" w:fill="auto"/>
            <w:vAlign w:val="center"/>
          </w:tcPr>
          <w:p w14:paraId="07711115" w14:textId="77777777" w:rsidR="00783277" w:rsidRPr="006C572F" w:rsidRDefault="00783277" w:rsidP="001D26ED">
            <w:pPr>
              <w:pStyle w:val="08-Tabelageral"/>
              <w:ind w:left="113"/>
              <w:rPr>
                <w:rFonts w:cs="Arial"/>
                <w:szCs w:val="14"/>
              </w:rPr>
            </w:pPr>
            <w:r w:rsidRPr="006C572F">
              <w:rPr>
                <w:rFonts w:cs="Arial"/>
                <w:szCs w:val="14"/>
              </w:rPr>
              <w:t>(562.252)</w:t>
            </w:r>
          </w:p>
        </w:tc>
        <w:tc>
          <w:tcPr>
            <w:tcW w:w="1412" w:type="dxa"/>
            <w:shd w:val="clear" w:color="auto" w:fill="auto"/>
            <w:vAlign w:val="center"/>
          </w:tcPr>
          <w:p w14:paraId="17A8FB05" w14:textId="77777777" w:rsidR="00783277" w:rsidRPr="006C572F" w:rsidRDefault="00783277" w:rsidP="001D26ED">
            <w:pPr>
              <w:pStyle w:val="08-Tabelageral"/>
              <w:ind w:left="113"/>
              <w:rPr>
                <w:rFonts w:cs="Arial"/>
                <w:szCs w:val="14"/>
              </w:rPr>
            </w:pPr>
            <w:r w:rsidRPr="006C572F">
              <w:rPr>
                <w:rFonts w:cs="Arial"/>
                <w:szCs w:val="14"/>
              </w:rPr>
              <w:t>(332.042)</w:t>
            </w:r>
          </w:p>
        </w:tc>
        <w:tc>
          <w:tcPr>
            <w:tcW w:w="283" w:type="dxa"/>
            <w:shd w:val="clear" w:color="auto" w:fill="auto"/>
            <w:vAlign w:val="center"/>
          </w:tcPr>
          <w:p w14:paraId="48B29E9F"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077C0F42" w14:textId="77777777" w:rsidR="00783277" w:rsidRPr="006C572F" w:rsidRDefault="00783277" w:rsidP="001D26ED">
            <w:pPr>
              <w:pStyle w:val="08-Tabelageral"/>
              <w:ind w:left="113"/>
              <w:rPr>
                <w:rFonts w:cs="Arial"/>
                <w:szCs w:val="14"/>
              </w:rPr>
            </w:pPr>
            <w:r w:rsidRPr="006C572F">
              <w:rPr>
                <w:rFonts w:cs="Arial"/>
                <w:szCs w:val="14"/>
              </w:rPr>
              <w:t>(695.915)</w:t>
            </w:r>
          </w:p>
        </w:tc>
        <w:tc>
          <w:tcPr>
            <w:tcW w:w="1418" w:type="dxa"/>
            <w:shd w:val="clear" w:color="auto" w:fill="auto"/>
            <w:vAlign w:val="center"/>
          </w:tcPr>
          <w:p w14:paraId="3D62141E" w14:textId="77777777" w:rsidR="00783277" w:rsidRPr="006C572F" w:rsidRDefault="00783277" w:rsidP="001D26ED">
            <w:pPr>
              <w:pStyle w:val="08-Tabelageral"/>
              <w:rPr>
                <w:rFonts w:cs="Arial"/>
              </w:rPr>
            </w:pPr>
            <w:r w:rsidRPr="006C572F">
              <w:rPr>
                <w:rFonts w:cs="Arial"/>
                <w:szCs w:val="14"/>
              </w:rPr>
              <w:t>(432.131)</w:t>
            </w:r>
          </w:p>
        </w:tc>
      </w:tr>
      <w:tr w:rsidR="00783277" w:rsidRPr="006C572F" w14:paraId="06662929" w14:textId="77777777" w:rsidTr="00783277">
        <w:trPr>
          <w:trHeight w:val="238"/>
          <w:jc w:val="center"/>
        </w:trPr>
        <w:tc>
          <w:tcPr>
            <w:tcW w:w="3544" w:type="dxa"/>
            <w:shd w:val="clear" w:color="auto" w:fill="auto"/>
            <w:vAlign w:val="center"/>
          </w:tcPr>
          <w:p w14:paraId="0B8DC1DA" w14:textId="77777777" w:rsidR="00783277" w:rsidRPr="006C572F" w:rsidRDefault="00783277" w:rsidP="001D26ED">
            <w:pPr>
              <w:pStyle w:val="08-Tabelageral"/>
              <w:jc w:val="left"/>
              <w:rPr>
                <w:rFonts w:cs="Arial"/>
                <w:b/>
                <w:szCs w:val="14"/>
              </w:rPr>
            </w:pPr>
            <w:r w:rsidRPr="006C572F">
              <w:rPr>
                <w:rFonts w:cs="Arial"/>
                <w:b/>
                <w:szCs w:val="14"/>
              </w:rPr>
              <w:t>Efeito no Cálculo dos Tributos:</w:t>
            </w:r>
          </w:p>
        </w:tc>
        <w:tc>
          <w:tcPr>
            <w:tcW w:w="284" w:type="dxa"/>
            <w:shd w:val="clear" w:color="auto" w:fill="auto"/>
          </w:tcPr>
          <w:p w14:paraId="58527A2C" w14:textId="77777777" w:rsidR="00783277" w:rsidRPr="006C572F" w:rsidRDefault="00783277" w:rsidP="001D26ED">
            <w:pPr>
              <w:pStyle w:val="08-Tabelageral"/>
              <w:jc w:val="center"/>
              <w:rPr>
                <w:rFonts w:cs="Arial"/>
                <w:b/>
                <w:szCs w:val="14"/>
              </w:rPr>
            </w:pPr>
          </w:p>
        </w:tc>
        <w:tc>
          <w:tcPr>
            <w:tcW w:w="1281" w:type="dxa"/>
            <w:shd w:val="clear" w:color="auto" w:fill="auto"/>
            <w:vAlign w:val="center"/>
          </w:tcPr>
          <w:p w14:paraId="6F25C9BD" w14:textId="77777777" w:rsidR="00783277" w:rsidRPr="006C572F" w:rsidRDefault="00783277" w:rsidP="001D26ED">
            <w:pPr>
              <w:pStyle w:val="08-Tabelageral"/>
              <w:rPr>
                <w:rFonts w:cs="Arial"/>
                <w:b/>
                <w:szCs w:val="14"/>
              </w:rPr>
            </w:pPr>
          </w:p>
        </w:tc>
        <w:tc>
          <w:tcPr>
            <w:tcW w:w="1412" w:type="dxa"/>
            <w:shd w:val="clear" w:color="auto" w:fill="auto"/>
            <w:vAlign w:val="center"/>
          </w:tcPr>
          <w:p w14:paraId="17B95D1C" w14:textId="77777777" w:rsidR="00783277" w:rsidRPr="006C572F" w:rsidRDefault="00783277" w:rsidP="001D26ED">
            <w:pPr>
              <w:pStyle w:val="08-Tabelageral"/>
              <w:rPr>
                <w:rFonts w:cs="Arial"/>
                <w:b/>
                <w:szCs w:val="14"/>
              </w:rPr>
            </w:pPr>
          </w:p>
        </w:tc>
        <w:tc>
          <w:tcPr>
            <w:tcW w:w="283" w:type="dxa"/>
            <w:shd w:val="clear" w:color="auto" w:fill="auto"/>
            <w:vAlign w:val="center"/>
          </w:tcPr>
          <w:p w14:paraId="3D35C1FB" w14:textId="77777777" w:rsidR="00783277" w:rsidRPr="006C572F" w:rsidRDefault="00783277" w:rsidP="001D26ED">
            <w:pPr>
              <w:pStyle w:val="08-Tabelageral"/>
              <w:rPr>
                <w:rFonts w:cs="Arial"/>
                <w:b/>
                <w:szCs w:val="14"/>
              </w:rPr>
            </w:pPr>
          </w:p>
        </w:tc>
        <w:tc>
          <w:tcPr>
            <w:tcW w:w="1417" w:type="dxa"/>
            <w:shd w:val="clear" w:color="auto" w:fill="auto"/>
            <w:vAlign w:val="center"/>
          </w:tcPr>
          <w:p w14:paraId="525F869C" w14:textId="77777777" w:rsidR="00783277" w:rsidRPr="006C572F" w:rsidRDefault="00783277" w:rsidP="001D26ED">
            <w:pPr>
              <w:pStyle w:val="08-Tabelageral"/>
              <w:rPr>
                <w:rFonts w:cs="Arial"/>
                <w:b/>
                <w:szCs w:val="14"/>
              </w:rPr>
            </w:pPr>
          </w:p>
        </w:tc>
        <w:tc>
          <w:tcPr>
            <w:tcW w:w="1418" w:type="dxa"/>
            <w:shd w:val="clear" w:color="auto" w:fill="auto"/>
            <w:vAlign w:val="center"/>
          </w:tcPr>
          <w:p w14:paraId="35BBF300" w14:textId="77777777" w:rsidR="00783277" w:rsidRPr="006C572F" w:rsidRDefault="00783277" w:rsidP="001D26ED">
            <w:pPr>
              <w:pStyle w:val="08-Tabelageral"/>
              <w:rPr>
                <w:rFonts w:cs="Arial"/>
                <w:b/>
              </w:rPr>
            </w:pPr>
          </w:p>
        </w:tc>
      </w:tr>
      <w:tr w:rsidR="00783277" w:rsidRPr="006C572F" w14:paraId="1247E118" w14:textId="77777777" w:rsidTr="00783277">
        <w:trPr>
          <w:trHeight w:val="238"/>
          <w:jc w:val="center"/>
        </w:trPr>
        <w:tc>
          <w:tcPr>
            <w:tcW w:w="3544" w:type="dxa"/>
            <w:shd w:val="clear" w:color="auto" w:fill="auto"/>
            <w:vAlign w:val="center"/>
          </w:tcPr>
          <w:p w14:paraId="1845BB6D" w14:textId="77777777" w:rsidR="00783277" w:rsidRPr="006C572F" w:rsidRDefault="00783277" w:rsidP="001D26ED">
            <w:pPr>
              <w:pStyle w:val="08-Tabelageral"/>
              <w:ind w:left="283" w:hanging="170"/>
              <w:jc w:val="left"/>
              <w:rPr>
                <w:rFonts w:cs="Arial"/>
                <w:szCs w:val="14"/>
              </w:rPr>
            </w:pPr>
            <w:r w:rsidRPr="006C572F">
              <w:rPr>
                <w:rFonts w:cs="Arial"/>
                <w:szCs w:val="14"/>
              </w:rPr>
              <w:t>b) Receitas não tributáveis – resultado de investimentos em participações societárias (34%)</w:t>
            </w:r>
          </w:p>
        </w:tc>
        <w:tc>
          <w:tcPr>
            <w:tcW w:w="284" w:type="dxa"/>
            <w:shd w:val="clear" w:color="auto" w:fill="auto"/>
          </w:tcPr>
          <w:p w14:paraId="4633FA8C" w14:textId="77777777" w:rsidR="00783277" w:rsidRPr="006C572F" w:rsidRDefault="00783277" w:rsidP="001D26ED">
            <w:pPr>
              <w:pStyle w:val="08-Tabelageral"/>
              <w:ind w:left="113"/>
              <w:jc w:val="center"/>
              <w:rPr>
                <w:rFonts w:cs="Arial"/>
                <w:szCs w:val="14"/>
              </w:rPr>
            </w:pPr>
          </w:p>
        </w:tc>
        <w:tc>
          <w:tcPr>
            <w:tcW w:w="1281" w:type="dxa"/>
            <w:shd w:val="clear" w:color="auto" w:fill="auto"/>
            <w:vAlign w:val="center"/>
          </w:tcPr>
          <w:p w14:paraId="531F9E4E" w14:textId="77777777" w:rsidR="00783277" w:rsidRPr="006C572F" w:rsidRDefault="00783277" w:rsidP="001D26ED">
            <w:pPr>
              <w:pStyle w:val="08-Tabelageral"/>
              <w:ind w:left="113"/>
              <w:rPr>
                <w:rFonts w:cs="Arial"/>
                <w:szCs w:val="14"/>
              </w:rPr>
            </w:pPr>
            <w:r w:rsidRPr="006C572F">
              <w:rPr>
                <w:rFonts w:cs="Arial"/>
                <w:szCs w:val="14"/>
              </w:rPr>
              <w:t>560.507</w:t>
            </w:r>
          </w:p>
        </w:tc>
        <w:tc>
          <w:tcPr>
            <w:tcW w:w="1412" w:type="dxa"/>
            <w:shd w:val="clear" w:color="auto" w:fill="auto"/>
            <w:vAlign w:val="center"/>
          </w:tcPr>
          <w:p w14:paraId="7F09012E" w14:textId="77777777" w:rsidR="00783277" w:rsidRPr="006C572F" w:rsidRDefault="00783277" w:rsidP="001D26ED">
            <w:pPr>
              <w:pStyle w:val="08-Tabelageral"/>
              <w:ind w:left="113"/>
              <w:rPr>
                <w:rFonts w:cs="Arial"/>
                <w:szCs w:val="14"/>
              </w:rPr>
            </w:pPr>
            <w:r w:rsidRPr="006C572F">
              <w:rPr>
                <w:rFonts w:cs="Arial"/>
                <w:szCs w:val="14"/>
              </w:rPr>
              <w:t>331.329</w:t>
            </w:r>
          </w:p>
        </w:tc>
        <w:tc>
          <w:tcPr>
            <w:tcW w:w="283" w:type="dxa"/>
            <w:shd w:val="clear" w:color="auto" w:fill="auto"/>
            <w:vAlign w:val="center"/>
          </w:tcPr>
          <w:p w14:paraId="177F42AA"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082D3E77" w14:textId="77777777" w:rsidR="00783277" w:rsidRPr="006C572F" w:rsidRDefault="00783277" w:rsidP="001D26ED">
            <w:pPr>
              <w:pStyle w:val="08-Tabelageral"/>
              <w:ind w:left="113"/>
              <w:rPr>
                <w:rFonts w:cs="Arial"/>
                <w:szCs w:val="14"/>
              </w:rPr>
            </w:pPr>
            <w:r w:rsidRPr="006C572F">
              <w:rPr>
                <w:rFonts w:cs="Arial"/>
                <w:szCs w:val="14"/>
              </w:rPr>
              <w:t>300.055</w:t>
            </w:r>
          </w:p>
        </w:tc>
        <w:tc>
          <w:tcPr>
            <w:tcW w:w="1418" w:type="dxa"/>
            <w:shd w:val="clear" w:color="auto" w:fill="auto"/>
            <w:vAlign w:val="center"/>
          </w:tcPr>
          <w:p w14:paraId="4AC21261" w14:textId="77777777" w:rsidR="00783277" w:rsidRPr="006C572F" w:rsidRDefault="00783277" w:rsidP="001D26ED">
            <w:pPr>
              <w:pStyle w:val="08-Tabelageral"/>
              <w:rPr>
                <w:rFonts w:cs="Arial"/>
              </w:rPr>
            </w:pPr>
            <w:r w:rsidRPr="006C572F">
              <w:rPr>
                <w:rFonts w:cs="Arial"/>
                <w:szCs w:val="14"/>
              </w:rPr>
              <w:t>136.309</w:t>
            </w:r>
          </w:p>
        </w:tc>
      </w:tr>
      <w:tr w:rsidR="00783277" w:rsidRPr="006C572F" w14:paraId="3B341E5A" w14:textId="77777777" w:rsidTr="00783277">
        <w:trPr>
          <w:trHeight w:val="238"/>
          <w:jc w:val="center"/>
        </w:trPr>
        <w:tc>
          <w:tcPr>
            <w:tcW w:w="3544" w:type="dxa"/>
            <w:tcBorders>
              <w:bottom w:val="nil"/>
            </w:tcBorders>
            <w:shd w:val="clear" w:color="auto" w:fill="auto"/>
            <w:vAlign w:val="center"/>
          </w:tcPr>
          <w:p w14:paraId="6A92FEA1" w14:textId="77777777" w:rsidR="00783277" w:rsidRPr="006C572F" w:rsidRDefault="00783277" w:rsidP="001D26ED">
            <w:pPr>
              <w:pStyle w:val="08-Tabelageral"/>
              <w:ind w:left="283" w:hanging="170"/>
              <w:jc w:val="left"/>
              <w:rPr>
                <w:rFonts w:cs="Arial"/>
                <w:szCs w:val="14"/>
              </w:rPr>
            </w:pPr>
            <w:r w:rsidRPr="006C572F">
              <w:rPr>
                <w:rFonts w:cs="Arial"/>
                <w:szCs w:val="14"/>
              </w:rPr>
              <w:t>c) Despesas não dedutíveis/demais receitas não tributáveis (34%)</w:t>
            </w:r>
          </w:p>
        </w:tc>
        <w:tc>
          <w:tcPr>
            <w:tcW w:w="284" w:type="dxa"/>
            <w:tcBorders>
              <w:bottom w:val="nil"/>
            </w:tcBorders>
            <w:shd w:val="clear" w:color="auto" w:fill="auto"/>
          </w:tcPr>
          <w:p w14:paraId="243F4713" w14:textId="77777777" w:rsidR="00783277" w:rsidRPr="006C572F" w:rsidRDefault="00783277" w:rsidP="001D26ED">
            <w:pPr>
              <w:pStyle w:val="08-Tabelageral"/>
              <w:jc w:val="center"/>
              <w:rPr>
                <w:rFonts w:cs="Arial"/>
                <w:szCs w:val="14"/>
              </w:rPr>
            </w:pPr>
          </w:p>
        </w:tc>
        <w:tc>
          <w:tcPr>
            <w:tcW w:w="1281" w:type="dxa"/>
            <w:tcBorders>
              <w:bottom w:val="nil"/>
            </w:tcBorders>
            <w:shd w:val="clear" w:color="auto" w:fill="auto"/>
            <w:vAlign w:val="center"/>
          </w:tcPr>
          <w:p w14:paraId="2A965C8D" w14:textId="77777777" w:rsidR="00783277" w:rsidRPr="006C572F" w:rsidRDefault="00783277" w:rsidP="001D26ED">
            <w:pPr>
              <w:pStyle w:val="08-Tabelageral"/>
              <w:rPr>
                <w:rFonts w:cs="Arial"/>
                <w:szCs w:val="14"/>
              </w:rPr>
            </w:pPr>
            <w:r w:rsidRPr="006C572F">
              <w:rPr>
                <w:rFonts w:cs="Arial"/>
                <w:szCs w:val="14"/>
              </w:rPr>
              <w:t>244</w:t>
            </w:r>
          </w:p>
        </w:tc>
        <w:tc>
          <w:tcPr>
            <w:tcW w:w="1412" w:type="dxa"/>
            <w:tcBorders>
              <w:bottom w:val="nil"/>
            </w:tcBorders>
            <w:shd w:val="clear" w:color="auto" w:fill="auto"/>
            <w:vAlign w:val="center"/>
          </w:tcPr>
          <w:p w14:paraId="65694CFC" w14:textId="77777777" w:rsidR="00783277" w:rsidRPr="006C572F" w:rsidRDefault="00783277" w:rsidP="001D26ED">
            <w:pPr>
              <w:pStyle w:val="08-Tabelageral"/>
              <w:rPr>
                <w:rFonts w:cs="Arial"/>
                <w:szCs w:val="14"/>
              </w:rPr>
            </w:pPr>
            <w:r w:rsidRPr="006C572F">
              <w:rPr>
                <w:rFonts w:cs="Arial"/>
                <w:szCs w:val="14"/>
              </w:rPr>
              <w:t>(59)</w:t>
            </w:r>
          </w:p>
        </w:tc>
        <w:tc>
          <w:tcPr>
            <w:tcW w:w="283" w:type="dxa"/>
            <w:tcBorders>
              <w:bottom w:val="nil"/>
            </w:tcBorders>
            <w:shd w:val="clear" w:color="auto" w:fill="auto"/>
            <w:vAlign w:val="center"/>
          </w:tcPr>
          <w:p w14:paraId="13BB4F7E" w14:textId="77777777" w:rsidR="00783277" w:rsidRPr="006C572F" w:rsidRDefault="00783277" w:rsidP="001D26ED">
            <w:pPr>
              <w:pStyle w:val="08-Tabelageral"/>
              <w:rPr>
                <w:rFonts w:cs="Arial"/>
                <w:szCs w:val="14"/>
              </w:rPr>
            </w:pPr>
          </w:p>
        </w:tc>
        <w:tc>
          <w:tcPr>
            <w:tcW w:w="1417" w:type="dxa"/>
            <w:tcBorders>
              <w:bottom w:val="nil"/>
            </w:tcBorders>
            <w:shd w:val="clear" w:color="auto" w:fill="auto"/>
            <w:vAlign w:val="center"/>
          </w:tcPr>
          <w:p w14:paraId="13E5567D" w14:textId="77777777" w:rsidR="00783277" w:rsidRPr="006C572F" w:rsidRDefault="00783277" w:rsidP="001D26ED">
            <w:pPr>
              <w:pStyle w:val="08-Tabelageral"/>
              <w:rPr>
                <w:rFonts w:cs="Arial"/>
                <w:szCs w:val="14"/>
              </w:rPr>
            </w:pPr>
            <w:r w:rsidRPr="006C572F">
              <w:rPr>
                <w:rFonts w:cs="Arial"/>
                <w:szCs w:val="14"/>
              </w:rPr>
              <w:t>1.230</w:t>
            </w:r>
          </w:p>
        </w:tc>
        <w:tc>
          <w:tcPr>
            <w:tcW w:w="1418" w:type="dxa"/>
            <w:tcBorders>
              <w:bottom w:val="nil"/>
            </w:tcBorders>
            <w:shd w:val="clear" w:color="auto" w:fill="auto"/>
            <w:vAlign w:val="center"/>
          </w:tcPr>
          <w:p w14:paraId="6033B859" w14:textId="77777777" w:rsidR="00783277" w:rsidRPr="006C572F" w:rsidRDefault="00783277" w:rsidP="001D26ED">
            <w:pPr>
              <w:pStyle w:val="08-Tabelageral"/>
              <w:rPr>
                <w:rFonts w:cs="Arial"/>
              </w:rPr>
            </w:pPr>
            <w:r w:rsidRPr="006C572F">
              <w:rPr>
                <w:rFonts w:cs="Arial"/>
                <w:szCs w:val="14"/>
              </w:rPr>
              <w:t>669</w:t>
            </w:r>
          </w:p>
        </w:tc>
      </w:tr>
      <w:tr w:rsidR="00783277" w:rsidRPr="006C572F" w14:paraId="675EBC40" w14:textId="77777777" w:rsidTr="00783277">
        <w:trPr>
          <w:trHeight w:val="238"/>
          <w:jc w:val="center"/>
        </w:trPr>
        <w:tc>
          <w:tcPr>
            <w:tcW w:w="3544" w:type="dxa"/>
            <w:tcBorders>
              <w:top w:val="nil"/>
              <w:bottom w:val="single" w:sz="2" w:space="0" w:color="1F4E79" w:themeColor="accent1" w:themeShade="80"/>
            </w:tcBorders>
            <w:shd w:val="clear" w:color="auto" w:fill="auto"/>
            <w:vAlign w:val="center"/>
          </w:tcPr>
          <w:p w14:paraId="597D2B60" w14:textId="77777777" w:rsidR="00783277" w:rsidRPr="006C572F" w:rsidRDefault="00783277" w:rsidP="001D26ED">
            <w:pPr>
              <w:pStyle w:val="08-Tabelageral"/>
              <w:jc w:val="left"/>
              <w:rPr>
                <w:rFonts w:cs="Arial"/>
                <w:b/>
                <w:szCs w:val="14"/>
              </w:rPr>
            </w:pPr>
            <w:r w:rsidRPr="006C572F">
              <w:rPr>
                <w:rFonts w:cs="Arial"/>
                <w:b/>
              </w:rPr>
              <w:t>Imposto de Renda e Contribuição Social (a+b+c)</w:t>
            </w:r>
          </w:p>
        </w:tc>
        <w:tc>
          <w:tcPr>
            <w:tcW w:w="284" w:type="dxa"/>
            <w:tcBorders>
              <w:top w:val="nil"/>
              <w:bottom w:val="single" w:sz="2" w:space="0" w:color="1F4E79" w:themeColor="accent1" w:themeShade="80"/>
            </w:tcBorders>
            <w:shd w:val="clear" w:color="auto" w:fill="auto"/>
          </w:tcPr>
          <w:p w14:paraId="31F5E30F" w14:textId="77777777" w:rsidR="00783277" w:rsidRPr="006C572F" w:rsidRDefault="00783277" w:rsidP="001D26ED">
            <w:pPr>
              <w:pStyle w:val="08-Tabelageral"/>
              <w:rPr>
                <w:rFonts w:cs="Arial"/>
                <w:b/>
                <w:szCs w:val="14"/>
              </w:rPr>
            </w:pPr>
          </w:p>
        </w:tc>
        <w:tc>
          <w:tcPr>
            <w:tcW w:w="1281" w:type="dxa"/>
            <w:tcBorders>
              <w:top w:val="nil"/>
              <w:bottom w:val="single" w:sz="2" w:space="0" w:color="1F4E79" w:themeColor="accent1" w:themeShade="80"/>
            </w:tcBorders>
            <w:shd w:val="clear" w:color="auto" w:fill="auto"/>
            <w:vAlign w:val="center"/>
          </w:tcPr>
          <w:p w14:paraId="4114807B" w14:textId="77777777" w:rsidR="00783277" w:rsidRPr="006C572F" w:rsidRDefault="00783277" w:rsidP="001D26ED">
            <w:pPr>
              <w:pStyle w:val="08-Tabelageral"/>
              <w:rPr>
                <w:rFonts w:cs="Arial"/>
                <w:b/>
                <w:szCs w:val="14"/>
              </w:rPr>
            </w:pPr>
            <w:r w:rsidRPr="006C572F">
              <w:rPr>
                <w:rFonts w:cs="Arial"/>
                <w:b/>
                <w:szCs w:val="14"/>
              </w:rPr>
              <w:t>(1.501)</w:t>
            </w:r>
          </w:p>
        </w:tc>
        <w:tc>
          <w:tcPr>
            <w:tcW w:w="1412" w:type="dxa"/>
            <w:tcBorders>
              <w:top w:val="nil"/>
              <w:bottom w:val="single" w:sz="2" w:space="0" w:color="1F4E79" w:themeColor="accent1" w:themeShade="80"/>
            </w:tcBorders>
            <w:shd w:val="clear" w:color="auto" w:fill="auto"/>
            <w:vAlign w:val="center"/>
          </w:tcPr>
          <w:p w14:paraId="4A91B3D8" w14:textId="77777777" w:rsidR="00783277" w:rsidRPr="006C572F" w:rsidRDefault="00783277" w:rsidP="001D26ED">
            <w:pPr>
              <w:pStyle w:val="08-Tabelageral"/>
              <w:rPr>
                <w:rFonts w:cs="Arial"/>
                <w:b/>
                <w:szCs w:val="14"/>
              </w:rPr>
            </w:pPr>
            <w:r w:rsidRPr="006C572F">
              <w:rPr>
                <w:rFonts w:cs="Arial"/>
                <w:b/>
                <w:szCs w:val="14"/>
              </w:rPr>
              <w:t>(772)</w:t>
            </w:r>
          </w:p>
        </w:tc>
        <w:tc>
          <w:tcPr>
            <w:tcW w:w="283" w:type="dxa"/>
            <w:tcBorders>
              <w:top w:val="nil"/>
              <w:bottom w:val="single" w:sz="2" w:space="0" w:color="1F4E79" w:themeColor="accent1" w:themeShade="80"/>
            </w:tcBorders>
            <w:shd w:val="clear" w:color="auto" w:fill="auto"/>
            <w:vAlign w:val="center"/>
          </w:tcPr>
          <w:p w14:paraId="52AD320B"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965C243" w14:textId="77777777" w:rsidR="00783277" w:rsidRPr="006C572F" w:rsidRDefault="00783277" w:rsidP="001D26ED">
            <w:pPr>
              <w:pStyle w:val="08-Tabelageral"/>
              <w:rPr>
                <w:rFonts w:cs="Arial"/>
                <w:b/>
                <w:szCs w:val="14"/>
              </w:rPr>
            </w:pPr>
            <w:r w:rsidRPr="006C572F">
              <w:rPr>
                <w:rFonts w:cs="Arial"/>
                <w:b/>
                <w:szCs w:val="14"/>
              </w:rPr>
              <w:t>(394.630)</w:t>
            </w:r>
          </w:p>
        </w:tc>
        <w:tc>
          <w:tcPr>
            <w:tcW w:w="1418" w:type="dxa"/>
            <w:tcBorders>
              <w:top w:val="nil"/>
              <w:bottom w:val="single" w:sz="2" w:space="0" w:color="1F4E79" w:themeColor="accent1" w:themeShade="80"/>
            </w:tcBorders>
            <w:shd w:val="clear" w:color="auto" w:fill="auto"/>
            <w:vAlign w:val="center"/>
          </w:tcPr>
          <w:p w14:paraId="2FDA5E41" w14:textId="77777777" w:rsidR="00783277" w:rsidRPr="006C572F" w:rsidRDefault="00783277" w:rsidP="001D26ED">
            <w:pPr>
              <w:pStyle w:val="08-Tabelageral"/>
              <w:rPr>
                <w:rFonts w:cs="Arial"/>
                <w:b/>
              </w:rPr>
            </w:pPr>
            <w:r w:rsidRPr="006C572F">
              <w:rPr>
                <w:rFonts w:cs="Arial"/>
                <w:b/>
                <w:szCs w:val="14"/>
              </w:rPr>
              <w:t>(295.153)</w:t>
            </w:r>
          </w:p>
        </w:tc>
      </w:tr>
    </w:tbl>
    <w:p w14:paraId="3868DEE2" w14:textId="77777777" w:rsidR="00783277" w:rsidRPr="006C572F" w:rsidRDefault="00783277" w:rsidP="00783277">
      <w:pPr>
        <w:keepNext/>
        <w:keepLines/>
        <w:pageBreakBefore/>
        <w:spacing w:after="0"/>
        <w:jc w:val="right"/>
        <w:rPr>
          <w:rFonts w:cs="Arial"/>
          <w:b/>
          <w:sz w:val="14"/>
          <w:lang w:eastAsia="pt-BR"/>
        </w:rPr>
      </w:pPr>
    </w:p>
    <w:p w14:paraId="2A3B52B4" w14:textId="77777777" w:rsidR="00783277" w:rsidRPr="006C572F" w:rsidRDefault="00783277" w:rsidP="001D26ED">
      <w:pPr>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84"/>
        <w:gridCol w:w="1423"/>
        <w:gridCol w:w="1412"/>
        <w:gridCol w:w="283"/>
        <w:gridCol w:w="1417"/>
        <w:gridCol w:w="1418"/>
      </w:tblGrid>
      <w:tr w:rsidR="00783277" w:rsidRPr="006C572F" w14:paraId="45B739D3" w14:textId="77777777" w:rsidTr="00783277">
        <w:trPr>
          <w:trHeight w:val="238"/>
          <w:jc w:val="center"/>
        </w:trPr>
        <w:tc>
          <w:tcPr>
            <w:tcW w:w="3402" w:type="dxa"/>
            <w:tcBorders>
              <w:top w:val="single" w:sz="2" w:space="0" w:color="1F4E79" w:themeColor="accent1" w:themeShade="80"/>
              <w:bottom w:val="nil"/>
            </w:tcBorders>
            <w:shd w:val="clear" w:color="auto" w:fill="auto"/>
            <w:vAlign w:val="center"/>
          </w:tcPr>
          <w:p w14:paraId="40E08B9F" w14:textId="77777777" w:rsidR="00783277" w:rsidRPr="006C572F" w:rsidRDefault="00783277" w:rsidP="001D26ED">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01593080" w14:textId="77777777" w:rsidR="00783277" w:rsidRPr="006C572F" w:rsidRDefault="00783277" w:rsidP="001D26ED">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5A65AE4" w14:textId="77777777" w:rsidR="00783277" w:rsidRPr="006C572F" w:rsidRDefault="00783277" w:rsidP="001D26ED">
            <w:pPr>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69F9C61A" w14:textId="77777777" w:rsidR="00783277" w:rsidRPr="006C572F" w:rsidRDefault="00783277" w:rsidP="001D26ED">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2E31C09E" w14:textId="77777777" w:rsidR="00783277" w:rsidRPr="006C572F" w:rsidRDefault="00783277" w:rsidP="001D26ED">
            <w:pPr>
              <w:spacing w:after="0"/>
              <w:jc w:val="center"/>
              <w:rPr>
                <w:rFonts w:cs="Arial"/>
                <w:b/>
                <w:szCs w:val="18"/>
              </w:rPr>
            </w:pPr>
            <w:r w:rsidRPr="006C572F">
              <w:rPr>
                <w:rFonts w:cs="Arial"/>
                <w:b/>
                <w:sz w:val="14"/>
                <w:szCs w:val="18"/>
              </w:rPr>
              <w:t>Consolidado</w:t>
            </w:r>
          </w:p>
        </w:tc>
      </w:tr>
      <w:tr w:rsidR="00783277" w:rsidRPr="006C572F" w14:paraId="08AA5C0E" w14:textId="77777777" w:rsidTr="00783277">
        <w:trPr>
          <w:trHeight w:val="238"/>
          <w:jc w:val="center"/>
        </w:trPr>
        <w:tc>
          <w:tcPr>
            <w:tcW w:w="3402" w:type="dxa"/>
            <w:tcBorders>
              <w:top w:val="nil"/>
              <w:bottom w:val="single" w:sz="2" w:space="0" w:color="1F4E79" w:themeColor="accent1" w:themeShade="80"/>
            </w:tcBorders>
            <w:shd w:val="clear" w:color="auto" w:fill="auto"/>
            <w:vAlign w:val="center"/>
          </w:tcPr>
          <w:p w14:paraId="213237FC" w14:textId="77777777" w:rsidR="00783277" w:rsidRPr="006C572F" w:rsidRDefault="00783277" w:rsidP="001D26ED">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1E9A7A58" w14:textId="77777777" w:rsidR="00783277" w:rsidRPr="006C572F" w:rsidRDefault="00783277" w:rsidP="001D26ED">
            <w:pPr>
              <w:pStyle w:val="08-Tabelageral"/>
              <w:rPr>
                <w:rFonts w:cs="Arial"/>
                <w:b/>
              </w:rPr>
            </w:pPr>
          </w:p>
        </w:tc>
        <w:tc>
          <w:tcPr>
            <w:tcW w:w="1423" w:type="dxa"/>
            <w:tcBorders>
              <w:top w:val="single" w:sz="2" w:space="0" w:color="1F4E79" w:themeColor="accent1" w:themeShade="80"/>
              <w:bottom w:val="single" w:sz="2" w:space="0" w:color="1F4E79" w:themeColor="accent1" w:themeShade="80"/>
            </w:tcBorders>
            <w:shd w:val="clear" w:color="auto" w:fill="auto"/>
            <w:vAlign w:val="center"/>
          </w:tcPr>
          <w:p w14:paraId="27543380" w14:textId="77777777" w:rsidR="00783277" w:rsidRPr="006C572F" w:rsidRDefault="00783277" w:rsidP="001D26ED">
            <w:pPr>
              <w:pStyle w:val="08-Tabelageral"/>
              <w:rPr>
                <w:rFonts w:cs="Arial"/>
                <w:b/>
              </w:rPr>
            </w:pPr>
            <w:r w:rsidRPr="006C572F">
              <w:rPr>
                <w:rFonts w:cs="Arial"/>
                <w:b/>
                <w:bCs/>
                <w:kern w:val="2"/>
                <w:szCs w:val="14"/>
              </w:rPr>
              <w:t>01.01 a 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4486B72" w14:textId="77777777" w:rsidR="00783277" w:rsidRPr="006C572F" w:rsidRDefault="00783277" w:rsidP="001D26ED">
            <w:pPr>
              <w:pStyle w:val="08-Tabelageral"/>
              <w:rPr>
                <w:rFonts w:cs="Arial"/>
                <w:b/>
              </w:rPr>
            </w:pPr>
            <w:r w:rsidRPr="006C572F">
              <w:rPr>
                <w:rFonts w:cs="Arial"/>
                <w:b/>
                <w:bCs/>
                <w:kern w:val="2"/>
                <w:szCs w:val="14"/>
              </w:rPr>
              <w:t>01.01 a 30.09.2021</w:t>
            </w:r>
          </w:p>
        </w:tc>
        <w:tc>
          <w:tcPr>
            <w:tcW w:w="283" w:type="dxa"/>
            <w:tcBorders>
              <w:top w:val="nil"/>
              <w:bottom w:val="single" w:sz="2" w:space="0" w:color="1F4E79" w:themeColor="accent1" w:themeShade="80"/>
            </w:tcBorders>
            <w:shd w:val="clear" w:color="auto" w:fill="auto"/>
            <w:vAlign w:val="center"/>
          </w:tcPr>
          <w:p w14:paraId="494EEC39"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3C9318D" w14:textId="77777777" w:rsidR="00783277" w:rsidRPr="006C572F" w:rsidRDefault="00783277" w:rsidP="001D26ED">
            <w:pPr>
              <w:pStyle w:val="08-Tabelageral"/>
              <w:rPr>
                <w:rFonts w:cs="Arial"/>
                <w:b/>
              </w:rPr>
            </w:pPr>
            <w:r w:rsidRPr="006C572F">
              <w:rPr>
                <w:rFonts w:cs="Arial"/>
                <w:b/>
                <w:bCs/>
                <w:kern w:val="2"/>
                <w:szCs w:val="14"/>
              </w:rPr>
              <w:t>01.01 a 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87EEF2E" w14:textId="77777777" w:rsidR="00783277" w:rsidRPr="006C572F" w:rsidRDefault="00783277" w:rsidP="001D26ED">
            <w:pPr>
              <w:pStyle w:val="08-Tabelageral"/>
              <w:rPr>
                <w:rFonts w:cs="Arial"/>
                <w:b/>
              </w:rPr>
            </w:pPr>
            <w:r w:rsidRPr="006C572F">
              <w:rPr>
                <w:rFonts w:cs="Arial"/>
                <w:b/>
                <w:bCs/>
                <w:kern w:val="2"/>
                <w:szCs w:val="14"/>
              </w:rPr>
              <w:t>01.01 a 30.09.2021</w:t>
            </w:r>
          </w:p>
        </w:tc>
      </w:tr>
      <w:tr w:rsidR="00783277" w:rsidRPr="006C572F" w14:paraId="060E3A53" w14:textId="77777777" w:rsidTr="00783277">
        <w:trPr>
          <w:trHeight w:val="238"/>
          <w:jc w:val="center"/>
        </w:trPr>
        <w:tc>
          <w:tcPr>
            <w:tcW w:w="3402" w:type="dxa"/>
            <w:tcBorders>
              <w:top w:val="single" w:sz="2" w:space="0" w:color="1F4E79" w:themeColor="accent1" w:themeShade="80"/>
            </w:tcBorders>
            <w:shd w:val="clear" w:color="auto" w:fill="auto"/>
            <w:vAlign w:val="center"/>
          </w:tcPr>
          <w:p w14:paraId="0A9A3C3D" w14:textId="77777777" w:rsidR="00783277" w:rsidRPr="006C572F" w:rsidRDefault="00783277" w:rsidP="001D26ED">
            <w:pPr>
              <w:pStyle w:val="08-Tabelageral"/>
              <w:jc w:val="left"/>
              <w:rPr>
                <w:rFonts w:cs="Arial"/>
                <w:b/>
                <w:bCs/>
                <w:szCs w:val="14"/>
              </w:rPr>
            </w:pPr>
            <w:r w:rsidRPr="006C572F">
              <w:rPr>
                <w:rFonts w:cs="Arial"/>
                <w:b/>
                <w:szCs w:val="14"/>
              </w:rPr>
              <w:t>Resultado Antes do Imposto de Renda e Contribuição Social</w:t>
            </w:r>
          </w:p>
        </w:tc>
        <w:tc>
          <w:tcPr>
            <w:tcW w:w="284" w:type="dxa"/>
            <w:tcBorders>
              <w:top w:val="single" w:sz="2" w:space="0" w:color="1F4E79" w:themeColor="accent1" w:themeShade="80"/>
            </w:tcBorders>
            <w:shd w:val="clear" w:color="auto" w:fill="auto"/>
          </w:tcPr>
          <w:p w14:paraId="5A0597A5" w14:textId="77777777" w:rsidR="00783277" w:rsidRPr="006C572F" w:rsidRDefault="00783277" w:rsidP="001D26ED">
            <w:pPr>
              <w:pStyle w:val="08-Tabelageral"/>
              <w:jc w:val="center"/>
              <w:rPr>
                <w:rFonts w:cs="Arial"/>
                <w:b/>
                <w:szCs w:val="14"/>
              </w:rPr>
            </w:pPr>
          </w:p>
        </w:tc>
        <w:tc>
          <w:tcPr>
            <w:tcW w:w="1423" w:type="dxa"/>
            <w:tcBorders>
              <w:top w:val="single" w:sz="2" w:space="0" w:color="1F4E79" w:themeColor="accent1" w:themeShade="80"/>
            </w:tcBorders>
            <w:shd w:val="clear" w:color="auto" w:fill="auto"/>
            <w:vAlign w:val="center"/>
          </w:tcPr>
          <w:p w14:paraId="23978A95" w14:textId="5B8E9577" w:rsidR="00783277" w:rsidRPr="006C572F" w:rsidRDefault="00783277" w:rsidP="001238E6">
            <w:pPr>
              <w:pStyle w:val="08-Tabelageral"/>
              <w:rPr>
                <w:rFonts w:cs="Arial"/>
                <w:b/>
                <w:szCs w:val="14"/>
              </w:rPr>
            </w:pPr>
            <w:r w:rsidRPr="006C572F">
              <w:rPr>
                <w:rFonts w:cs="Arial"/>
                <w:b/>
                <w:szCs w:val="14"/>
              </w:rPr>
              <w:t>4.2</w:t>
            </w:r>
            <w:r w:rsidR="001238E6">
              <w:rPr>
                <w:rFonts w:cs="Arial"/>
                <w:b/>
                <w:szCs w:val="14"/>
              </w:rPr>
              <w:t>39</w:t>
            </w:r>
            <w:r w:rsidRPr="006C572F">
              <w:rPr>
                <w:rFonts w:cs="Arial"/>
                <w:b/>
                <w:szCs w:val="14"/>
              </w:rPr>
              <w:t>.483</w:t>
            </w:r>
          </w:p>
        </w:tc>
        <w:tc>
          <w:tcPr>
            <w:tcW w:w="1412" w:type="dxa"/>
            <w:tcBorders>
              <w:top w:val="single" w:sz="2" w:space="0" w:color="1F4E79" w:themeColor="accent1" w:themeShade="80"/>
            </w:tcBorders>
            <w:shd w:val="clear" w:color="auto" w:fill="auto"/>
            <w:vAlign w:val="center"/>
          </w:tcPr>
          <w:p w14:paraId="07AC305A" w14:textId="77777777" w:rsidR="00783277" w:rsidRPr="006C572F" w:rsidRDefault="00783277" w:rsidP="001D26ED">
            <w:pPr>
              <w:pStyle w:val="08-Tabelageral"/>
              <w:rPr>
                <w:rFonts w:cs="Arial"/>
                <w:b/>
                <w:szCs w:val="14"/>
              </w:rPr>
            </w:pPr>
            <w:r w:rsidRPr="006C572F">
              <w:rPr>
                <w:rFonts w:cs="Arial"/>
                <w:b/>
                <w:szCs w:val="14"/>
              </w:rPr>
              <w:t>2.709.685</w:t>
            </w:r>
          </w:p>
        </w:tc>
        <w:tc>
          <w:tcPr>
            <w:tcW w:w="283" w:type="dxa"/>
            <w:tcBorders>
              <w:top w:val="single" w:sz="2" w:space="0" w:color="1F4E79" w:themeColor="accent1" w:themeShade="80"/>
            </w:tcBorders>
            <w:shd w:val="clear" w:color="auto" w:fill="auto"/>
            <w:vAlign w:val="center"/>
          </w:tcPr>
          <w:p w14:paraId="73C7A557" w14:textId="77777777" w:rsidR="00783277" w:rsidRPr="006C572F" w:rsidRDefault="00783277" w:rsidP="001D26ED">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4D1EE0BB" w14:textId="77777777" w:rsidR="00783277" w:rsidRPr="006C572F" w:rsidRDefault="00783277" w:rsidP="001D26ED">
            <w:pPr>
              <w:pStyle w:val="08-Tabelageral"/>
              <w:rPr>
                <w:rFonts w:cs="Arial"/>
                <w:b/>
                <w:szCs w:val="14"/>
              </w:rPr>
            </w:pPr>
            <w:r w:rsidRPr="006C572F">
              <w:rPr>
                <w:rFonts w:cs="Arial"/>
                <w:b/>
                <w:szCs w:val="14"/>
              </w:rPr>
              <w:t>5.260.231</w:t>
            </w:r>
          </w:p>
        </w:tc>
        <w:tc>
          <w:tcPr>
            <w:tcW w:w="1418" w:type="dxa"/>
            <w:tcBorders>
              <w:top w:val="single" w:sz="2" w:space="0" w:color="1F4E79" w:themeColor="accent1" w:themeShade="80"/>
            </w:tcBorders>
            <w:shd w:val="clear" w:color="auto" w:fill="auto"/>
            <w:vAlign w:val="center"/>
          </w:tcPr>
          <w:p w14:paraId="34A055F4" w14:textId="77777777" w:rsidR="00783277" w:rsidRPr="006C572F" w:rsidRDefault="00783277" w:rsidP="001D26ED">
            <w:pPr>
              <w:pStyle w:val="08-Tabelageral"/>
              <w:rPr>
                <w:rFonts w:cs="Arial"/>
                <w:b/>
              </w:rPr>
            </w:pPr>
            <w:r w:rsidRPr="006C572F">
              <w:rPr>
                <w:rFonts w:cs="Arial"/>
                <w:b/>
                <w:szCs w:val="14"/>
              </w:rPr>
              <w:t>3.537.792</w:t>
            </w:r>
          </w:p>
        </w:tc>
      </w:tr>
      <w:tr w:rsidR="00783277" w:rsidRPr="006C572F" w14:paraId="24617515" w14:textId="77777777" w:rsidTr="00783277">
        <w:trPr>
          <w:trHeight w:val="238"/>
          <w:jc w:val="center"/>
        </w:trPr>
        <w:tc>
          <w:tcPr>
            <w:tcW w:w="3402" w:type="dxa"/>
            <w:shd w:val="clear" w:color="auto" w:fill="auto"/>
            <w:vAlign w:val="center"/>
          </w:tcPr>
          <w:p w14:paraId="6AE03CF8" w14:textId="77777777" w:rsidR="00783277" w:rsidRPr="006C572F" w:rsidRDefault="00783277" w:rsidP="001D26ED">
            <w:pPr>
              <w:pStyle w:val="08-Tabelageral"/>
              <w:ind w:left="113"/>
              <w:jc w:val="left"/>
              <w:rPr>
                <w:rFonts w:cs="Arial"/>
                <w:szCs w:val="14"/>
              </w:rPr>
            </w:pPr>
            <w:r w:rsidRPr="006C572F">
              <w:rPr>
                <w:rFonts w:cs="Arial"/>
                <w:szCs w:val="14"/>
              </w:rPr>
              <w:t>a) Encargo total do IR (25%) e da CS (9%)</w:t>
            </w:r>
          </w:p>
        </w:tc>
        <w:tc>
          <w:tcPr>
            <w:tcW w:w="284" w:type="dxa"/>
            <w:shd w:val="clear" w:color="auto" w:fill="auto"/>
          </w:tcPr>
          <w:p w14:paraId="378FE67D" w14:textId="77777777" w:rsidR="00783277" w:rsidRPr="006C572F" w:rsidRDefault="00783277" w:rsidP="001D26ED">
            <w:pPr>
              <w:pStyle w:val="08-Tabelageral"/>
              <w:ind w:left="113"/>
              <w:jc w:val="center"/>
              <w:rPr>
                <w:rFonts w:cs="Arial"/>
                <w:szCs w:val="14"/>
              </w:rPr>
            </w:pPr>
          </w:p>
        </w:tc>
        <w:tc>
          <w:tcPr>
            <w:tcW w:w="1423" w:type="dxa"/>
            <w:shd w:val="clear" w:color="auto" w:fill="auto"/>
            <w:vAlign w:val="center"/>
          </w:tcPr>
          <w:p w14:paraId="268A0E92" w14:textId="77777777" w:rsidR="00783277" w:rsidRPr="006C572F" w:rsidRDefault="00783277" w:rsidP="001D26ED">
            <w:pPr>
              <w:pStyle w:val="08-Tabelageral"/>
              <w:ind w:left="113"/>
              <w:rPr>
                <w:rFonts w:cs="Arial"/>
                <w:szCs w:val="14"/>
              </w:rPr>
            </w:pPr>
            <w:r w:rsidRPr="006C572F">
              <w:rPr>
                <w:rFonts w:cs="Arial"/>
                <w:szCs w:val="14"/>
              </w:rPr>
              <w:t>(1.441.424)</w:t>
            </w:r>
          </w:p>
        </w:tc>
        <w:tc>
          <w:tcPr>
            <w:tcW w:w="1412" w:type="dxa"/>
            <w:shd w:val="clear" w:color="auto" w:fill="auto"/>
            <w:vAlign w:val="center"/>
          </w:tcPr>
          <w:p w14:paraId="195DC39E" w14:textId="77777777" w:rsidR="00783277" w:rsidRPr="006C572F" w:rsidRDefault="00783277" w:rsidP="001D26ED">
            <w:pPr>
              <w:pStyle w:val="08-Tabelageral"/>
              <w:ind w:left="113"/>
              <w:rPr>
                <w:rFonts w:cs="Arial"/>
                <w:szCs w:val="14"/>
              </w:rPr>
            </w:pPr>
            <w:r w:rsidRPr="006C572F">
              <w:rPr>
                <w:rFonts w:cs="Arial"/>
                <w:szCs w:val="14"/>
              </w:rPr>
              <w:t>(921.293)</w:t>
            </w:r>
          </w:p>
        </w:tc>
        <w:tc>
          <w:tcPr>
            <w:tcW w:w="283" w:type="dxa"/>
            <w:shd w:val="clear" w:color="auto" w:fill="auto"/>
            <w:vAlign w:val="center"/>
          </w:tcPr>
          <w:p w14:paraId="3D26504D"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01E373E4" w14:textId="77777777" w:rsidR="00783277" w:rsidRPr="006C572F" w:rsidRDefault="00783277" w:rsidP="001D26ED">
            <w:pPr>
              <w:pStyle w:val="08-Tabelageral"/>
              <w:ind w:left="113"/>
              <w:rPr>
                <w:rFonts w:cs="Arial"/>
                <w:szCs w:val="14"/>
              </w:rPr>
            </w:pPr>
            <w:r w:rsidRPr="006C572F">
              <w:rPr>
                <w:rFonts w:cs="Arial"/>
                <w:szCs w:val="14"/>
              </w:rPr>
              <w:t>(1.788.479)</w:t>
            </w:r>
          </w:p>
        </w:tc>
        <w:tc>
          <w:tcPr>
            <w:tcW w:w="1418" w:type="dxa"/>
            <w:shd w:val="clear" w:color="auto" w:fill="auto"/>
            <w:vAlign w:val="center"/>
          </w:tcPr>
          <w:p w14:paraId="0DE1A41C" w14:textId="77777777" w:rsidR="00783277" w:rsidRPr="006C572F" w:rsidRDefault="00783277" w:rsidP="001D26ED">
            <w:pPr>
              <w:pStyle w:val="08-Tabelageral"/>
              <w:rPr>
                <w:rFonts w:cs="Arial"/>
              </w:rPr>
            </w:pPr>
            <w:r w:rsidRPr="006C572F">
              <w:rPr>
                <w:rFonts w:cs="Arial"/>
                <w:szCs w:val="14"/>
              </w:rPr>
              <w:t>(1.202.849)</w:t>
            </w:r>
          </w:p>
        </w:tc>
      </w:tr>
      <w:tr w:rsidR="00783277" w:rsidRPr="006C572F" w14:paraId="285BF38D" w14:textId="77777777" w:rsidTr="00783277">
        <w:trPr>
          <w:trHeight w:val="238"/>
          <w:jc w:val="center"/>
        </w:trPr>
        <w:tc>
          <w:tcPr>
            <w:tcW w:w="3402" w:type="dxa"/>
            <w:shd w:val="clear" w:color="auto" w:fill="auto"/>
            <w:vAlign w:val="center"/>
          </w:tcPr>
          <w:p w14:paraId="49D565DE" w14:textId="77777777" w:rsidR="00783277" w:rsidRPr="006C572F" w:rsidRDefault="00783277" w:rsidP="001D26ED">
            <w:pPr>
              <w:pStyle w:val="08-Tabelageral"/>
              <w:jc w:val="left"/>
              <w:rPr>
                <w:rFonts w:cs="Arial"/>
                <w:b/>
                <w:szCs w:val="14"/>
              </w:rPr>
            </w:pPr>
            <w:r w:rsidRPr="006C572F">
              <w:rPr>
                <w:rFonts w:cs="Arial"/>
                <w:b/>
                <w:szCs w:val="14"/>
              </w:rPr>
              <w:t>Efeito no Cálculo dos Tributos:</w:t>
            </w:r>
          </w:p>
        </w:tc>
        <w:tc>
          <w:tcPr>
            <w:tcW w:w="284" w:type="dxa"/>
            <w:shd w:val="clear" w:color="auto" w:fill="auto"/>
          </w:tcPr>
          <w:p w14:paraId="1AB1DB2E" w14:textId="77777777" w:rsidR="00783277" w:rsidRPr="006C572F" w:rsidRDefault="00783277" w:rsidP="001D26ED">
            <w:pPr>
              <w:pStyle w:val="08-Tabelageral"/>
              <w:jc w:val="center"/>
              <w:rPr>
                <w:rFonts w:cs="Arial"/>
                <w:b/>
                <w:szCs w:val="14"/>
              </w:rPr>
            </w:pPr>
          </w:p>
        </w:tc>
        <w:tc>
          <w:tcPr>
            <w:tcW w:w="1423" w:type="dxa"/>
            <w:shd w:val="clear" w:color="auto" w:fill="auto"/>
            <w:vAlign w:val="center"/>
          </w:tcPr>
          <w:p w14:paraId="34322BE9" w14:textId="77777777" w:rsidR="00783277" w:rsidRPr="006C572F" w:rsidRDefault="00783277" w:rsidP="001D26ED">
            <w:pPr>
              <w:pStyle w:val="08-Tabelageral"/>
              <w:rPr>
                <w:rFonts w:cs="Arial"/>
                <w:b/>
                <w:szCs w:val="14"/>
              </w:rPr>
            </w:pPr>
          </w:p>
        </w:tc>
        <w:tc>
          <w:tcPr>
            <w:tcW w:w="1412" w:type="dxa"/>
            <w:shd w:val="clear" w:color="auto" w:fill="auto"/>
            <w:vAlign w:val="center"/>
          </w:tcPr>
          <w:p w14:paraId="03CB45F7" w14:textId="77777777" w:rsidR="00783277" w:rsidRPr="006C572F" w:rsidRDefault="00783277" w:rsidP="001D26ED">
            <w:pPr>
              <w:pStyle w:val="08-Tabelageral"/>
              <w:rPr>
                <w:rFonts w:cs="Arial"/>
                <w:b/>
                <w:szCs w:val="14"/>
              </w:rPr>
            </w:pPr>
          </w:p>
        </w:tc>
        <w:tc>
          <w:tcPr>
            <w:tcW w:w="283" w:type="dxa"/>
            <w:shd w:val="clear" w:color="auto" w:fill="auto"/>
            <w:vAlign w:val="center"/>
          </w:tcPr>
          <w:p w14:paraId="2847D0AD" w14:textId="77777777" w:rsidR="00783277" w:rsidRPr="006C572F" w:rsidRDefault="00783277" w:rsidP="001D26ED">
            <w:pPr>
              <w:pStyle w:val="08-Tabelageral"/>
              <w:rPr>
                <w:rFonts w:cs="Arial"/>
                <w:b/>
                <w:szCs w:val="14"/>
              </w:rPr>
            </w:pPr>
          </w:p>
        </w:tc>
        <w:tc>
          <w:tcPr>
            <w:tcW w:w="1417" w:type="dxa"/>
            <w:shd w:val="clear" w:color="auto" w:fill="auto"/>
            <w:vAlign w:val="center"/>
          </w:tcPr>
          <w:p w14:paraId="661D3C4F" w14:textId="77777777" w:rsidR="00783277" w:rsidRPr="006C572F" w:rsidRDefault="00783277" w:rsidP="001D26ED">
            <w:pPr>
              <w:pStyle w:val="08-Tabelageral"/>
              <w:rPr>
                <w:rFonts w:cs="Arial"/>
                <w:b/>
                <w:szCs w:val="14"/>
              </w:rPr>
            </w:pPr>
          </w:p>
        </w:tc>
        <w:tc>
          <w:tcPr>
            <w:tcW w:w="1418" w:type="dxa"/>
            <w:shd w:val="clear" w:color="auto" w:fill="auto"/>
            <w:vAlign w:val="center"/>
          </w:tcPr>
          <w:p w14:paraId="0A9F9D23" w14:textId="77777777" w:rsidR="00783277" w:rsidRPr="006C572F" w:rsidRDefault="00783277" w:rsidP="001D26ED">
            <w:pPr>
              <w:pStyle w:val="08-Tabelageral"/>
              <w:rPr>
                <w:rFonts w:cs="Arial"/>
                <w:b/>
              </w:rPr>
            </w:pPr>
          </w:p>
        </w:tc>
      </w:tr>
      <w:tr w:rsidR="00783277" w:rsidRPr="006C572F" w14:paraId="1913050B" w14:textId="77777777" w:rsidTr="00783277">
        <w:trPr>
          <w:trHeight w:val="238"/>
          <w:jc w:val="center"/>
        </w:trPr>
        <w:tc>
          <w:tcPr>
            <w:tcW w:w="3402" w:type="dxa"/>
            <w:shd w:val="clear" w:color="auto" w:fill="auto"/>
            <w:vAlign w:val="center"/>
          </w:tcPr>
          <w:p w14:paraId="6A9B25A9" w14:textId="77777777" w:rsidR="00783277" w:rsidRPr="006C572F" w:rsidRDefault="00783277" w:rsidP="001D26ED">
            <w:pPr>
              <w:pStyle w:val="08-Tabelageral"/>
              <w:ind w:left="283" w:hanging="170"/>
              <w:jc w:val="left"/>
              <w:rPr>
                <w:rFonts w:cs="Arial"/>
                <w:szCs w:val="14"/>
              </w:rPr>
            </w:pPr>
            <w:r w:rsidRPr="006C572F">
              <w:rPr>
                <w:rFonts w:cs="Arial"/>
                <w:szCs w:val="14"/>
              </w:rPr>
              <w:t>b) Receitas não tributáveis – resultado de investimentos em participações societárias (34%)</w:t>
            </w:r>
          </w:p>
        </w:tc>
        <w:tc>
          <w:tcPr>
            <w:tcW w:w="284" w:type="dxa"/>
            <w:shd w:val="clear" w:color="auto" w:fill="auto"/>
          </w:tcPr>
          <w:p w14:paraId="5D00C27F" w14:textId="77777777" w:rsidR="00783277" w:rsidRPr="006C572F" w:rsidRDefault="00783277" w:rsidP="001D26ED">
            <w:pPr>
              <w:pStyle w:val="08-Tabelageral"/>
              <w:ind w:left="113"/>
              <w:jc w:val="center"/>
              <w:rPr>
                <w:rFonts w:cs="Arial"/>
                <w:szCs w:val="14"/>
              </w:rPr>
            </w:pPr>
          </w:p>
        </w:tc>
        <w:tc>
          <w:tcPr>
            <w:tcW w:w="1423" w:type="dxa"/>
            <w:shd w:val="clear" w:color="auto" w:fill="auto"/>
            <w:vAlign w:val="center"/>
          </w:tcPr>
          <w:p w14:paraId="013276E1" w14:textId="77777777" w:rsidR="00783277" w:rsidRPr="006C572F" w:rsidRDefault="00783277" w:rsidP="001D26ED">
            <w:pPr>
              <w:pStyle w:val="08-Tabelageral"/>
              <w:ind w:left="113"/>
              <w:rPr>
                <w:rFonts w:cs="Arial"/>
                <w:szCs w:val="14"/>
              </w:rPr>
            </w:pPr>
            <w:r w:rsidRPr="006C572F">
              <w:rPr>
                <w:rFonts w:cs="Arial"/>
                <w:szCs w:val="14"/>
              </w:rPr>
              <w:t>1.439.907</w:t>
            </w:r>
          </w:p>
        </w:tc>
        <w:tc>
          <w:tcPr>
            <w:tcW w:w="1412" w:type="dxa"/>
            <w:shd w:val="clear" w:color="auto" w:fill="auto"/>
            <w:vAlign w:val="center"/>
          </w:tcPr>
          <w:p w14:paraId="08074911" w14:textId="77777777" w:rsidR="00783277" w:rsidRPr="006C572F" w:rsidRDefault="00783277" w:rsidP="001D26ED">
            <w:pPr>
              <w:pStyle w:val="08-Tabelageral"/>
              <w:ind w:left="113"/>
              <w:rPr>
                <w:rFonts w:cs="Arial"/>
                <w:szCs w:val="14"/>
              </w:rPr>
            </w:pPr>
            <w:r w:rsidRPr="006C572F">
              <w:rPr>
                <w:rFonts w:cs="Arial"/>
                <w:szCs w:val="14"/>
              </w:rPr>
              <w:t>917.971</w:t>
            </w:r>
          </w:p>
        </w:tc>
        <w:tc>
          <w:tcPr>
            <w:tcW w:w="283" w:type="dxa"/>
            <w:shd w:val="clear" w:color="auto" w:fill="auto"/>
            <w:vAlign w:val="center"/>
          </w:tcPr>
          <w:p w14:paraId="1A8AD4EA"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5B16DBC7" w14:textId="77777777" w:rsidR="00783277" w:rsidRPr="006C572F" w:rsidRDefault="00783277" w:rsidP="001D26ED">
            <w:pPr>
              <w:pStyle w:val="08-Tabelageral"/>
              <w:ind w:left="113"/>
              <w:rPr>
                <w:rFonts w:cs="Arial"/>
                <w:szCs w:val="14"/>
              </w:rPr>
            </w:pPr>
            <w:r w:rsidRPr="006C572F">
              <w:rPr>
                <w:rFonts w:cs="Arial"/>
                <w:szCs w:val="14"/>
              </w:rPr>
              <w:t>766.762</w:t>
            </w:r>
          </w:p>
        </w:tc>
        <w:tc>
          <w:tcPr>
            <w:tcW w:w="1418" w:type="dxa"/>
            <w:shd w:val="clear" w:color="auto" w:fill="auto"/>
            <w:vAlign w:val="center"/>
          </w:tcPr>
          <w:p w14:paraId="16FA3D6C" w14:textId="77777777" w:rsidR="00783277" w:rsidRPr="006C572F" w:rsidRDefault="00783277" w:rsidP="001D26ED">
            <w:pPr>
              <w:pStyle w:val="08-Tabelageral"/>
              <w:rPr>
                <w:rFonts w:cs="Arial"/>
              </w:rPr>
            </w:pPr>
            <w:r w:rsidRPr="006C572F">
              <w:rPr>
                <w:rFonts w:cs="Arial"/>
                <w:szCs w:val="14"/>
              </w:rPr>
              <w:t>375.545</w:t>
            </w:r>
          </w:p>
        </w:tc>
      </w:tr>
      <w:tr w:rsidR="00783277" w:rsidRPr="006C572F" w14:paraId="68E0CDF4" w14:textId="77777777" w:rsidTr="00783277">
        <w:trPr>
          <w:trHeight w:val="238"/>
          <w:jc w:val="center"/>
        </w:trPr>
        <w:tc>
          <w:tcPr>
            <w:tcW w:w="3402" w:type="dxa"/>
            <w:tcBorders>
              <w:bottom w:val="nil"/>
            </w:tcBorders>
            <w:shd w:val="clear" w:color="auto" w:fill="auto"/>
            <w:vAlign w:val="center"/>
          </w:tcPr>
          <w:p w14:paraId="09B5424D" w14:textId="77777777" w:rsidR="00783277" w:rsidRPr="006C572F" w:rsidRDefault="00783277" w:rsidP="001D26ED">
            <w:pPr>
              <w:pStyle w:val="08-Tabelageral"/>
              <w:ind w:left="283" w:hanging="170"/>
              <w:jc w:val="left"/>
              <w:rPr>
                <w:rFonts w:cs="Arial"/>
                <w:szCs w:val="14"/>
              </w:rPr>
            </w:pPr>
            <w:r w:rsidRPr="006C572F">
              <w:rPr>
                <w:rFonts w:cs="Arial"/>
                <w:szCs w:val="14"/>
              </w:rPr>
              <w:t>c) Despesas não dedutíveis/demais receitas não tributáveis (34%)</w:t>
            </w:r>
          </w:p>
        </w:tc>
        <w:tc>
          <w:tcPr>
            <w:tcW w:w="284" w:type="dxa"/>
            <w:tcBorders>
              <w:bottom w:val="nil"/>
            </w:tcBorders>
            <w:shd w:val="clear" w:color="auto" w:fill="auto"/>
          </w:tcPr>
          <w:p w14:paraId="09BD4C82" w14:textId="77777777" w:rsidR="00783277" w:rsidRPr="006C572F" w:rsidRDefault="00783277" w:rsidP="001D26ED">
            <w:pPr>
              <w:pStyle w:val="08-Tabelageral"/>
              <w:jc w:val="center"/>
              <w:rPr>
                <w:rFonts w:cs="Arial"/>
                <w:szCs w:val="14"/>
              </w:rPr>
            </w:pPr>
          </w:p>
        </w:tc>
        <w:tc>
          <w:tcPr>
            <w:tcW w:w="1423" w:type="dxa"/>
            <w:tcBorders>
              <w:bottom w:val="nil"/>
            </w:tcBorders>
            <w:shd w:val="clear" w:color="auto" w:fill="auto"/>
            <w:vAlign w:val="center"/>
          </w:tcPr>
          <w:p w14:paraId="3E2CC41C" w14:textId="77777777" w:rsidR="00783277" w:rsidRPr="006C572F" w:rsidRDefault="00783277" w:rsidP="001D26ED">
            <w:pPr>
              <w:pStyle w:val="08-Tabelageral"/>
              <w:rPr>
                <w:rFonts w:cs="Arial"/>
                <w:szCs w:val="14"/>
              </w:rPr>
            </w:pPr>
            <w:r w:rsidRPr="006C572F">
              <w:rPr>
                <w:rFonts w:cs="Arial"/>
                <w:szCs w:val="14"/>
              </w:rPr>
              <w:t>16</w:t>
            </w:r>
          </w:p>
        </w:tc>
        <w:tc>
          <w:tcPr>
            <w:tcW w:w="1412" w:type="dxa"/>
            <w:tcBorders>
              <w:bottom w:val="nil"/>
            </w:tcBorders>
            <w:shd w:val="clear" w:color="auto" w:fill="auto"/>
            <w:vAlign w:val="center"/>
          </w:tcPr>
          <w:p w14:paraId="566C3871" w14:textId="77777777" w:rsidR="00783277" w:rsidRPr="006C572F" w:rsidRDefault="00783277" w:rsidP="001D26ED">
            <w:pPr>
              <w:pStyle w:val="08-Tabelageral"/>
              <w:rPr>
                <w:rFonts w:cs="Arial"/>
                <w:szCs w:val="14"/>
              </w:rPr>
            </w:pPr>
            <w:r w:rsidRPr="006C572F">
              <w:rPr>
                <w:rFonts w:cs="Arial"/>
                <w:szCs w:val="14"/>
              </w:rPr>
              <w:t>222</w:t>
            </w:r>
          </w:p>
        </w:tc>
        <w:tc>
          <w:tcPr>
            <w:tcW w:w="283" w:type="dxa"/>
            <w:tcBorders>
              <w:bottom w:val="nil"/>
            </w:tcBorders>
            <w:shd w:val="clear" w:color="auto" w:fill="auto"/>
            <w:vAlign w:val="center"/>
          </w:tcPr>
          <w:p w14:paraId="10BE31D4" w14:textId="77777777" w:rsidR="00783277" w:rsidRPr="006C572F" w:rsidRDefault="00783277" w:rsidP="001D26ED">
            <w:pPr>
              <w:pStyle w:val="08-Tabelageral"/>
              <w:rPr>
                <w:rFonts w:cs="Arial"/>
                <w:szCs w:val="14"/>
              </w:rPr>
            </w:pPr>
          </w:p>
        </w:tc>
        <w:tc>
          <w:tcPr>
            <w:tcW w:w="1417" w:type="dxa"/>
            <w:tcBorders>
              <w:bottom w:val="nil"/>
            </w:tcBorders>
            <w:shd w:val="clear" w:color="auto" w:fill="auto"/>
            <w:vAlign w:val="center"/>
          </w:tcPr>
          <w:p w14:paraId="6B8A3F45" w14:textId="77777777" w:rsidR="00783277" w:rsidRPr="006C572F" w:rsidRDefault="00783277" w:rsidP="001D26ED">
            <w:pPr>
              <w:pStyle w:val="08-Tabelageral"/>
              <w:rPr>
                <w:rFonts w:cs="Arial"/>
                <w:szCs w:val="14"/>
              </w:rPr>
            </w:pPr>
            <w:r w:rsidRPr="006C572F">
              <w:rPr>
                <w:rFonts w:cs="Arial"/>
                <w:szCs w:val="14"/>
              </w:rPr>
              <w:t>(532)</w:t>
            </w:r>
          </w:p>
        </w:tc>
        <w:tc>
          <w:tcPr>
            <w:tcW w:w="1418" w:type="dxa"/>
            <w:tcBorders>
              <w:bottom w:val="nil"/>
            </w:tcBorders>
            <w:shd w:val="clear" w:color="auto" w:fill="auto"/>
            <w:vAlign w:val="center"/>
          </w:tcPr>
          <w:p w14:paraId="31AA2F2E" w14:textId="77777777" w:rsidR="00783277" w:rsidRPr="006C572F" w:rsidRDefault="00783277" w:rsidP="001D26ED">
            <w:pPr>
              <w:pStyle w:val="08-Tabelageral"/>
              <w:rPr>
                <w:rFonts w:cs="Arial"/>
              </w:rPr>
            </w:pPr>
            <w:r w:rsidRPr="006C572F">
              <w:rPr>
                <w:rFonts w:cs="Arial"/>
                <w:szCs w:val="14"/>
              </w:rPr>
              <w:t>(3.903)</w:t>
            </w:r>
          </w:p>
        </w:tc>
      </w:tr>
      <w:tr w:rsidR="00783277" w:rsidRPr="006C572F" w14:paraId="6FD76FCD" w14:textId="77777777" w:rsidTr="00783277">
        <w:trPr>
          <w:trHeight w:val="238"/>
          <w:jc w:val="center"/>
        </w:trPr>
        <w:tc>
          <w:tcPr>
            <w:tcW w:w="3402" w:type="dxa"/>
            <w:tcBorders>
              <w:top w:val="nil"/>
              <w:bottom w:val="single" w:sz="2" w:space="0" w:color="1F4E79" w:themeColor="accent1" w:themeShade="80"/>
            </w:tcBorders>
            <w:shd w:val="clear" w:color="auto" w:fill="auto"/>
            <w:vAlign w:val="center"/>
          </w:tcPr>
          <w:p w14:paraId="1349E61B" w14:textId="77777777" w:rsidR="00783277" w:rsidRPr="006C572F" w:rsidRDefault="00783277" w:rsidP="001D26ED">
            <w:pPr>
              <w:pStyle w:val="08-Tabelageral"/>
              <w:jc w:val="left"/>
              <w:rPr>
                <w:rFonts w:cs="Arial"/>
                <w:b/>
                <w:szCs w:val="14"/>
              </w:rPr>
            </w:pPr>
            <w:r w:rsidRPr="006C572F">
              <w:rPr>
                <w:rFonts w:cs="Arial"/>
                <w:b/>
              </w:rPr>
              <w:t>Imposto de Renda e Contribuição Social (a+b+c)</w:t>
            </w:r>
          </w:p>
        </w:tc>
        <w:tc>
          <w:tcPr>
            <w:tcW w:w="284" w:type="dxa"/>
            <w:tcBorders>
              <w:top w:val="nil"/>
              <w:bottom w:val="single" w:sz="2" w:space="0" w:color="1F4E79" w:themeColor="accent1" w:themeShade="80"/>
            </w:tcBorders>
            <w:shd w:val="clear" w:color="auto" w:fill="auto"/>
          </w:tcPr>
          <w:p w14:paraId="150D52D5" w14:textId="77777777" w:rsidR="00783277" w:rsidRPr="006C572F" w:rsidRDefault="00783277" w:rsidP="001D26ED">
            <w:pPr>
              <w:pStyle w:val="08-Tabelageral"/>
              <w:rPr>
                <w:rFonts w:cs="Arial"/>
                <w:b/>
                <w:szCs w:val="14"/>
              </w:rPr>
            </w:pPr>
          </w:p>
        </w:tc>
        <w:tc>
          <w:tcPr>
            <w:tcW w:w="1423" w:type="dxa"/>
            <w:tcBorders>
              <w:top w:val="nil"/>
              <w:bottom w:val="single" w:sz="2" w:space="0" w:color="1F4E79" w:themeColor="accent1" w:themeShade="80"/>
            </w:tcBorders>
            <w:shd w:val="clear" w:color="auto" w:fill="auto"/>
            <w:vAlign w:val="center"/>
          </w:tcPr>
          <w:p w14:paraId="3B2F719F" w14:textId="77777777" w:rsidR="00783277" w:rsidRPr="006C572F" w:rsidRDefault="00783277" w:rsidP="001D26ED">
            <w:pPr>
              <w:pStyle w:val="08-Tabelageral"/>
              <w:rPr>
                <w:rFonts w:cs="Arial"/>
                <w:b/>
                <w:szCs w:val="14"/>
              </w:rPr>
            </w:pPr>
            <w:r w:rsidRPr="006C572F">
              <w:rPr>
                <w:rFonts w:cs="Arial"/>
                <w:b/>
                <w:szCs w:val="14"/>
              </w:rPr>
              <w:t>(1.501)</w:t>
            </w:r>
          </w:p>
        </w:tc>
        <w:tc>
          <w:tcPr>
            <w:tcW w:w="1412" w:type="dxa"/>
            <w:tcBorders>
              <w:top w:val="nil"/>
              <w:bottom w:val="single" w:sz="2" w:space="0" w:color="1F4E79" w:themeColor="accent1" w:themeShade="80"/>
            </w:tcBorders>
            <w:shd w:val="clear" w:color="auto" w:fill="auto"/>
            <w:vAlign w:val="center"/>
          </w:tcPr>
          <w:p w14:paraId="2626BC1A" w14:textId="77777777" w:rsidR="00783277" w:rsidRPr="006C572F" w:rsidRDefault="00783277" w:rsidP="001D26ED">
            <w:pPr>
              <w:pStyle w:val="08-Tabelageral"/>
              <w:rPr>
                <w:rFonts w:cs="Arial"/>
                <w:b/>
                <w:szCs w:val="14"/>
              </w:rPr>
            </w:pPr>
            <w:r w:rsidRPr="006C572F">
              <w:rPr>
                <w:rFonts w:cs="Arial"/>
                <w:b/>
                <w:szCs w:val="14"/>
              </w:rPr>
              <w:t>(3.100)</w:t>
            </w:r>
          </w:p>
        </w:tc>
        <w:tc>
          <w:tcPr>
            <w:tcW w:w="283" w:type="dxa"/>
            <w:tcBorders>
              <w:top w:val="nil"/>
              <w:bottom w:val="single" w:sz="2" w:space="0" w:color="1F4E79" w:themeColor="accent1" w:themeShade="80"/>
            </w:tcBorders>
            <w:shd w:val="clear" w:color="auto" w:fill="auto"/>
            <w:vAlign w:val="center"/>
          </w:tcPr>
          <w:p w14:paraId="370AF508"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3A67079A" w14:textId="77777777" w:rsidR="00783277" w:rsidRPr="006C572F" w:rsidRDefault="00783277" w:rsidP="001D26ED">
            <w:pPr>
              <w:pStyle w:val="08-Tabelageral"/>
              <w:rPr>
                <w:rFonts w:cs="Arial"/>
                <w:b/>
                <w:szCs w:val="14"/>
              </w:rPr>
            </w:pPr>
            <w:r w:rsidRPr="006C572F">
              <w:rPr>
                <w:rFonts w:cs="Arial"/>
                <w:b/>
                <w:szCs w:val="14"/>
              </w:rPr>
              <w:t>(1.022.249)</w:t>
            </w:r>
          </w:p>
        </w:tc>
        <w:tc>
          <w:tcPr>
            <w:tcW w:w="1418" w:type="dxa"/>
            <w:tcBorders>
              <w:top w:val="nil"/>
              <w:bottom w:val="single" w:sz="2" w:space="0" w:color="1F4E79" w:themeColor="accent1" w:themeShade="80"/>
            </w:tcBorders>
            <w:shd w:val="clear" w:color="auto" w:fill="auto"/>
            <w:vAlign w:val="center"/>
          </w:tcPr>
          <w:p w14:paraId="1D9B74AA" w14:textId="77777777" w:rsidR="00783277" w:rsidRPr="006C572F" w:rsidRDefault="00783277" w:rsidP="001D26ED">
            <w:pPr>
              <w:pStyle w:val="08-Tabelageral"/>
              <w:rPr>
                <w:rFonts w:cs="Arial"/>
                <w:b/>
              </w:rPr>
            </w:pPr>
            <w:r w:rsidRPr="006C572F">
              <w:rPr>
                <w:rFonts w:cs="Arial"/>
                <w:b/>
                <w:szCs w:val="14"/>
              </w:rPr>
              <w:t>(831.207)</w:t>
            </w:r>
          </w:p>
        </w:tc>
      </w:tr>
    </w:tbl>
    <w:p w14:paraId="36E907B4" w14:textId="77777777" w:rsidR="00783277" w:rsidRPr="006C572F" w:rsidRDefault="00783277" w:rsidP="001D26ED">
      <w:pPr>
        <w:spacing w:after="0"/>
        <w:jc w:val="right"/>
        <w:rPr>
          <w:rFonts w:cs="Arial"/>
          <w:b/>
          <w:sz w:val="14"/>
          <w:lang w:eastAsia="pt-BR"/>
        </w:rPr>
      </w:pPr>
    </w:p>
    <w:p w14:paraId="24D96487" w14:textId="77777777" w:rsidR="00783277" w:rsidRPr="006C572F" w:rsidRDefault="00783277" w:rsidP="001D26ED">
      <w:pPr>
        <w:keepNext/>
        <w:keepLines/>
        <w:spacing w:after="40"/>
        <w:rPr>
          <w:rFonts w:cs="Arial"/>
          <w:b/>
          <w:color w:val="1F4E79" w:themeColor="accent1" w:themeShade="80"/>
          <w:sz w:val="20"/>
          <w:szCs w:val="20"/>
        </w:rPr>
      </w:pPr>
      <w:r w:rsidRPr="006C572F">
        <w:rPr>
          <w:rFonts w:cs="Arial"/>
          <w:b/>
          <w:color w:val="1F4E79" w:themeColor="accent1" w:themeShade="80"/>
          <w:sz w:val="20"/>
          <w:szCs w:val="20"/>
        </w:rPr>
        <w:t>c) Despesas Tributárias</w:t>
      </w:r>
    </w:p>
    <w:p w14:paraId="42F2443E" w14:textId="77777777" w:rsidR="00783277" w:rsidRPr="006C572F" w:rsidRDefault="00783277" w:rsidP="001D26ED">
      <w:pPr>
        <w:keepNext/>
        <w:keepLines/>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257DDACA" w14:textId="77777777" w:rsidTr="00783277">
        <w:trPr>
          <w:trHeight w:val="238"/>
          <w:jc w:val="center"/>
        </w:trPr>
        <w:tc>
          <w:tcPr>
            <w:tcW w:w="3094" w:type="dxa"/>
            <w:tcBorders>
              <w:top w:val="single" w:sz="2" w:space="0" w:color="1F4E79" w:themeColor="accent1" w:themeShade="80"/>
              <w:bottom w:val="nil"/>
            </w:tcBorders>
            <w:shd w:val="clear" w:color="auto" w:fill="auto"/>
            <w:vAlign w:val="center"/>
          </w:tcPr>
          <w:p w14:paraId="6330D703" w14:textId="77777777" w:rsidR="00783277" w:rsidRPr="006C572F" w:rsidRDefault="00783277" w:rsidP="001D26ED">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63B57BC8" w14:textId="77777777" w:rsidR="00783277" w:rsidRPr="006C572F" w:rsidRDefault="00783277" w:rsidP="001D26ED">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45AA4DD" w14:textId="77777777" w:rsidR="00783277" w:rsidRPr="006C572F" w:rsidRDefault="00783277" w:rsidP="001D26ED">
            <w:pPr>
              <w:keepNext/>
              <w:keepLines/>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647379C4" w14:textId="77777777" w:rsidR="00783277" w:rsidRPr="006C572F" w:rsidRDefault="00783277" w:rsidP="001D26ED">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D1338FB" w14:textId="77777777" w:rsidR="00783277" w:rsidRPr="006C572F" w:rsidRDefault="00783277" w:rsidP="001D26ED">
            <w:pPr>
              <w:keepNext/>
              <w:keepLines/>
              <w:spacing w:after="0"/>
              <w:jc w:val="center"/>
              <w:rPr>
                <w:rFonts w:cs="Arial"/>
                <w:b/>
                <w:szCs w:val="18"/>
              </w:rPr>
            </w:pPr>
            <w:r w:rsidRPr="006C572F">
              <w:rPr>
                <w:rFonts w:cs="Arial"/>
                <w:b/>
                <w:sz w:val="14"/>
                <w:szCs w:val="18"/>
              </w:rPr>
              <w:t>Consolidado</w:t>
            </w:r>
          </w:p>
        </w:tc>
      </w:tr>
      <w:tr w:rsidR="00783277" w:rsidRPr="006C572F" w14:paraId="4CE5F575" w14:textId="77777777" w:rsidTr="00783277">
        <w:trPr>
          <w:trHeight w:val="238"/>
          <w:jc w:val="center"/>
        </w:trPr>
        <w:tc>
          <w:tcPr>
            <w:tcW w:w="3094" w:type="dxa"/>
            <w:tcBorders>
              <w:top w:val="nil"/>
              <w:bottom w:val="single" w:sz="2" w:space="0" w:color="1F4E79" w:themeColor="accent1" w:themeShade="80"/>
            </w:tcBorders>
            <w:shd w:val="clear" w:color="auto" w:fill="auto"/>
            <w:vAlign w:val="center"/>
          </w:tcPr>
          <w:p w14:paraId="683F368C" w14:textId="77777777" w:rsidR="00783277" w:rsidRPr="006C572F" w:rsidRDefault="00783277" w:rsidP="001D26ED">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5C1C776B" w14:textId="77777777" w:rsidR="00783277" w:rsidRPr="006C572F" w:rsidRDefault="00783277" w:rsidP="001D26ED">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4B1E268D" w14:textId="77777777" w:rsidR="00783277" w:rsidRPr="006C572F" w:rsidRDefault="00783277" w:rsidP="001D26ED">
            <w:pPr>
              <w:pStyle w:val="08-Tabelageral"/>
              <w:rPr>
                <w:rFonts w:cs="Arial"/>
                <w:b/>
              </w:rPr>
            </w:pPr>
            <w:r w:rsidRPr="006C572F">
              <w:rPr>
                <w:rFonts w:cs="Arial"/>
                <w:b/>
              </w:rPr>
              <w:t>3º Trim/2022</w:t>
            </w:r>
          </w:p>
        </w:tc>
        <w:tc>
          <w:tcPr>
            <w:tcW w:w="1412" w:type="dxa"/>
            <w:tcBorders>
              <w:top w:val="single" w:sz="2" w:space="0" w:color="1F4E79" w:themeColor="accent1" w:themeShade="80"/>
              <w:bottom w:val="single" w:sz="2" w:space="0" w:color="1F4E79" w:themeColor="accent1" w:themeShade="80"/>
            </w:tcBorders>
            <w:shd w:val="clear" w:color="auto" w:fill="auto"/>
          </w:tcPr>
          <w:p w14:paraId="5EB9D187" w14:textId="77777777" w:rsidR="00783277" w:rsidRPr="006C572F" w:rsidRDefault="00783277" w:rsidP="001D26ED">
            <w:pPr>
              <w:pStyle w:val="08-Tabelageral"/>
              <w:rPr>
                <w:rFonts w:cs="Arial"/>
                <w:b/>
              </w:rPr>
            </w:pPr>
            <w:r w:rsidRPr="006C572F">
              <w:rPr>
                <w:rFonts w:cs="Arial"/>
                <w:b/>
              </w:rPr>
              <w:t>3º Trim/2021</w:t>
            </w:r>
          </w:p>
        </w:tc>
        <w:tc>
          <w:tcPr>
            <w:tcW w:w="283" w:type="dxa"/>
            <w:tcBorders>
              <w:top w:val="nil"/>
              <w:bottom w:val="single" w:sz="2" w:space="0" w:color="1F4E79" w:themeColor="accent1" w:themeShade="80"/>
            </w:tcBorders>
            <w:shd w:val="clear" w:color="auto" w:fill="auto"/>
          </w:tcPr>
          <w:p w14:paraId="19A80DE0"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F28F814" w14:textId="77777777" w:rsidR="00783277" w:rsidRPr="006C572F" w:rsidRDefault="00783277" w:rsidP="001D26ED">
            <w:pPr>
              <w:pStyle w:val="08-Tabelageral"/>
              <w:rPr>
                <w:rFonts w:cs="Arial"/>
                <w:b/>
              </w:rPr>
            </w:pPr>
            <w:r w:rsidRPr="006C572F">
              <w:rPr>
                <w:rFonts w:cs="Arial"/>
                <w:b/>
              </w:rPr>
              <w:t>3º Trim/2022</w:t>
            </w:r>
          </w:p>
        </w:tc>
        <w:tc>
          <w:tcPr>
            <w:tcW w:w="1418" w:type="dxa"/>
            <w:tcBorders>
              <w:top w:val="single" w:sz="2" w:space="0" w:color="1F4E79" w:themeColor="accent1" w:themeShade="80"/>
              <w:bottom w:val="single" w:sz="2" w:space="0" w:color="1F4E79" w:themeColor="accent1" w:themeShade="80"/>
            </w:tcBorders>
            <w:shd w:val="clear" w:color="auto" w:fill="auto"/>
          </w:tcPr>
          <w:p w14:paraId="41C20FD3" w14:textId="77777777" w:rsidR="00783277" w:rsidRPr="006C572F" w:rsidRDefault="00783277" w:rsidP="001D26ED">
            <w:pPr>
              <w:pStyle w:val="08-Tabelageral"/>
              <w:rPr>
                <w:rFonts w:cs="Arial"/>
                <w:b/>
              </w:rPr>
            </w:pPr>
            <w:r w:rsidRPr="006C572F">
              <w:rPr>
                <w:rFonts w:cs="Arial"/>
                <w:b/>
              </w:rPr>
              <w:t>3º Trim/2021</w:t>
            </w:r>
          </w:p>
        </w:tc>
      </w:tr>
      <w:tr w:rsidR="00783277" w:rsidRPr="006C572F" w14:paraId="126791C8" w14:textId="77777777" w:rsidTr="00783277">
        <w:trPr>
          <w:trHeight w:val="238"/>
          <w:jc w:val="center"/>
        </w:trPr>
        <w:tc>
          <w:tcPr>
            <w:tcW w:w="3094" w:type="dxa"/>
            <w:tcBorders>
              <w:top w:val="single" w:sz="2" w:space="0" w:color="1F4E79" w:themeColor="accent1" w:themeShade="80"/>
              <w:bottom w:val="nil"/>
            </w:tcBorders>
            <w:shd w:val="clear" w:color="auto" w:fill="auto"/>
            <w:vAlign w:val="center"/>
          </w:tcPr>
          <w:p w14:paraId="2D06613F" w14:textId="77777777" w:rsidR="00783277" w:rsidRPr="006C572F" w:rsidRDefault="00783277" w:rsidP="001D26ED">
            <w:pPr>
              <w:pStyle w:val="08-Tabelageral"/>
              <w:jc w:val="left"/>
              <w:rPr>
                <w:rFonts w:cs="Arial"/>
                <w:b/>
                <w:bCs/>
                <w:szCs w:val="14"/>
              </w:rPr>
            </w:pPr>
            <w:r w:rsidRPr="006C572F">
              <w:rPr>
                <w:rFonts w:cs="Arial"/>
                <w:b/>
                <w:bCs/>
                <w:szCs w:val="14"/>
              </w:rPr>
              <w:t>Sobre Receitas Financeiras e Outras</w:t>
            </w:r>
          </w:p>
        </w:tc>
        <w:tc>
          <w:tcPr>
            <w:tcW w:w="604" w:type="dxa"/>
            <w:tcBorders>
              <w:top w:val="single" w:sz="2" w:space="0" w:color="1F4E79" w:themeColor="accent1" w:themeShade="80"/>
              <w:bottom w:val="nil"/>
            </w:tcBorders>
            <w:shd w:val="clear" w:color="auto" w:fill="auto"/>
            <w:vAlign w:val="center"/>
          </w:tcPr>
          <w:p w14:paraId="68CD7C42" w14:textId="77777777" w:rsidR="00783277" w:rsidRPr="006C572F" w:rsidRDefault="00783277" w:rsidP="001D26ED">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2E24F008" w14:textId="77777777" w:rsidR="00783277" w:rsidRPr="006C572F" w:rsidRDefault="00783277" w:rsidP="001D26ED">
            <w:pPr>
              <w:pStyle w:val="08-Tabelageral"/>
              <w:rPr>
                <w:rFonts w:cs="Arial"/>
                <w:b/>
                <w:szCs w:val="14"/>
              </w:rPr>
            </w:pPr>
          </w:p>
        </w:tc>
        <w:tc>
          <w:tcPr>
            <w:tcW w:w="1412" w:type="dxa"/>
            <w:tcBorders>
              <w:top w:val="single" w:sz="2" w:space="0" w:color="1F4E79" w:themeColor="accent1" w:themeShade="80"/>
              <w:bottom w:val="nil"/>
            </w:tcBorders>
            <w:shd w:val="clear" w:color="auto" w:fill="auto"/>
            <w:vAlign w:val="center"/>
          </w:tcPr>
          <w:p w14:paraId="5A1926A4" w14:textId="77777777" w:rsidR="00783277" w:rsidRPr="006C572F" w:rsidRDefault="00783277" w:rsidP="001D26ED">
            <w:pPr>
              <w:pStyle w:val="08-Tabelageral"/>
              <w:rPr>
                <w:rFonts w:cs="Arial"/>
                <w:b/>
              </w:rPr>
            </w:pPr>
          </w:p>
        </w:tc>
        <w:tc>
          <w:tcPr>
            <w:tcW w:w="283" w:type="dxa"/>
            <w:tcBorders>
              <w:top w:val="single" w:sz="2" w:space="0" w:color="1F4E79" w:themeColor="accent1" w:themeShade="80"/>
              <w:bottom w:val="nil"/>
            </w:tcBorders>
            <w:shd w:val="clear" w:color="auto" w:fill="auto"/>
            <w:vAlign w:val="center"/>
          </w:tcPr>
          <w:p w14:paraId="11EC4336" w14:textId="77777777" w:rsidR="00783277" w:rsidRPr="006C572F" w:rsidRDefault="00783277" w:rsidP="001D26ED">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2FDB3C18" w14:textId="77777777" w:rsidR="00783277" w:rsidRPr="006C572F" w:rsidRDefault="00783277" w:rsidP="001D26ED">
            <w:pPr>
              <w:pStyle w:val="08-Tabelageral"/>
              <w:rPr>
                <w:rFonts w:cs="Arial"/>
                <w:b/>
                <w:szCs w:val="14"/>
              </w:rPr>
            </w:pPr>
          </w:p>
        </w:tc>
        <w:tc>
          <w:tcPr>
            <w:tcW w:w="1418" w:type="dxa"/>
            <w:tcBorders>
              <w:top w:val="single" w:sz="2" w:space="0" w:color="1F4E79" w:themeColor="accent1" w:themeShade="80"/>
              <w:bottom w:val="nil"/>
            </w:tcBorders>
            <w:shd w:val="clear" w:color="auto" w:fill="auto"/>
            <w:vAlign w:val="center"/>
          </w:tcPr>
          <w:p w14:paraId="089D3785" w14:textId="77777777" w:rsidR="00783277" w:rsidRPr="006C572F" w:rsidRDefault="00783277" w:rsidP="001D26ED">
            <w:pPr>
              <w:pStyle w:val="08-Tabelageral"/>
              <w:rPr>
                <w:rFonts w:cs="Arial"/>
                <w:b/>
              </w:rPr>
            </w:pPr>
          </w:p>
        </w:tc>
      </w:tr>
      <w:tr w:rsidR="00783277" w:rsidRPr="006C572F" w14:paraId="07BAB3D1" w14:textId="77777777" w:rsidTr="00783277">
        <w:trPr>
          <w:trHeight w:val="238"/>
          <w:jc w:val="center"/>
        </w:trPr>
        <w:tc>
          <w:tcPr>
            <w:tcW w:w="3094" w:type="dxa"/>
            <w:tcBorders>
              <w:top w:val="nil"/>
            </w:tcBorders>
            <w:shd w:val="clear" w:color="auto" w:fill="auto"/>
            <w:vAlign w:val="center"/>
          </w:tcPr>
          <w:p w14:paraId="2A505C6E" w14:textId="77777777" w:rsidR="00783277" w:rsidRPr="006C572F" w:rsidRDefault="00783277" w:rsidP="001D26ED">
            <w:pPr>
              <w:pStyle w:val="08-Tabelageral"/>
              <w:ind w:left="113"/>
              <w:jc w:val="left"/>
              <w:rPr>
                <w:rFonts w:cs="Arial"/>
                <w:szCs w:val="14"/>
              </w:rPr>
            </w:pPr>
            <w:r w:rsidRPr="006C572F">
              <w:rPr>
                <w:rFonts w:cs="Arial"/>
                <w:szCs w:val="14"/>
              </w:rPr>
              <w:t>Cofins</w:t>
            </w:r>
          </w:p>
        </w:tc>
        <w:tc>
          <w:tcPr>
            <w:tcW w:w="604" w:type="dxa"/>
            <w:tcBorders>
              <w:top w:val="nil"/>
            </w:tcBorders>
            <w:shd w:val="clear" w:color="auto" w:fill="auto"/>
            <w:vAlign w:val="center"/>
          </w:tcPr>
          <w:p w14:paraId="67F6B955" w14:textId="77777777" w:rsidR="00783277" w:rsidRPr="006C572F" w:rsidRDefault="00783277" w:rsidP="001D26ED">
            <w:pPr>
              <w:pStyle w:val="08-Tabelageral"/>
              <w:ind w:left="113"/>
              <w:jc w:val="center"/>
              <w:rPr>
                <w:rFonts w:cs="Arial"/>
                <w:szCs w:val="14"/>
              </w:rPr>
            </w:pPr>
          </w:p>
        </w:tc>
        <w:tc>
          <w:tcPr>
            <w:tcW w:w="1411" w:type="dxa"/>
            <w:tcBorders>
              <w:top w:val="nil"/>
            </w:tcBorders>
            <w:shd w:val="clear" w:color="auto" w:fill="auto"/>
            <w:vAlign w:val="center"/>
          </w:tcPr>
          <w:p w14:paraId="7F30D5C1" w14:textId="77777777" w:rsidR="00783277" w:rsidRPr="006C572F" w:rsidRDefault="00783277" w:rsidP="001D26ED">
            <w:pPr>
              <w:pStyle w:val="08-Tabelageral"/>
              <w:ind w:left="113"/>
              <w:rPr>
                <w:rFonts w:cs="Arial"/>
                <w:szCs w:val="14"/>
              </w:rPr>
            </w:pPr>
            <w:r w:rsidRPr="006C572F">
              <w:rPr>
                <w:rFonts w:cs="Arial"/>
                <w:szCs w:val="14"/>
              </w:rPr>
              <w:t>(550)</w:t>
            </w:r>
          </w:p>
        </w:tc>
        <w:tc>
          <w:tcPr>
            <w:tcW w:w="1412" w:type="dxa"/>
            <w:tcBorders>
              <w:top w:val="nil"/>
            </w:tcBorders>
            <w:shd w:val="clear" w:color="auto" w:fill="auto"/>
            <w:vAlign w:val="center"/>
          </w:tcPr>
          <w:p w14:paraId="0F855230" w14:textId="77777777" w:rsidR="00783277" w:rsidRPr="006C572F" w:rsidRDefault="00783277" w:rsidP="001D26ED">
            <w:pPr>
              <w:pStyle w:val="08-Tabelageral"/>
              <w:ind w:left="113"/>
              <w:rPr>
                <w:rFonts w:cs="Arial"/>
              </w:rPr>
            </w:pPr>
            <w:r w:rsidRPr="006C572F">
              <w:rPr>
                <w:rFonts w:cs="Arial"/>
                <w:szCs w:val="14"/>
              </w:rPr>
              <w:t>(335)</w:t>
            </w:r>
          </w:p>
        </w:tc>
        <w:tc>
          <w:tcPr>
            <w:tcW w:w="283" w:type="dxa"/>
            <w:tcBorders>
              <w:top w:val="nil"/>
            </w:tcBorders>
            <w:shd w:val="clear" w:color="auto" w:fill="auto"/>
            <w:vAlign w:val="center"/>
          </w:tcPr>
          <w:p w14:paraId="08AEC5B2" w14:textId="77777777" w:rsidR="00783277" w:rsidRPr="006C572F" w:rsidRDefault="00783277" w:rsidP="001D26ED">
            <w:pPr>
              <w:pStyle w:val="08-Tabelageral"/>
              <w:ind w:left="113"/>
              <w:rPr>
                <w:rFonts w:cs="Arial"/>
                <w:szCs w:val="14"/>
              </w:rPr>
            </w:pPr>
          </w:p>
        </w:tc>
        <w:tc>
          <w:tcPr>
            <w:tcW w:w="1417" w:type="dxa"/>
            <w:tcBorders>
              <w:top w:val="nil"/>
            </w:tcBorders>
            <w:shd w:val="clear" w:color="auto" w:fill="auto"/>
            <w:vAlign w:val="center"/>
          </w:tcPr>
          <w:p w14:paraId="33E2F15E" w14:textId="77777777" w:rsidR="00783277" w:rsidRPr="006C572F" w:rsidRDefault="00783277" w:rsidP="001D26ED">
            <w:pPr>
              <w:pStyle w:val="08-Tabelageral"/>
              <w:ind w:left="113"/>
              <w:rPr>
                <w:rFonts w:cs="Arial"/>
                <w:szCs w:val="14"/>
              </w:rPr>
            </w:pPr>
            <w:r w:rsidRPr="006C572F">
              <w:rPr>
                <w:rFonts w:cs="Arial"/>
                <w:szCs w:val="14"/>
              </w:rPr>
              <w:t>(6.337)</w:t>
            </w:r>
          </w:p>
        </w:tc>
        <w:tc>
          <w:tcPr>
            <w:tcW w:w="1418" w:type="dxa"/>
            <w:tcBorders>
              <w:top w:val="nil"/>
            </w:tcBorders>
            <w:shd w:val="clear" w:color="auto" w:fill="auto"/>
            <w:vAlign w:val="center"/>
          </w:tcPr>
          <w:p w14:paraId="2452635D" w14:textId="77777777" w:rsidR="00783277" w:rsidRPr="006C572F" w:rsidRDefault="00783277" w:rsidP="001D26ED">
            <w:pPr>
              <w:pStyle w:val="08-Tabelageral"/>
              <w:ind w:left="113"/>
              <w:rPr>
                <w:rFonts w:cs="Arial"/>
              </w:rPr>
            </w:pPr>
            <w:r w:rsidRPr="006C572F">
              <w:rPr>
                <w:rFonts w:cs="Arial"/>
                <w:szCs w:val="14"/>
              </w:rPr>
              <w:t>(1.695)</w:t>
            </w:r>
          </w:p>
        </w:tc>
      </w:tr>
      <w:tr w:rsidR="00783277" w:rsidRPr="006C572F" w14:paraId="78849144" w14:textId="77777777" w:rsidTr="00783277">
        <w:trPr>
          <w:trHeight w:val="238"/>
          <w:jc w:val="center"/>
        </w:trPr>
        <w:tc>
          <w:tcPr>
            <w:tcW w:w="3094" w:type="dxa"/>
            <w:shd w:val="clear" w:color="auto" w:fill="auto"/>
            <w:vAlign w:val="center"/>
          </w:tcPr>
          <w:p w14:paraId="209101EA" w14:textId="77777777" w:rsidR="00783277" w:rsidRPr="006C572F" w:rsidRDefault="00783277" w:rsidP="001D26ED">
            <w:pPr>
              <w:pStyle w:val="08-Tabelageral"/>
              <w:ind w:left="113"/>
              <w:jc w:val="left"/>
              <w:rPr>
                <w:rFonts w:cs="Arial"/>
                <w:szCs w:val="14"/>
              </w:rPr>
            </w:pPr>
            <w:r w:rsidRPr="006C572F">
              <w:rPr>
                <w:rFonts w:cs="Arial"/>
                <w:szCs w:val="14"/>
              </w:rPr>
              <w:t>PIS/Pasep</w:t>
            </w:r>
          </w:p>
        </w:tc>
        <w:tc>
          <w:tcPr>
            <w:tcW w:w="604" w:type="dxa"/>
            <w:shd w:val="clear" w:color="auto" w:fill="auto"/>
            <w:vAlign w:val="center"/>
          </w:tcPr>
          <w:p w14:paraId="76032F31"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73366C0D" w14:textId="77777777" w:rsidR="00783277" w:rsidRPr="006C572F" w:rsidRDefault="00783277" w:rsidP="001D26ED">
            <w:pPr>
              <w:pStyle w:val="08-Tabelageral"/>
              <w:ind w:left="113"/>
              <w:rPr>
                <w:rFonts w:cs="Arial"/>
                <w:szCs w:val="14"/>
              </w:rPr>
            </w:pPr>
            <w:r w:rsidRPr="006C572F">
              <w:rPr>
                <w:rFonts w:cs="Arial"/>
                <w:szCs w:val="14"/>
              </w:rPr>
              <w:t>(107)</w:t>
            </w:r>
          </w:p>
        </w:tc>
        <w:tc>
          <w:tcPr>
            <w:tcW w:w="1412" w:type="dxa"/>
            <w:shd w:val="clear" w:color="auto" w:fill="auto"/>
            <w:vAlign w:val="center"/>
          </w:tcPr>
          <w:p w14:paraId="09DC154E" w14:textId="77777777" w:rsidR="00783277" w:rsidRPr="006C572F" w:rsidRDefault="00783277" w:rsidP="001D26ED">
            <w:pPr>
              <w:pStyle w:val="08-Tabelageral"/>
              <w:rPr>
                <w:rFonts w:cs="Arial"/>
              </w:rPr>
            </w:pPr>
            <w:r w:rsidRPr="006C572F">
              <w:rPr>
                <w:rFonts w:cs="Arial"/>
                <w:szCs w:val="14"/>
              </w:rPr>
              <w:t>(62)</w:t>
            </w:r>
          </w:p>
        </w:tc>
        <w:tc>
          <w:tcPr>
            <w:tcW w:w="283" w:type="dxa"/>
            <w:shd w:val="clear" w:color="auto" w:fill="auto"/>
            <w:vAlign w:val="center"/>
          </w:tcPr>
          <w:p w14:paraId="5B29F813"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741EC738" w14:textId="77777777" w:rsidR="00783277" w:rsidRPr="006C572F" w:rsidRDefault="00783277" w:rsidP="001D26ED">
            <w:pPr>
              <w:pStyle w:val="08-Tabelageral"/>
              <w:ind w:left="113"/>
              <w:rPr>
                <w:rFonts w:cs="Arial"/>
                <w:szCs w:val="14"/>
              </w:rPr>
            </w:pPr>
            <w:r w:rsidRPr="006C572F">
              <w:rPr>
                <w:rFonts w:cs="Arial"/>
                <w:szCs w:val="14"/>
              </w:rPr>
              <w:t>(1.046)</w:t>
            </w:r>
          </w:p>
        </w:tc>
        <w:tc>
          <w:tcPr>
            <w:tcW w:w="1418" w:type="dxa"/>
            <w:shd w:val="clear" w:color="auto" w:fill="auto"/>
            <w:vAlign w:val="center"/>
          </w:tcPr>
          <w:p w14:paraId="5BCD92C6" w14:textId="77777777" w:rsidR="00783277" w:rsidRPr="006C572F" w:rsidRDefault="00783277" w:rsidP="001D26ED">
            <w:pPr>
              <w:pStyle w:val="08-Tabelageral"/>
              <w:rPr>
                <w:rFonts w:cs="Arial"/>
              </w:rPr>
            </w:pPr>
            <w:r w:rsidRPr="006C572F">
              <w:rPr>
                <w:rFonts w:cs="Arial"/>
                <w:szCs w:val="14"/>
              </w:rPr>
              <w:t>(282)</w:t>
            </w:r>
          </w:p>
        </w:tc>
      </w:tr>
      <w:tr w:rsidR="00783277" w:rsidRPr="006C572F" w14:paraId="469FDBBC" w14:textId="77777777" w:rsidTr="00783277">
        <w:trPr>
          <w:trHeight w:val="238"/>
          <w:jc w:val="center"/>
        </w:trPr>
        <w:tc>
          <w:tcPr>
            <w:tcW w:w="3094" w:type="dxa"/>
            <w:shd w:val="clear" w:color="auto" w:fill="auto"/>
            <w:vAlign w:val="center"/>
          </w:tcPr>
          <w:p w14:paraId="10C5C7A8" w14:textId="77777777" w:rsidR="00783277" w:rsidRPr="006C572F" w:rsidRDefault="00783277" w:rsidP="001D26ED">
            <w:pPr>
              <w:pStyle w:val="08-Tabelageral"/>
              <w:ind w:left="113"/>
              <w:jc w:val="left"/>
              <w:rPr>
                <w:rFonts w:cs="Arial"/>
                <w:szCs w:val="14"/>
              </w:rPr>
            </w:pPr>
            <w:r w:rsidRPr="006C572F">
              <w:rPr>
                <w:rFonts w:cs="Arial"/>
                <w:szCs w:val="14"/>
              </w:rPr>
              <w:t>IOF</w:t>
            </w:r>
          </w:p>
        </w:tc>
        <w:tc>
          <w:tcPr>
            <w:tcW w:w="604" w:type="dxa"/>
            <w:shd w:val="clear" w:color="auto" w:fill="auto"/>
            <w:vAlign w:val="center"/>
          </w:tcPr>
          <w:p w14:paraId="0E892584" w14:textId="77777777" w:rsidR="00783277" w:rsidRPr="006C572F" w:rsidRDefault="00783277" w:rsidP="001D26ED">
            <w:pPr>
              <w:pStyle w:val="08-Tabelageral"/>
              <w:jc w:val="center"/>
              <w:rPr>
                <w:rFonts w:cs="Arial"/>
                <w:szCs w:val="14"/>
              </w:rPr>
            </w:pPr>
          </w:p>
        </w:tc>
        <w:tc>
          <w:tcPr>
            <w:tcW w:w="1411" w:type="dxa"/>
            <w:shd w:val="clear" w:color="auto" w:fill="auto"/>
            <w:vAlign w:val="center"/>
          </w:tcPr>
          <w:p w14:paraId="3E70F63F" w14:textId="77777777" w:rsidR="00783277" w:rsidRPr="006C572F" w:rsidRDefault="00783277" w:rsidP="001D26ED">
            <w:pPr>
              <w:pStyle w:val="08-Tabelageral"/>
              <w:rPr>
                <w:rFonts w:cs="Arial"/>
                <w:szCs w:val="14"/>
              </w:rPr>
            </w:pPr>
            <w:r w:rsidRPr="006C572F">
              <w:rPr>
                <w:rFonts w:cs="Arial"/>
                <w:szCs w:val="14"/>
              </w:rPr>
              <w:t>(23)</w:t>
            </w:r>
          </w:p>
        </w:tc>
        <w:tc>
          <w:tcPr>
            <w:tcW w:w="1412" w:type="dxa"/>
            <w:shd w:val="clear" w:color="auto" w:fill="auto"/>
            <w:vAlign w:val="center"/>
          </w:tcPr>
          <w:p w14:paraId="0EA398B2" w14:textId="77777777" w:rsidR="00783277" w:rsidRPr="006C572F" w:rsidRDefault="00783277" w:rsidP="001D26ED">
            <w:pPr>
              <w:pStyle w:val="08-Tabelageral"/>
              <w:rPr>
                <w:rFonts w:cs="Arial"/>
              </w:rPr>
            </w:pPr>
            <w:r w:rsidRPr="006C572F">
              <w:rPr>
                <w:rFonts w:cs="Arial"/>
                <w:szCs w:val="14"/>
              </w:rPr>
              <w:t>(20)</w:t>
            </w:r>
          </w:p>
        </w:tc>
        <w:tc>
          <w:tcPr>
            <w:tcW w:w="283" w:type="dxa"/>
            <w:shd w:val="clear" w:color="auto" w:fill="auto"/>
            <w:vAlign w:val="center"/>
          </w:tcPr>
          <w:p w14:paraId="352594EB" w14:textId="77777777" w:rsidR="00783277" w:rsidRPr="006C572F" w:rsidRDefault="00783277" w:rsidP="001D26ED">
            <w:pPr>
              <w:pStyle w:val="08-Tabelageral"/>
              <w:rPr>
                <w:rFonts w:cs="Arial"/>
                <w:szCs w:val="14"/>
              </w:rPr>
            </w:pPr>
          </w:p>
        </w:tc>
        <w:tc>
          <w:tcPr>
            <w:tcW w:w="1417" w:type="dxa"/>
            <w:shd w:val="clear" w:color="auto" w:fill="auto"/>
            <w:vAlign w:val="center"/>
          </w:tcPr>
          <w:p w14:paraId="7DCED44F" w14:textId="77777777" w:rsidR="00783277" w:rsidRPr="006C572F" w:rsidRDefault="00783277" w:rsidP="001D26ED">
            <w:pPr>
              <w:pStyle w:val="08-Tabelageral"/>
              <w:rPr>
                <w:rFonts w:cs="Arial"/>
                <w:szCs w:val="14"/>
              </w:rPr>
            </w:pPr>
            <w:r w:rsidRPr="006C572F">
              <w:rPr>
                <w:rFonts w:cs="Arial"/>
                <w:szCs w:val="14"/>
              </w:rPr>
              <w:t>(23)</w:t>
            </w:r>
          </w:p>
        </w:tc>
        <w:tc>
          <w:tcPr>
            <w:tcW w:w="1418" w:type="dxa"/>
            <w:shd w:val="clear" w:color="auto" w:fill="auto"/>
            <w:vAlign w:val="center"/>
          </w:tcPr>
          <w:p w14:paraId="02B3CBD8" w14:textId="77777777" w:rsidR="00783277" w:rsidRPr="006C572F" w:rsidRDefault="00783277" w:rsidP="001D26ED">
            <w:pPr>
              <w:pStyle w:val="08-Tabelageral"/>
              <w:rPr>
                <w:rFonts w:cs="Arial"/>
              </w:rPr>
            </w:pPr>
            <w:r w:rsidRPr="006C572F">
              <w:rPr>
                <w:rFonts w:cs="Arial"/>
                <w:szCs w:val="14"/>
              </w:rPr>
              <w:t>(20)</w:t>
            </w:r>
          </w:p>
        </w:tc>
      </w:tr>
      <w:tr w:rsidR="00783277" w:rsidRPr="006C572F" w14:paraId="2C8F514E" w14:textId="77777777" w:rsidTr="00783277">
        <w:trPr>
          <w:trHeight w:val="238"/>
          <w:jc w:val="center"/>
        </w:trPr>
        <w:tc>
          <w:tcPr>
            <w:tcW w:w="3094" w:type="dxa"/>
            <w:tcBorders>
              <w:bottom w:val="nil"/>
            </w:tcBorders>
            <w:shd w:val="clear" w:color="auto" w:fill="auto"/>
            <w:vAlign w:val="center"/>
          </w:tcPr>
          <w:p w14:paraId="7DBD92F6" w14:textId="77777777" w:rsidR="00783277" w:rsidRPr="006C572F" w:rsidRDefault="00783277" w:rsidP="001D26ED">
            <w:pPr>
              <w:pStyle w:val="08-Tabelageral"/>
              <w:ind w:left="113"/>
              <w:jc w:val="left"/>
              <w:rPr>
                <w:rFonts w:cs="Arial"/>
                <w:szCs w:val="14"/>
              </w:rPr>
            </w:pPr>
            <w:r w:rsidRPr="006C572F">
              <w:rPr>
                <w:rFonts w:cs="Arial"/>
                <w:szCs w:val="14"/>
              </w:rPr>
              <w:t>Outras</w:t>
            </w:r>
          </w:p>
        </w:tc>
        <w:tc>
          <w:tcPr>
            <w:tcW w:w="604" w:type="dxa"/>
            <w:tcBorders>
              <w:bottom w:val="nil"/>
            </w:tcBorders>
            <w:shd w:val="clear" w:color="auto" w:fill="auto"/>
            <w:vAlign w:val="center"/>
          </w:tcPr>
          <w:p w14:paraId="6CBBEC23" w14:textId="77777777" w:rsidR="00783277" w:rsidRPr="006C572F" w:rsidRDefault="00783277" w:rsidP="001D26ED">
            <w:pPr>
              <w:pStyle w:val="08-Tabelageral"/>
              <w:jc w:val="center"/>
              <w:rPr>
                <w:rFonts w:cs="Arial"/>
                <w:szCs w:val="14"/>
              </w:rPr>
            </w:pPr>
          </w:p>
        </w:tc>
        <w:tc>
          <w:tcPr>
            <w:tcW w:w="1411" w:type="dxa"/>
            <w:tcBorders>
              <w:bottom w:val="nil"/>
            </w:tcBorders>
            <w:shd w:val="clear" w:color="auto" w:fill="auto"/>
            <w:vAlign w:val="center"/>
          </w:tcPr>
          <w:p w14:paraId="005EF5D4" w14:textId="77777777" w:rsidR="00783277" w:rsidRPr="006C572F" w:rsidRDefault="00783277" w:rsidP="001D26ED">
            <w:pPr>
              <w:pStyle w:val="08-Tabelageral"/>
              <w:rPr>
                <w:rFonts w:cs="Arial"/>
                <w:szCs w:val="14"/>
              </w:rPr>
            </w:pPr>
            <w:r w:rsidRPr="006C572F">
              <w:rPr>
                <w:rFonts w:cs="Arial"/>
                <w:szCs w:val="14"/>
              </w:rPr>
              <w:t>(5)</w:t>
            </w:r>
          </w:p>
        </w:tc>
        <w:tc>
          <w:tcPr>
            <w:tcW w:w="1412" w:type="dxa"/>
            <w:tcBorders>
              <w:bottom w:val="nil"/>
            </w:tcBorders>
            <w:shd w:val="clear" w:color="auto" w:fill="auto"/>
            <w:vAlign w:val="center"/>
          </w:tcPr>
          <w:p w14:paraId="560963E9" w14:textId="77777777" w:rsidR="00783277" w:rsidRPr="006C572F" w:rsidRDefault="00783277" w:rsidP="001D26ED">
            <w:pPr>
              <w:pStyle w:val="08-Tabelageral"/>
              <w:rPr>
                <w:rFonts w:cs="Arial"/>
              </w:rPr>
            </w:pPr>
            <w:r w:rsidRPr="006C572F">
              <w:rPr>
                <w:rFonts w:cs="Arial"/>
                <w:szCs w:val="14"/>
              </w:rPr>
              <w:t>(15)</w:t>
            </w:r>
          </w:p>
        </w:tc>
        <w:tc>
          <w:tcPr>
            <w:tcW w:w="283" w:type="dxa"/>
            <w:tcBorders>
              <w:bottom w:val="nil"/>
            </w:tcBorders>
            <w:shd w:val="clear" w:color="auto" w:fill="auto"/>
            <w:vAlign w:val="center"/>
          </w:tcPr>
          <w:p w14:paraId="414ACDB1" w14:textId="77777777" w:rsidR="00783277" w:rsidRPr="006C572F" w:rsidRDefault="00783277" w:rsidP="001D26ED">
            <w:pPr>
              <w:pStyle w:val="08-Tabelageral"/>
              <w:rPr>
                <w:rFonts w:cs="Arial"/>
                <w:szCs w:val="14"/>
              </w:rPr>
            </w:pPr>
          </w:p>
        </w:tc>
        <w:tc>
          <w:tcPr>
            <w:tcW w:w="1417" w:type="dxa"/>
            <w:tcBorders>
              <w:bottom w:val="nil"/>
            </w:tcBorders>
            <w:shd w:val="clear" w:color="auto" w:fill="auto"/>
            <w:vAlign w:val="center"/>
          </w:tcPr>
          <w:p w14:paraId="6DC1E4AD" w14:textId="77777777" w:rsidR="00783277" w:rsidRPr="006C572F" w:rsidRDefault="00783277" w:rsidP="001D26ED">
            <w:pPr>
              <w:pStyle w:val="08-Tabelageral"/>
              <w:rPr>
                <w:rFonts w:cs="Arial"/>
                <w:szCs w:val="14"/>
              </w:rPr>
            </w:pPr>
            <w:r w:rsidRPr="006C572F">
              <w:rPr>
                <w:rFonts w:cs="Arial"/>
                <w:szCs w:val="14"/>
              </w:rPr>
              <w:t>(10)</w:t>
            </w:r>
          </w:p>
        </w:tc>
        <w:tc>
          <w:tcPr>
            <w:tcW w:w="1418" w:type="dxa"/>
            <w:tcBorders>
              <w:bottom w:val="nil"/>
            </w:tcBorders>
            <w:shd w:val="clear" w:color="auto" w:fill="auto"/>
            <w:vAlign w:val="center"/>
          </w:tcPr>
          <w:p w14:paraId="426EB7D5" w14:textId="77777777" w:rsidR="00783277" w:rsidRPr="006C572F" w:rsidRDefault="00783277" w:rsidP="001D26ED">
            <w:pPr>
              <w:pStyle w:val="08-Tabelageral"/>
              <w:rPr>
                <w:rFonts w:cs="Arial"/>
              </w:rPr>
            </w:pPr>
            <w:r w:rsidRPr="006C572F">
              <w:rPr>
                <w:rFonts w:cs="Arial"/>
                <w:szCs w:val="14"/>
              </w:rPr>
              <w:t>(18)</w:t>
            </w:r>
          </w:p>
        </w:tc>
      </w:tr>
      <w:tr w:rsidR="00783277" w:rsidRPr="006C572F" w14:paraId="7D12E553" w14:textId="77777777" w:rsidTr="00783277">
        <w:trPr>
          <w:trHeight w:val="238"/>
          <w:jc w:val="center"/>
        </w:trPr>
        <w:tc>
          <w:tcPr>
            <w:tcW w:w="3094" w:type="dxa"/>
            <w:tcBorders>
              <w:top w:val="nil"/>
              <w:bottom w:val="single" w:sz="2" w:space="0" w:color="1F4E79" w:themeColor="accent1" w:themeShade="80"/>
            </w:tcBorders>
            <w:shd w:val="clear" w:color="auto" w:fill="auto"/>
            <w:vAlign w:val="center"/>
          </w:tcPr>
          <w:p w14:paraId="112ED888" w14:textId="77777777" w:rsidR="00783277" w:rsidRPr="006C572F" w:rsidRDefault="00783277" w:rsidP="001D26ED">
            <w:pPr>
              <w:pStyle w:val="08-Tabelageral"/>
              <w:jc w:val="left"/>
              <w:rPr>
                <w:rFonts w:cs="Arial"/>
                <w:b/>
                <w:szCs w:val="14"/>
              </w:rPr>
            </w:pPr>
            <w:r w:rsidRPr="006C572F">
              <w:rPr>
                <w:rFonts w:cs="Arial"/>
                <w:b/>
              </w:rPr>
              <w:t>Total</w:t>
            </w:r>
          </w:p>
        </w:tc>
        <w:tc>
          <w:tcPr>
            <w:tcW w:w="604" w:type="dxa"/>
            <w:tcBorders>
              <w:top w:val="nil"/>
              <w:bottom w:val="single" w:sz="2" w:space="0" w:color="1F4E79" w:themeColor="accent1" w:themeShade="80"/>
            </w:tcBorders>
            <w:shd w:val="clear" w:color="auto" w:fill="auto"/>
            <w:vAlign w:val="center"/>
          </w:tcPr>
          <w:p w14:paraId="4D359FEA"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D44AAED" w14:textId="77777777" w:rsidR="00783277" w:rsidRPr="006C572F" w:rsidRDefault="00783277" w:rsidP="001D26ED">
            <w:pPr>
              <w:pStyle w:val="08-Tabelageral"/>
              <w:rPr>
                <w:rFonts w:cs="Arial"/>
                <w:b/>
                <w:szCs w:val="14"/>
              </w:rPr>
            </w:pPr>
            <w:r w:rsidRPr="006C572F">
              <w:rPr>
                <w:rFonts w:cs="Arial"/>
                <w:b/>
                <w:szCs w:val="14"/>
              </w:rPr>
              <w:t>(685)</w:t>
            </w:r>
          </w:p>
        </w:tc>
        <w:tc>
          <w:tcPr>
            <w:tcW w:w="1412" w:type="dxa"/>
            <w:tcBorders>
              <w:top w:val="nil"/>
              <w:bottom w:val="single" w:sz="2" w:space="0" w:color="1F4E79" w:themeColor="accent1" w:themeShade="80"/>
            </w:tcBorders>
            <w:shd w:val="clear" w:color="auto" w:fill="auto"/>
            <w:vAlign w:val="center"/>
          </w:tcPr>
          <w:p w14:paraId="6E5E148C" w14:textId="77777777" w:rsidR="00783277" w:rsidRPr="006C572F" w:rsidRDefault="00783277" w:rsidP="001D26ED">
            <w:pPr>
              <w:pStyle w:val="08-Tabelageral"/>
              <w:rPr>
                <w:rFonts w:cs="Arial"/>
                <w:b/>
              </w:rPr>
            </w:pPr>
            <w:r w:rsidRPr="006C572F">
              <w:rPr>
                <w:rFonts w:cs="Arial"/>
                <w:b/>
                <w:szCs w:val="14"/>
              </w:rPr>
              <w:t>(432)</w:t>
            </w:r>
          </w:p>
        </w:tc>
        <w:tc>
          <w:tcPr>
            <w:tcW w:w="283" w:type="dxa"/>
            <w:tcBorders>
              <w:top w:val="nil"/>
              <w:bottom w:val="single" w:sz="2" w:space="0" w:color="1F4E79" w:themeColor="accent1" w:themeShade="80"/>
            </w:tcBorders>
            <w:shd w:val="clear" w:color="auto" w:fill="auto"/>
            <w:vAlign w:val="center"/>
          </w:tcPr>
          <w:p w14:paraId="2A471F85"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0590F116" w14:textId="77777777" w:rsidR="00783277" w:rsidRPr="006C572F" w:rsidRDefault="00783277" w:rsidP="001D26ED">
            <w:pPr>
              <w:pStyle w:val="08-Tabelageral"/>
              <w:rPr>
                <w:rFonts w:cs="Arial"/>
                <w:b/>
                <w:szCs w:val="14"/>
              </w:rPr>
            </w:pPr>
            <w:r w:rsidRPr="006C572F">
              <w:rPr>
                <w:rFonts w:cs="Arial"/>
                <w:b/>
                <w:szCs w:val="14"/>
              </w:rPr>
              <w:t>(7.416)</w:t>
            </w:r>
          </w:p>
        </w:tc>
        <w:tc>
          <w:tcPr>
            <w:tcW w:w="1418" w:type="dxa"/>
            <w:tcBorders>
              <w:top w:val="nil"/>
              <w:bottom w:val="single" w:sz="2" w:space="0" w:color="1F4E79" w:themeColor="accent1" w:themeShade="80"/>
            </w:tcBorders>
            <w:shd w:val="clear" w:color="auto" w:fill="auto"/>
            <w:vAlign w:val="center"/>
          </w:tcPr>
          <w:p w14:paraId="247D7C36" w14:textId="77777777" w:rsidR="00783277" w:rsidRPr="006C572F" w:rsidRDefault="00783277" w:rsidP="001D26ED">
            <w:pPr>
              <w:pStyle w:val="08-Tabelageral"/>
              <w:rPr>
                <w:rFonts w:cs="Arial"/>
                <w:b/>
              </w:rPr>
            </w:pPr>
            <w:r w:rsidRPr="006C572F">
              <w:rPr>
                <w:rFonts w:cs="Arial"/>
                <w:b/>
                <w:szCs w:val="14"/>
              </w:rPr>
              <w:t>(2.015)</w:t>
            </w:r>
          </w:p>
        </w:tc>
      </w:tr>
    </w:tbl>
    <w:p w14:paraId="58F4ACD1" w14:textId="77777777" w:rsidR="00783277" w:rsidRPr="006C572F" w:rsidRDefault="00783277" w:rsidP="001D26ED">
      <w:pPr>
        <w:spacing w:after="0" w:line="240" w:lineRule="auto"/>
        <w:jc w:val="right"/>
        <w:rPr>
          <w:rFonts w:cs="Arial"/>
          <w:b/>
          <w:sz w:val="14"/>
          <w:lang w:eastAsia="pt-BR"/>
        </w:rPr>
      </w:pPr>
    </w:p>
    <w:p w14:paraId="3D96BDF2" w14:textId="77777777" w:rsidR="00783277" w:rsidRPr="006C572F" w:rsidRDefault="00783277" w:rsidP="001D26ED">
      <w:pPr>
        <w:keepNext/>
        <w:keepLines/>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40AAD81B" w14:textId="77777777" w:rsidTr="00783277">
        <w:trPr>
          <w:trHeight w:val="238"/>
          <w:jc w:val="center"/>
        </w:trPr>
        <w:tc>
          <w:tcPr>
            <w:tcW w:w="3094" w:type="dxa"/>
            <w:tcBorders>
              <w:top w:val="single" w:sz="2" w:space="0" w:color="1F4E79" w:themeColor="accent1" w:themeShade="80"/>
              <w:bottom w:val="nil"/>
            </w:tcBorders>
            <w:shd w:val="clear" w:color="auto" w:fill="auto"/>
            <w:vAlign w:val="center"/>
          </w:tcPr>
          <w:p w14:paraId="5B01B598" w14:textId="77777777" w:rsidR="00783277" w:rsidRPr="006C572F" w:rsidRDefault="00783277" w:rsidP="001D26ED">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6BA06966" w14:textId="77777777" w:rsidR="00783277" w:rsidRPr="006C572F" w:rsidRDefault="00783277" w:rsidP="001D26ED">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3F85E73" w14:textId="77777777" w:rsidR="00783277" w:rsidRPr="006C572F" w:rsidRDefault="00783277" w:rsidP="001D26ED">
            <w:pPr>
              <w:keepNext/>
              <w:keepLines/>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6A4C26EF" w14:textId="77777777" w:rsidR="00783277" w:rsidRPr="006C572F" w:rsidRDefault="00783277" w:rsidP="001D26ED">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67E91C5" w14:textId="77777777" w:rsidR="00783277" w:rsidRPr="006C572F" w:rsidRDefault="00783277" w:rsidP="001D26ED">
            <w:pPr>
              <w:keepNext/>
              <w:keepLines/>
              <w:spacing w:after="0"/>
              <w:jc w:val="center"/>
              <w:rPr>
                <w:rFonts w:cs="Arial"/>
                <w:b/>
                <w:szCs w:val="18"/>
              </w:rPr>
            </w:pPr>
            <w:r w:rsidRPr="006C572F">
              <w:rPr>
                <w:rFonts w:cs="Arial"/>
                <w:b/>
                <w:sz w:val="14"/>
                <w:szCs w:val="18"/>
              </w:rPr>
              <w:t>Consolidado</w:t>
            </w:r>
          </w:p>
        </w:tc>
      </w:tr>
      <w:tr w:rsidR="00783277" w:rsidRPr="006C572F" w14:paraId="23DD341B" w14:textId="77777777" w:rsidTr="00783277">
        <w:trPr>
          <w:trHeight w:val="238"/>
          <w:jc w:val="center"/>
        </w:trPr>
        <w:tc>
          <w:tcPr>
            <w:tcW w:w="3094" w:type="dxa"/>
            <w:tcBorders>
              <w:top w:val="nil"/>
              <w:bottom w:val="single" w:sz="2" w:space="0" w:color="1F4E79" w:themeColor="accent1" w:themeShade="80"/>
            </w:tcBorders>
            <w:shd w:val="clear" w:color="auto" w:fill="auto"/>
            <w:vAlign w:val="center"/>
          </w:tcPr>
          <w:p w14:paraId="75315DB8" w14:textId="77777777" w:rsidR="00783277" w:rsidRPr="006C572F" w:rsidRDefault="00783277" w:rsidP="001D26ED">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01E55ADA" w14:textId="77777777" w:rsidR="00783277" w:rsidRPr="006C572F" w:rsidRDefault="00783277" w:rsidP="001D26ED">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56DB0C2D" w14:textId="77777777" w:rsidR="00783277" w:rsidRPr="006C572F" w:rsidRDefault="00783277" w:rsidP="001D26ED">
            <w:pPr>
              <w:pStyle w:val="08-Tabelageral"/>
              <w:rPr>
                <w:rFonts w:cs="Arial"/>
                <w:b/>
              </w:rPr>
            </w:pPr>
            <w:r w:rsidRPr="006C572F">
              <w:rPr>
                <w:rFonts w:cs="Arial"/>
                <w:b/>
                <w:bCs/>
                <w:kern w:val="2"/>
                <w:szCs w:val="14"/>
              </w:rPr>
              <w:t>01.01 a 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C6EEFEB" w14:textId="77777777" w:rsidR="00783277" w:rsidRPr="006C572F" w:rsidRDefault="00783277" w:rsidP="001D26ED">
            <w:pPr>
              <w:pStyle w:val="08-Tabelageral"/>
              <w:rPr>
                <w:rFonts w:cs="Arial"/>
                <w:b/>
              </w:rPr>
            </w:pPr>
            <w:r w:rsidRPr="006C572F">
              <w:rPr>
                <w:rFonts w:cs="Arial"/>
                <w:b/>
                <w:bCs/>
                <w:kern w:val="2"/>
                <w:szCs w:val="14"/>
              </w:rPr>
              <w:t>01.01 a 30.09.2021</w:t>
            </w:r>
          </w:p>
        </w:tc>
        <w:tc>
          <w:tcPr>
            <w:tcW w:w="283" w:type="dxa"/>
            <w:tcBorders>
              <w:top w:val="nil"/>
              <w:bottom w:val="single" w:sz="2" w:space="0" w:color="1F4E79" w:themeColor="accent1" w:themeShade="80"/>
            </w:tcBorders>
            <w:shd w:val="clear" w:color="auto" w:fill="auto"/>
            <w:vAlign w:val="center"/>
          </w:tcPr>
          <w:p w14:paraId="36F6E57C"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8CE9B17" w14:textId="77777777" w:rsidR="00783277" w:rsidRPr="006C572F" w:rsidRDefault="00783277" w:rsidP="001D26ED">
            <w:pPr>
              <w:pStyle w:val="08-Tabelageral"/>
              <w:rPr>
                <w:rFonts w:cs="Arial"/>
                <w:b/>
              </w:rPr>
            </w:pPr>
            <w:r w:rsidRPr="006C572F">
              <w:rPr>
                <w:rFonts w:cs="Arial"/>
                <w:b/>
                <w:bCs/>
                <w:kern w:val="2"/>
                <w:szCs w:val="14"/>
              </w:rPr>
              <w:t>01.01 a 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920A169" w14:textId="77777777" w:rsidR="00783277" w:rsidRPr="006C572F" w:rsidRDefault="00783277" w:rsidP="001D26ED">
            <w:pPr>
              <w:pStyle w:val="08-Tabelageral"/>
              <w:rPr>
                <w:rFonts w:cs="Arial"/>
                <w:b/>
              </w:rPr>
            </w:pPr>
            <w:r w:rsidRPr="006C572F">
              <w:rPr>
                <w:rFonts w:cs="Arial"/>
                <w:b/>
                <w:bCs/>
                <w:kern w:val="2"/>
                <w:szCs w:val="14"/>
              </w:rPr>
              <w:t>01.01 a 30.09.2021</w:t>
            </w:r>
          </w:p>
        </w:tc>
      </w:tr>
      <w:tr w:rsidR="00783277" w:rsidRPr="006C572F" w14:paraId="7A7F5A87" w14:textId="77777777" w:rsidTr="00783277">
        <w:trPr>
          <w:trHeight w:val="238"/>
          <w:jc w:val="center"/>
        </w:trPr>
        <w:tc>
          <w:tcPr>
            <w:tcW w:w="3094" w:type="dxa"/>
            <w:tcBorders>
              <w:top w:val="single" w:sz="2" w:space="0" w:color="1F4E79" w:themeColor="accent1" w:themeShade="80"/>
            </w:tcBorders>
            <w:shd w:val="clear" w:color="auto" w:fill="auto"/>
            <w:vAlign w:val="center"/>
          </w:tcPr>
          <w:p w14:paraId="7824A60E" w14:textId="77777777" w:rsidR="00783277" w:rsidRPr="006C572F" w:rsidRDefault="00783277" w:rsidP="001D26ED">
            <w:pPr>
              <w:pStyle w:val="08-Tabelageral"/>
              <w:jc w:val="left"/>
              <w:rPr>
                <w:rFonts w:cs="Arial"/>
                <w:b/>
                <w:bCs/>
                <w:szCs w:val="14"/>
              </w:rPr>
            </w:pPr>
            <w:r w:rsidRPr="006C572F">
              <w:rPr>
                <w:rFonts w:cs="Arial"/>
                <w:b/>
                <w:bCs/>
                <w:szCs w:val="14"/>
              </w:rPr>
              <w:t>Sobre Receitas Financeiras e Outras</w:t>
            </w:r>
          </w:p>
        </w:tc>
        <w:tc>
          <w:tcPr>
            <w:tcW w:w="604" w:type="dxa"/>
            <w:tcBorders>
              <w:top w:val="single" w:sz="2" w:space="0" w:color="1F4E79" w:themeColor="accent1" w:themeShade="80"/>
            </w:tcBorders>
            <w:shd w:val="clear" w:color="auto" w:fill="auto"/>
            <w:vAlign w:val="center"/>
          </w:tcPr>
          <w:p w14:paraId="31035468" w14:textId="77777777" w:rsidR="00783277" w:rsidRPr="006C572F" w:rsidRDefault="00783277" w:rsidP="001D26ED">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67C9F438" w14:textId="77777777" w:rsidR="00783277" w:rsidRPr="006C572F" w:rsidRDefault="00783277" w:rsidP="001D26ED">
            <w:pPr>
              <w:pStyle w:val="08-Tabelageral"/>
              <w:rPr>
                <w:rFonts w:cs="Arial"/>
                <w:b/>
                <w:szCs w:val="14"/>
              </w:rPr>
            </w:pPr>
          </w:p>
        </w:tc>
        <w:tc>
          <w:tcPr>
            <w:tcW w:w="1412" w:type="dxa"/>
            <w:tcBorders>
              <w:top w:val="single" w:sz="2" w:space="0" w:color="1F4E79" w:themeColor="accent1" w:themeShade="80"/>
            </w:tcBorders>
            <w:shd w:val="clear" w:color="auto" w:fill="auto"/>
            <w:vAlign w:val="center"/>
          </w:tcPr>
          <w:p w14:paraId="49AAEB66" w14:textId="77777777" w:rsidR="00783277" w:rsidRPr="006C572F" w:rsidRDefault="00783277" w:rsidP="001D26ED">
            <w:pPr>
              <w:pStyle w:val="08-Tabelageral"/>
              <w:rPr>
                <w:rFonts w:cs="Arial"/>
                <w:b/>
              </w:rPr>
            </w:pPr>
          </w:p>
        </w:tc>
        <w:tc>
          <w:tcPr>
            <w:tcW w:w="283" w:type="dxa"/>
            <w:tcBorders>
              <w:top w:val="single" w:sz="2" w:space="0" w:color="1F4E79" w:themeColor="accent1" w:themeShade="80"/>
            </w:tcBorders>
            <w:shd w:val="clear" w:color="auto" w:fill="auto"/>
            <w:vAlign w:val="center"/>
          </w:tcPr>
          <w:p w14:paraId="3D1586D7" w14:textId="77777777" w:rsidR="00783277" w:rsidRPr="006C572F" w:rsidRDefault="00783277" w:rsidP="001D26ED">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7DE2B753" w14:textId="77777777" w:rsidR="00783277" w:rsidRPr="006C572F" w:rsidRDefault="00783277" w:rsidP="001D26ED">
            <w:pPr>
              <w:pStyle w:val="08-Tabelageral"/>
              <w:rPr>
                <w:rFonts w:cs="Arial"/>
                <w:b/>
                <w:szCs w:val="14"/>
              </w:rPr>
            </w:pPr>
          </w:p>
        </w:tc>
        <w:tc>
          <w:tcPr>
            <w:tcW w:w="1418" w:type="dxa"/>
            <w:tcBorders>
              <w:top w:val="single" w:sz="2" w:space="0" w:color="1F4E79" w:themeColor="accent1" w:themeShade="80"/>
            </w:tcBorders>
            <w:shd w:val="clear" w:color="auto" w:fill="auto"/>
            <w:vAlign w:val="center"/>
          </w:tcPr>
          <w:p w14:paraId="7D9FE774" w14:textId="77777777" w:rsidR="00783277" w:rsidRPr="006C572F" w:rsidRDefault="00783277" w:rsidP="001D26ED">
            <w:pPr>
              <w:pStyle w:val="08-Tabelageral"/>
              <w:rPr>
                <w:rFonts w:cs="Arial"/>
                <w:b/>
              </w:rPr>
            </w:pPr>
          </w:p>
        </w:tc>
      </w:tr>
      <w:tr w:rsidR="00783277" w:rsidRPr="006C572F" w14:paraId="5422A24E" w14:textId="77777777" w:rsidTr="00783277">
        <w:trPr>
          <w:trHeight w:val="238"/>
          <w:jc w:val="center"/>
        </w:trPr>
        <w:tc>
          <w:tcPr>
            <w:tcW w:w="3094" w:type="dxa"/>
            <w:shd w:val="clear" w:color="auto" w:fill="auto"/>
            <w:vAlign w:val="center"/>
          </w:tcPr>
          <w:p w14:paraId="02C0E3F5" w14:textId="77777777" w:rsidR="00783277" w:rsidRPr="006C572F" w:rsidRDefault="00783277" w:rsidP="001D26ED">
            <w:pPr>
              <w:pStyle w:val="08-Tabelageral"/>
              <w:ind w:left="113"/>
              <w:jc w:val="left"/>
              <w:rPr>
                <w:rFonts w:cs="Arial"/>
                <w:szCs w:val="14"/>
              </w:rPr>
            </w:pPr>
            <w:r w:rsidRPr="006C572F">
              <w:rPr>
                <w:rFonts w:cs="Arial"/>
                <w:szCs w:val="14"/>
              </w:rPr>
              <w:t>Cofins</w:t>
            </w:r>
          </w:p>
        </w:tc>
        <w:tc>
          <w:tcPr>
            <w:tcW w:w="604" w:type="dxa"/>
            <w:shd w:val="clear" w:color="auto" w:fill="auto"/>
            <w:vAlign w:val="center"/>
          </w:tcPr>
          <w:p w14:paraId="3CF5EBAC"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415EEBC5" w14:textId="77777777" w:rsidR="00783277" w:rsidRPr="006C572F" w:rsidRDefault="00783277" w:rsidP="001D26ED">
            <w:pPr>
              <w:pStyle w:val="08-Tabelageral"/>
              <w:ind w:left="113"/>
              <w:rPr>
                <w:rFonts w:cs="Arial"/>
                <w:szCs w:val="14"/>
              </w:rPr>
            </w:pPr>
            <w:r w:rsidRPr="006C572F">
              <w:rPr>
                <w:rFonts w:cs="Arial"/>
                <w:szCs w:val="14"/>
              </w:rPr>
              <w:t>(2.122)</w:t>
            </w:r>
          </w:p>
        </w:tc>
        <w:tc>
          <w:tcPr>
            <w:tcW w:w="1412" w:type="dxa"/>
            <w:shd w:val="clear" w:color="auto" w:fill="auto"/>
            <w:vAlign w:val="center"/>
          </w:tcPr>
          <w:p w14:paraId="7187BD94" w14:textId="77777777" w:rsidR="00783277" w:rsidRPr="006C572F" w:rsidRDefault="00783277" w:rsidP="001D26ED">
            <w:pPr>
              <w:pStyle w:val="08-Tabelageral"/>
              <w:ind w:left="113"/>
              <w:rPr>
                <w:rFonts w:cs="Arial"/>
              </w:rPr>
            </w:pPr>
            <w:r w:rsidRPr="006C572F">
              <w:rPr>
                <w:rFonts w:cs="Arial"/>
                <w:szCs w:val="14"/>
              </w:rPr>
              <w:t>(1.218)</w:t>
            </w:r>
          </w:p>
        </w:tc>
        <w:tc>
          <w:tcPr>
            <w:tcW w:w="283" w:type="dxa"/>
            <w:shd w:val="clear" w:color="auto" w:fill="auto"/>
            <w:vAlign w:val="center"/>
          </w:tcPr>
          <w:p w14:paraId="7F80CEDF"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0B8D47D0" w14:textId="77777777" w:rsidR="00783277" w:rsidRPr="006C572F" w:rsidRDefault="00783277" w:rsidP="001D26ED">
            <w:pPr>
              <w:pStyle w:val="08-Tabelageral"/>
              <w:ind w:left="113"/>
              <w:rPr>
                <w:rFonts w:cs="Arial"/>
                <w:szCs w:val="14"/>
              </w:rPr>
            </w:pPr>
            <w:r w:rsidRPr="006C572F">
              <w:rPr>
                <w:rFonts w:cs="Arial"/>
                <w:szCs w:val="14"/>
              </w:rPr>
              <w:t>(15.541)</w:t>
            </w:r>
          </w:p>
        </w:tc>
        <w:tc>
          <w:tcPr>
            <w:tcW w:w="1418" w:type="dxa"/>
            <w:shd w:val="clear" w:color="auto" w:fill="auto"/>
            <w:vAlign w:val="center"/>
          </w:tcPr>
          <w:p w14:paraId="4608A159" w14:textId="77777777" w:rsidR="00783277" w:rsidRPr="006C572F" w:rsidRDefault="00783277" w:rsidP="001D26ED">
            <w:pPr>
              <w:pStyle w:val="08-Tabelageral"/>
              <w:ind w:left="113"/>
              <w:rPr>
                <w:rFonts w:cs="Arial"/>
              </w:rPr>
            </w:pPr>
            <w:r w:rsidRPr="006C572F">
              <w:rPr>
                <w:rFonts w:cs="Arial"/>
                <w:szCs w:val="14"/>
              </w:rPr>
              <w:t>(3.901)</w:t>
            </w:r>
          </w:p>
        </w:tc>
      </w:tr>
      <w:tr w:rsidR="00783277" w:rsidRPr="006C572F" w14:paraId="5C3D44D1" w14:textId="77777777" w:rsidTr="00783277">
        <w:trPr>
          <w:trHeight w:val="238"/>
          <w:jc w:val="center"/>
        </w:trPr>
        <w:tc>
          <w:tcPr>
            <w:tcW w:w="3094" w:type="dxa"/>
            <w:shd w:val="clear" w:color="auto" w:fill="auto"/>
            <w:vAlign w:val="center"/>
          </w:tcPr>
          <w:p w14:paraId="4FB97568" w14:textId="77777777" w:rsidR="00783277" w:rsidRPr="006C572F" w:rsidRDefault="00783277" w:rsidP="001D26ED">
            <w:pPr>
              <w:pStyle w:val="08-Tabelageral"/>
              <w:ind w:left="113"/>
              <w:jc w:val="left"/>
              <w:rPr>
                <w:rFonts w:cs="Arial"/>
                <w:szCs w:val="14"/>
              </w:rPr>
            </w:pPr>
            <w:r w:rsidRPr="006C572F">
              <w:rPr>
                <w:rFonts w:cs="Arial"/>
                <w:szCs w:val="14"/>
              </w:rPr>
              <w:t>PIS/Pasep</w:t>
            </w:r>
          </w:p>
        </w:tc>
        <w:tc>
          <w:tcPr>
            <w:tcW w:w="604" w:type="dxa"/>
            <w:shd w:val="clear" w:color="auto" w:fill="auto"/>
            <w:vAlign w:val="center"/>
          </w:tcPr>
          <w:p w14:paraId="18DA0647"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7F2F900E" w14:textId="77777777" w:rsidR="00783277" w:rsidRPr="006C572F" w:rsidRDefault="00783277" w:rsidP="001D26ED">
            <w:pPr>
              <w:pStyle w:val="08-Tabelageral"/>
              <w:ind w:left="113"/>
              <w:rPr>
                <w:rFonts w:cs="Arial"/>
                <w:szCs w:val="14"/>
              </w:rPr>
            </w:pPr>
            <w:r w:rsidRPr="006C572F">
              <w:rPr>
                <w:rFonts w:cs="Arial"/>
                <w:szCs w:val="14"/>
              </w:rPr>
              <w:t>(371)</w:t>
            </w:r>
          </w:p>
        </w:tc>
        <w:tc>
          <w:tcPr>
            <w:tcW w:w="1412" w:type="dxa"/>
            <w:shd w:val="clear" w:color="auto" w:fill="auto"/>
            <w:vAlign w:val="center"/>
          </w:tcPr>
          <w:p w14:paraId="5EB6671D" w14:textId="77777777" w:rsidR="00783277" w:rsidRPr="006C572F" w:rsidRDefault="00783277" w:rsidP="001D26ED">
            <w:pPr>
              <w:pStyle w:val="08-Tabelageral"/>
              <w:rPr>
                <w:rFonts w:cs="Arial"/>
              </w:rPr>
            </w:pPr>
            <w:r w:rsidRPr="006C572F">
              <w:rPr>
                <w:rFonts w:cs="Arial"/>
                <w:szCs w:val="14"/>
              </w:rPr>
              <w:t>(220)</w:t>
            </w:r>
          </w:p>
        </w:tc>
        <w:tc>
          <w:tcPr>
            <w:tcW w:w="283" w:type="dxa"/>
            <w:shd w:val="clear" w:color="auto" w:fill="auto"/>
            <w:vAlign w:val="center"/>
          </w:tcPr>
          <w:p w14:paraId="169EB175"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610A9AE3" w14:textId="77777777" w:rsidR="00783277" w:rsidRPr="006C572F" w:rsidRDefault="00783277" w:rsidP="001D26ED">
            <w:pPr>
              <w:pStyle w:val="08-Tabelageral"/>
              <w:ind w:left="113"/>
              <w:rPr>
                <w:rFonts w:cs="Arial"/>
                <w:szCs w:val="14"/>
              </w:rPr>
            </w:pPr>
            <w:r w:rsidRPr="006C572F">
              <w:rPr>
                <w:rFonts w:cs="Arial"/>
                <w:szCs w:val="14"/>
              </w:rPr>
              <w:t>(2.549)</w:t>
            </w:r>
          </w:p>
        </w:tc>
        <w:tc>
          <w:tcPr>
            <w:tcW w:w="1418" w:type="dxa"/>
            <w:shd w:val="clear" w:color="auto" w:fill="auto"/>
            <w:vAlign w:val="center"/>
          </w:tcPr>
          <w:p w14:paraId="6EE4D7F2" w14:textId="77777777" w:rsidR="00783277" w:rsidRPr="006C572F" w:rsidRDefault="00783277" w:rsidP="001D26ED">
            <w:pPr>
              <w:pStyle w:val="08-Tabelageral"/>
              <w:rPr>
                <w:rFonts w:cs="Arial"/>
              </w:rPr>
            </w:pPr>
            <w:r w:rsidRPr="006C572F">
              <w:rPr>
                <w:rFonts w:cs="Arial"/>
                <w:szCs w:val="14"/>
              </w:rPr>
              <w:t>(654)</w:t>
            </w:r>
          </w:p>
        </w:tc>
      </w:tr>
      <w:tr w:rsidR="00783277" w:rsidRPr="006C572F" w14:paraId="0B94AAA0" w14:textId="77777777" w:rsidTr="00783277">
        <w:trPr>
          <w:trHeight w:val="238"/>
          <w:jc w:val="center"/>
        </w:trPr>
        <w:tc>
          <w:tcPr>
            <w:tcW w:w="3094" w:type="dxa"/>
            <w:shd w:val="clear" w:color="auto" w:fill="auto"/>
            <w:vAlign w:val="center"/>
          </w:tcPr>
          <w:p w14:paraId="3585E0F7" w14:textId="77777777" w:rsidR="00783277" w:rsidRPr="006C572F" w:rsidRDefault="00783277" w:rsidP="001D26ED">
            <w:pPr>
              <w:pStyle w:val="08-Tabelageral"/>
              <w:ind w:left="113"/>
              <w:jc w:val="left"/>
              <w:rPr>
                <w:rFonts w:cs="Arial"/>
                <w:szCs w:val="14"/>
              </w:rPr>
            </w:pPr>
            <w:r w:rsidRPr="006C572F">
              <w:rPr>
                <w:rFonts w:cs="Arial"/>
                <w:szCs w:val="14"/>
              </w:rPr>
              <w:t>IOF</w:t>
            </w:r>
          </w:p>
        </w:tc>
        <w:tc>
          <w:tcPr>
            <w:tcW w:w="604" w:type="dxa"/>
            <w:shd w:val="clear" w:color="auto" w:fill="auto"/>
            <w:vAlign w:val="center"/>
          </w:tcPr>
          <w:p w14:paraId="6C1431CE" w14:textId="77777777" w:rsidR="00783277" w:rsidRPr="006C572F" w:rsidRDefault="00783277" w:rsidP="001D26ED">
            <w:pPr>
              <w:pStyle w:val="08-Tabelageral"/>
              <w:jc w:val="center"/>
              <w:rPr>
                <w:rFonts w:cs="Arial"/>
                <w:szCs w:val="14"/>
              </w:rPr>
            </w:pPr>
          </w:p>
        </w:tc>
        <w:tc>
          <w:tcPr>
            <w:tcW w:w="1411" w:type="dxa"/>
            <w:shd w:val="clear" w:color="auto" w:fill="auto"/>
            <w:vAlign w:val="center"/>
          </w:tcPr>
          <w:p w14:paraId="5DC79003" w14:textId="77777777" w:rsidR="00783277" w:rsidRPr="006C572F" w:rsidRDefault="00783277" w:rsidP="001D26ED">
            <w:pPr>
              <w:pStyle w:val="08-Tabelageral"/>
              <w:rPr>
                <w:rFonts w:cs="Arial"/>
                <w:szCs w:val="14"/>
              </w:rPr>
            </w:pPr>
            <w:r w:rsidRPr="006C572F">
              <w:rPr>
                <w:rFonts w:cs="Arial"/>
                <w:szCs w:val="14"/>
              </w:rPr>
              <w:t>(29)</w:t>
            </w:r>
          </w:p>
        </w:tc>
        <w:tc>
          <w:tcPr>
            <w:tcW w:w="1412" w:type="dxa"/>
            <w:shd w:val="clear" w:color="auto" w:fill="auto"/>
            <w:vAlign w:val="center"/>
          </w:tcPr>
          <w:p w14:paraId="4BECBDBF" w14:textId="77777777" w:rsidR="00783277" w:rsidRPr="006C572F" w:rsidRDefault="00783277" w:rsidP="001D26ED">
            <w:pPr>
              <w:pStyle w:val="08-Tabelageral"/>
              <w:rPr>
                <w:rFonts w:cs="Arial"/>
              </w:rPr>
            </w:pPr>
            <w:r w:rsidRPr="006C572F">
              <w:rPr>
                <w:rFonts w:cs="Arial"/>
                <w:szCs w:val="14"/>
              </w:rPr>
              <w:t>(23)</w:t>
            </w:r>
          </w:p>
        </w:tc>
        <w:tc>
          <w:tcPr>
            <w:tcW w:w="283" w:type="dxa"/>
            <w:shd w:val="clear" w:color="auto" w:fill="auto"/>
            <w:vAlign w:val="center"/>
          </w:tcPr>
          <w:p w14:paraId="54382F7D" w14:textId="77777777" w:rsidR="00783277" w:rsidRPr="006C572F" w:rsidRDefault="00783277" w:rsidP="001D26ED">
            <w:pPr>
              <w:pStyle w:val="08-Tabelageral"/>
              <w:rPr>
                <w:rFonts w:cs="Arial"/>
                <w:szCs w:val="14"/>
              </w:rPr>
            </w:pPr>
          </w:p>
        </w:tc>
        <w:tc>
          <w:tcPr>
            <w:tcW w:w="1417" w:type="dxa"/>
            <w:shd w:val="clear" w:color="auto" w:fill="auto"/>
            <w:vAlign w:val="center"/>
          </w:tcPr>
          <w:p w14:paraId="0A82A5DB" w14:textId="77777777" w:rsidR="00783277" w:rsidRPr="006C572F" w:rsidRDefault="00783277" w:rsidP="001D26ED">
            <w:pPr>
              <w:pStyle w:val="08-Tabelageral"/>
              <w:rPr>
                <w:rFonts w:cs="Arial"/>
                <w:szCs w:val="14"/>
              </w:rPr>
            </w:pPr>
            <w:r w:rsidRPr="006C572F">
              <w:rPr>
                <w:rFonts w:cs="Arial"/>
                <w:szCs w:val="14"/>
              </w:rPr>
              <w:t>(29)</w:t>
            </w:r>
          </w:p>
        </w:tc>
        <w:tc>
          <w:tcPr>
            <w:tcW w:w="1418" w:type="dxa"/>
            <w:shd w:val="clear" w:color="auto" w:fill="auto"/>
            <w:vAlign w:val="center"/>
          </w:tcPr>
          <w:p w14:paraId="5121750F" w14:textId="77777777" w:rsidR="00783277" w:rsidRPr="006C572F" w:rsidRDefault="00783277" w:rsidP="001D26ED">
            <w:pPr>
              <w:pStyle w:val="08-Tabelageral"/>
              <w:rPr>
                <w:rFonts w:cs="Arial"/>
              </w:rPr>
            </w:pPr>
            <w:r w:rsidRPr="006C572F">
              <w:rPr>
                <w:rFonts w:cs="Arial"/>
                <w:szCs w:val="14"/>
              </w:rPr>
              <w:t>(56)</w:t>
            </w:r>
          </w:p>
        </w:tc>
      </w:tr>
      <w:tr w:rsidR="00783277" w:rsidRPr="006C572F" w14:paraId="7183ED0A" w14:textId="77777777" w:rsidTr="00783277">
        <w:trPr>
          <w:trHeight w:val="238"/>
          <w:jc w:val="center"/>
        </w:trPr>
        <w:tc>
          <w:tcPr>
            <w:tcW w:w="3094" w:type="dxa"/>
            <w:tcBorders>
              <w:bottom w:val="nil"/>
            </w:tcBorders>
            <w:shd w:val="clear" w:color="auto" w:fill="auto"/>
            <w:vAlign w:val="center"/>
          </w:tcPr>
          <w:p w14:paraId="61627E5C" w14:textId="77777777" w:rsidR="00783277" w:rsidRPr="006C572F" w:rsidRDefault="00783277" w:rsidP="001D26ED">
            <w:pPr>
              <w:pStyle w:val="08-Tabelageral"/>
              <w:ind w:left="113"/>
              <w:jc w:val="left"/>
              <w:rPr>
                <w:rFonts w:cs="Arial"/>
                <w:szCs w:val="14"/>
              </w:rPr>
            </w:pPr>
            <w:r w:rsidRPr="006C572F">
              <w:rPr>
                <w:rFonts w:cs="Arial"/>
                <w:szCs w:val="14"/>
              </w:rPr>
              <w:t>Outras</w:t>
            </w:r>
          </w:p>
        </w:tc>
        <w:tc>
          <w:tcPr>
            <w:tcW w:w="604" w:type="dxa"/>
            <w:tcBorders>
              <w:bottom w:val="nil"/>
            </w:tcBorders>
            <w:shd w:val="clear" w:color="auto" w:fill="auto"/>
            <w:vAlign w:val="center"/>
          </w:tcPr>
          <w:p w14:paraId="1A967F24" w14:textId="77777777" w:rsidR="00783277" w:rsidRPr="006C572F" w:rsidRDefault="00783277" w:rsidP="001D26ED">
            <w:pPr>
              <w:pStyle w:val="08-Tabelageral"/>
              <w:jc w:val="center"/>
              <w:rPr>
                <w:rFonts w:cs="Arial"/>
                <w:szCs w:val="14"/>
              </w:rPr>
            </w:pPr>
          </w:p>
        </w:tc>
        <w:tc>
          <w:tcPr>
            <w:tcW w:w="1411" w:type="dxa"/>
            <w:tcBorders>
              <w:bottom w:val="nil"/>
            </w:tcBorders>
            <w:shd w:val="clear" w:color="auto" w:fill="auto"/>
            <w:vAlign w:val="center"/>
          </w:tcPr>
          <w:p w14:paraId="1A985B40" w14:textId="77777777" w:rsidR="00783277" w:rsidRPr="006C572F" w:rsidRDefault="00783277" w:rsidP="001D26ED">
            <w:pPr>
              <w:pStyle w:val="08-Tabelageral"/>
              <w:rPr>
                <w:rFonts w:cs="Arial"/>
                <w:szCs w:val="14"/>
              </w:rPr>
            </w:pPr>
            <w:r w:rsidRPr="006C572F">
              <w:rPr>
                <w:rFonts w:cs="Arial"/>
                <w:szCs w:val="14"/>
              </w:rPr>
              <w:t>(94)</w:t>
            </w:r>
          </w:p>
        </w:tc>
        <w:tc>
          <w:tcPr>
            <w:tcW w:w="1412" w:type="dxa"/>
            <w:tcBorders>
              <w:bottom w:val="nil"/>
            </w:tcBorders>
            <w:shd w:val="clear" w:color="auto" w:fill="auto"/>
            <w:vAlign w:val="center"/>
          </w:tcPr>
          <w:p w14:paraId="61F1718D" w14:textId="77777777" w:rsidR="00783277" w:rsidRPr="006C572F" w:rsidRDefault="00783277" w:rsidP="001D26ED">
            <w:pPr>
              <w:pStyle w:val="08-Tabelageral"/>
              <w:rPr>
                <w:rFonts w:cs="Arial"/>
              </w:rPr>
            </w:pPr>
            <w:r w:rsidRPr="006C572F">
              <w:rPr>
                <w:rFonts w:cs="Arial"/>
                <w:szCs w:val="14"/>
              </w:rPr>
              <w:t>(64)</w:t>
            </w:r>
          </w:p>
        </w:tc>
        <w:tc>
          <w:tcPr>
            <w:tcW w:w="283" w:type="dxa"/>
            <w:tcBorders>
              <w:bottom w:val="nil"/>
            </w:tcBorders>
            <w:shd w:val="clear" w:color="auto" w:fill="auto"/>
            <w:vAlign w:val="center"/>
          </w:tcPr>
          <w:p w14:paraId="069E1D1F" w14:textId="77777777" w:rsidR="00783277" w:rsidRPr="006C572F" w:rsidRDefault="00783277" w:rsidP="001D26ED">
            <w:pPr>
              <w:pStyle w:val="08-Tabelageral"/>
              <w:rPr>
                <w:rFonts w:cs="Arial"/>
                <w:szCs w:val="14"/>
              </w:rPr>
            </w:pPr>
          </w:p>
        </w:tc>
        <w:tc>
          <w:tcPr>
            <w:tcW w:w="1417" w:type="dxa"/>
            <w:tcBorders>
              <w:bottom w:val="nil"/>
            </w:tcBorders>
            <w:shd w:val="clear" w:color="auto" w:fill="auto"/>
            <w:vAlign w:val="center"/>
          </w:tcPr>
          <w:p w14:paraId="7ACFDB24" w14:textId="77777777" w:rsidR="00783277" w:rsidRPr="006C572F" w:rsidRDefault="00783277" w:rsidP="001D26ED">
            <w:pPr>
              <w:pStyle w:val="08-Tabelageral"/>
              <w:rPr>
                <w:rFonts w:cs="Arial"/>
                <w:szCs w:val="14"/>
              </w:rPr>
            </w:pPr>
            <w:r w:rsidRPr="006C572F">
              <w:rPr>
                <w:rFonts w:cs="Arial"/>
                <w:szCs w:val="14"/>
              </w:rPr>
              <w:t>(184)</w:t>
            </w:r>
          </w:p>
        </w:tc>
        <w:tc>
          <w:tcPr>
            <w:tcW w:w="1418" w:type="dxa"/>
            <w:tcBorders>
              <w:bottom w:val="nil"/>
            </w:tcBorders>
            <w:shd w:val="clear" w:color="auto" w:fill="auto"/>
            <w:vAlign w:val="center"/>
          </w:tcPr>
          <w:p w14:paraId="1316ECB7" w14:textId="77777777" w:rsidR="00783277" w:rsidRPr="006C572F" w:rsidRDefault="00783277" w:rsidP="001D26ED">
            <w:pPr>
              <w:pStyle w:val="08-Tabelageral"/>
              <w:rPr>
                <w:rFonts w:cs="Arial"/>
              </w:rPr>
            </w:pPr>
            <w:r w:rsidRPr="006C572F">
              <w:rPr>
                <w:rFonts w:cs="Arial"/>
                <w:szCs w:val="14"/>
              </w:rPr>
              <w:t>(119)</w:t>
            </w:r>
          </w:p>
        </w:tc>
      </w:tr>
      <w:tr w:rsidR="00783277" w:rsidRPr="006C572F" w14:paraId="2EABF5DE" w14:textId="77777777" w:rsidTr="00783277">
        <w:trPr>
          <w:trHeight w:val="238"/>
          <w:jc w:val="center"/>
        </w:trPr>
        <w:tc>
          <w:tcPr>
            <w:tcW w:w="3094" w:type="dxa"/>
            <w:tcBorders>
              <w:top w:val="nil"/>
              <w:bottom w:val="single" w:sz="2" w:space="0" w:color="1F4E79" w:themeColor="accent1" w:themeShade="80"/>
            </w:tcBorders>
            <w:shd w:val="clear" w:color="auto" w:fill="auto"/>
            <w:vAlign w:val="center"/>
          </w:tcPr>
          <w:p w14:paraId="6D297A30" w14:textId="77777777" w:rsidR="00783277" w:rsidRPr="006C572F" w:rsidRDefault="00783277" w:rsidP="001D26ED">
            <w:pPr>
              <w:pStyle w:val="08-Tabelageral"/>
              <w:jc w:val="left"/>
              <w:rPr>
                <w:rFonts w:cs="Arial"/>
                <w:b/>
                <w:szCs w:val="14"/>
              </w:rPr>
            </w:pPr>
            <w:r w:rsidRPr="006C572F">
              <w:rPr>
                <w:rFonts w:cs="Arial"/>
                <w:b/>
              </w:rPr>
              <w:t>Total</w:t>
            </w:r>
          </w:p>
        </w:tc>
        <w:tc>
          <w:tcPr>
            <w:tcW w:w="604" w:type="dxa"/>
            <w:tcBorders>
              <w:top w:val="nil"/>
              <w:bottom w:val="single" w:sz="2" w:space="0" w:color="1F4E79" w:themeColor="accent1" w:themeShade="80"/>
            </w:tcBorders>
            <w:shd w:val="clear" w:color="auto" w:fill="auto"/>
            <w:vAlign w:val="center"/>
          </w:tcPr>
          <w:p w14:paraId="6B417075"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48841D6F" w14:textId="77777777" w:rsidR="00783277" w:rsidRPr="006C572F" w:rsidRDefault="00783277" w:rsidP="001D26ED">
            <w:pPr>
              <w:pStyle w:val="08-Tabelageral"/>
              <w:rPr>
                <w:rFonts w:cs="Arial"/>
                <w:b/>
                <w:szCs w:val="14"/>
              </w:rPr>
            </w:pPr>
            <w:r w:rsidRPr="006C572F">
              <w:rPr>
                <w:rFonts w:cs="Arial"/>
                <w:b/>
                <w:szCs w:val="14"/>
              </w:rPr>
              <w:t>(2.616)</w:t>
            </w:r>
          </w:p>
        </w:tc>
        <w:tc>
          <w:tcPr>
            <w:tcW w:w="1412" w:type="dxa"/>
            <w:tcBorders>
              <w:top w:val="nil"/>
              <w:bottom w:val="single" w:sz="2" w:space="0" w:color="1F4E79" w:themeColor="accent1" w:themeShade="80"/>
            </w:tcBorders>
            <w:shd w:val="clear" w:color="auto" w:fill="auto"/>
            <w:vAlign w:val="center"/>
          </w:tcPr>
          <w:p w14:paraId="0F69F894" w14:textId="77777777" w:rsidR="00783277" w:rsidRPr="006C572F" w:rsidRDefault="00783277" w:rsidP="001D26ED">
            <w:pPr>
              <w:pStyle w:val="08-Tabelageral"/>
              <w:rPr>
                <w:rFonts w:cs="Arial"/>
                <w:b/>
              </w:rPr>
            </w:pPr>
            <w:r w:rsidRPr="006C572F">
              <w:rPr>
                <w:rFonts w:cs="Arial"/>
                <w:b/>
                <w:szCs w:val="14"/>
              </w:rPr>
              <w:t>(1.525)</w:t>
            </w:r>
          </w:p>
        </w:tc>
        <w:tc>
          <w:tcPr>
            <w:tcW w:w="283" w:type="dxa"/>
            <w:tcBorders>
              <w:top w:val="nil"/>
              <w:bottom w:val="single" w:sz="2" w:space="0" w:color="1F4E79" w:themeColor="accent1" w:themeShade="80"/>
            </w:tcBorders>
            <w:shd w:val="clear" w:color="auto" w:fill="auto"/>
            <w:vAlign w:val="center"/>
          </w:tcPr>
          <w:p w14:paraId="6F7203A7"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04031F39" w14:textId="77777777" w:rsidR="00783277" w:rsidRPr="006C572F" w:rsidRDefault="00783277" w:rsidP="001D26ED">
            <w:pPr>
              <w:pStyle w:val="08-Tabelageral"/>
              <w:rPr>
                <w:rFonts w:cs="Arial"/>
                <w:b/>
                <w:szCs w:val="14"/>
              </w:rPr>
            </w:pPr>
            <w:r w:rsidRPr="006C572F">
              <w:rPr>
                <w:rFonts w:cs="Arial"/>
                <w:b/>
                <w:szCs w:val="14"/>
              </w:rPr>
              <w:t>(18.303)</w:t>
            </w:r>
          </w:p>
        </w:tc>
        <w:tc>
          <w:tcPr>
            <w:tcW w:w="1418" w:type="dxa"/>
            <w:tcBorders>
              <w:top w:val="nil"/>
              <w:bottom w:val="single" w:sz="2" w:space="0" w:color="1F4E79" w:themeColor="accent1" w:themeShade="80"/>
            </w:tcBorders>
            <w:shd w:val="clear" w:color="auto" w:fill="auto"/>
            <w:vAlign w:val="center"/>
          </w:tcPr>
          <w:p w14:paraId="06D1836F" w14:textId="77777777" w:rsidR="00783277" w:rsidRPr="006C572F" w:rsidRDefault="00783277" w:rsidP="001D26ED">
            <w:pPr>
              <w:pStyle w:val="08-Tabelageral"/>
              <w:rPr>
                <w:rFonts w:cs="Arial"/>
                <w:b/>
              </w:rPr>
            </w:pPr>
            <w:r w:rsidRPr="006C572F">
              <w:rPr>
                <w:rFonts w:cs="Arial"/>
                <w:b/>
                <w:szCs w:val="14"/>
              </w:rPr>
              <w:t>(4.730)</w:t>
            </w:r>
          </w:p>
        </w:tc>
      </w:tr>
    </w:tbl>
    <w:p w14:paraId="16041680" w14:textId="77777777" w:rsidR="00783277" w:rsidRPr="006C572F" w:rsidRDefault="00783277" w:rsidP="001D26ED">
      <w:pPr>
        <w:spacing w:after="0" w:line="240" w:lineRule="auto"/>
        <w:jc w:val="right"/>
        <w:rPr>
          <w:rFonts w:cs="Arial"/>
          <w:b/>
          <w:sz w:val="14"/>
          <w:lang w:eastAsia="pt-BR"/>
        </w:rPr>
      </w:pPr>
    </w:p>
    <w:p w14:paraId="35DFDF9A" w14:textId="77777777" w:rsidR="00783277" w:rsidRPr="006C572F" w:rsidRDefault="00783277" w:rsidP="001D26ED">
      <w:pPr>
        <w:keepNext/>
        <w:keepLines/>
        <w:spacing w:after="40"/>
        <w:rPr>
          <w:rFonts w:cs="Arial"/>
          <w:b/>
          <w:color w:val="1F4E79" w:themeColor="accent1" w:themeShade="80"/>
          <w:sz w:val="20"/>
          <w:szCs w:val="20"/>
        </w:rPr>
      </w:pPr>
      <w:r w:rsidRPr="006C572F">
        <w:rPr>
          <w:rFonts w:cs="Arial"/>
          <w:b/>
          <w:color w:val="1F4E79" w:themeColor="accent1" w:themeShade="80"/>
          <w:sz w:val="20"/>
          <w:szCs w:val="20"/>
        </w:rPr>
        <w:t>d) Ativos por Impostos Correntes</w:t>
      </w:r>
    </w:p>
    <w:p w14:paraId="6891EC23" w14:textId="77777777" w:rsidR="00783277" w:rsidRPr="006C572F" w:rsidRDefault="00783277" w:rsidP="001D26ED">
      <w:pPr>
        <w:keepNext/>
        <w:keepLines/>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783277" w:rsidRPr="006C572F" w14:paraId="6B20323E" w14:textId="77777777" w:rsidTr="00783277">
        <w:trPr>
          <w:trHeight w:val="238"/>
          <w:jc w:val="center"/>
        </w:trPr>
        <w:tc>
          <w:tcPr>
            <w:tcW w:w="3261" w:type="dxa"/>
            <w:tcBorders>
              <w:top w:val="single" w:sz="2" w:space="0" w:color="1F4E79" w:themeColor="accent1" w:themeShade="80"/>
              <w:bottom w:val="nil"/>
            </w:tcBorders>
            <w:shd w:val="clear" w:color="auto" w:fill="auto"/>
          </w:tcPr>
          <w:p w14:paraId="411CE8B6" w14:textId="77777777" w:rsidR="00783277" w:rsidRPr="006C572F" w:rsidRDefault="00783277" w:rsidP="001D26ED">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0D185A79" w14:textId="77777777" w:rsidR="00783277" w:rsidRPr="006C572F" w:rsidRDefault="00783277" w:rsidP="001D26ED">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A538AF3" w14:textId="77777777" w:rsidR="00783277" w:rsidRPr="006C572F" w:rsidRDefault="00783277" w:rsidP="001D26ED">
            <w:pPr>
              <w:keepNext/>
              <w:keepLines/>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720698EA" w14:textId="77777777" w:rsidR="00783277" w:rsidRPr="006C572F" w:rsidRDefault="00783277" w:rsidP="001D26ED">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22546F7" w14:textId="77777777" w:rsidR="00783277" w:rsidRPr="006C572F" w:rsidRDefault="00783277" w:rsidP="001D26ED">
            <w:pPr>
              <w:keepNext/>
              <w:keepLines/>
              <w:spacing w:after="0"/>
              <w:jc w:val="center"/>
              <w:rPr>
                <w:rFonts w:cs="Arial"/>
                <w:b/>
                <w:szCs w:val="18"/>
              </w:rPr>
            </w:pPr>
            <w:r w:rsidRPr="006C572F">
              <w:rPr>
                <w:rFonts w:cs="Arial"/>
                <w:b/>
                <w:sz w:val="14"/>
                <w:szCs w:val="18"/>
              </w:rPr>
              <w:t>Consolidado</w:t>
            </w:r>
          </w:p>
        </w:tc>
      </w:tr>
      <w:tr w:rsidR="00783277" w:rsidRPr="006C572F" w14:paraId="6A03ABFB" w14:textId="77777777" w:rsidTr="00783277">
        <w:trPr>
          <w:trHeight w:val="238"/>
          <w:jc w:val="center"/>
        </w:trPr>
        <w:tc>
          <w:tcPr>
            <w:tcW w:w="3261" w:type="dxa"/>
            <w:tcBorders>
              <w:top w:val="nil"/>
              <w:bottom w:val="single" w:sz="2" w:space="0" w:color="1F4E79" w:themeColor="accent1" w:themeShade="80"/>
            </w:tcBorders>
            <w:shd w:val="clear" w:color="auto" w:fill="auto"/>
          </w:tcPr>
          <w:p w14:paraId="4D345D6D" w14:textId="77777777" w:rsidR="00783277" w:rsidRPr="006C572F" w:rsidRDefault="00783277" w:rsidP="001D26ED">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6CF0F48A"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72E23915" w14:textId="77777777" w:rsidR="00783277" w:rsidRPr="006C572F" w:rsidRDefault="00783277" w:rsidP="001D26ED">
            <w:pPr>
              <w:pStyle w:val="08-Tabelageral"/>
              <w:rPr>
                <w:rFonts w:cs="Arial"/>
                <w:b/>
              </w:rPr>
            </w:pPr>
            <w:r w:rsidRPr="006C572F">
              <w:rPr>
                <w:rFonts w:cs="Arial"/>
                <w:b/>
              </w:rPr>
              <w:t>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BB4CAA5" w14:textId="77777777" w:rsidR="00783277" w:rsidRPr="006C572F" w:rsidRDefault="00783277" w:rsidP="001D26ED">
            <w:pPr>
              <w:pStyle w:val="08-Tabelageral"/>
              <w:rPr>
                <w:rFonts w:cs="Arial"/>
                <w:b/>
              </w:rPr>
            </w:pPr>
            <w:r w:rsidRPr="006C572F">
              <w:rPr>
                <w:rFonts w:cs="Arial"/>
                <w:b/>
              </w:rPr>
              <w:t>31.12.2021</w:t>
            </w:r>
          </w:p>
        </w:tc>
        <w:tc>
          <w:tcPr>
            <w:tcW w:w="283" w:type="dxa"/>
            <w:tcBorders>
              <w:top w:val="nil"/>
              <w:bottom w:val="single" w:sz="2" w:space="0" w:color="1F4E79" w:themeColor="accent1" w:themeShade="80"/>
            </w:tcBorders>
            <w:shd w:val="clear" w:color="auto" w:fill="auto"/>
            <w:vAlign w:val="center"/>
          </w:tcPr>
          <w:p w14:paraId="11CF0B10"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EE826AD" w14:textId="77777777" w:rsidR="00783277" w:rsidRPr="006C572F" w:rsidRDefault="00783277" w:rsidP="001D26ED">
            <w:pPr>
              <w:pStyle w:val="08-Tabelageral"/>
              <w:rPr>
                <w:rFonts w:cs="Arial"/>
                <w:b/>
                <w:vertAlign w:val="superscript"/>
              </w:rPr>
            </w:pPr>
            <w:r w:rsidRPr="006C572F">
              <w:rPr>
                <w:rFonts w:cs="Arial"/>
                <w:b/>
              </w:rPr>
              <w:t>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B2087BA" w14:textId="77777777" w:rsidR="00783277" w:rsidRPr="006C572F" w:rsidRDefault="00783277" w:rsidP="001D26ED">
            <w:pPr>
              <w:pStyle w:val="08-Tabelageral"/>
              <w:rPr>
                <w:rFonts w:cs="Arial"/>
                <w:b/>
                <w:vertAlign w:val="superscript"/>
              </w:rPr>
            </w:pPr>
            <w:r w:rsidRPr="006C572F">
              <w:rPr>
                <w:rFonts w:cs="Arial"/>
                <w:b/>
              </w:rPr>
              <w:t>31.12.2021</w:t>
            </w:r>
          </w:p>
        </w:tc>
      </w:tr>
      <w:tr w:rsidR="00783277" w:rsidRPr="006C572F" w14:paraId="44A29092" w14:textId="77777777" w:rsidTr="00783277">
        <w:trPr>
          <w:trHeight w:val="238"/>
          <w:jc w:val="center"/>
        </w:trPr>
        <w:tc>
          <w:tcPr>
            <w:tcW w:w="3261" w:type="dxa"/>
            <w:tcBorders>
              <w:top w:val="single" w:sz="2" w:space="0" w:color="1F4E79" w:themeColor="accent1" w:themeShade="80"/>
              <w:bottom w:val="nil"/>
            </w:tcBorders>
            <w:shd w:val="clear" w:color="auto" w:fill="auto"/>
          </w:tcPr>
          <w:p w14:paraId="29E9ABFA" w14:textId="77777777" w:rsidR="00783277" w:rsidRPr="006C572F" w:rsidRDefault="00783277" w:rsidP="001D26ED">
            <w:pPr>
              <w:pStyle w:val="08-Tabelageral"/>
              <w:ind w:left="113"/>
              <w:jc w:val="left"/>
              <w:rPr>
                <w:rFonts w:cs="Arial"/>
                <w:b/>
                <w:szCs w:val="14"/>
              </w:rPr>
            </w:pPr>
            <w:r w:rsidRPr="006C572F">
              <w:rPr>
                <w:rFonts w:cs="Arial"/>
                <w:b/>
                <w:szCs w:val="14"/>
              </w:rPr>
              <w:t>Ativo Circulante</w:t>
            </w:r>
          </w:p>
        </w:tc>
        <w:tc>
          <w:tcPr>
            <w:tcW w:w="437" w:type="dxa"/>
            <w:tcBorders>
              <w:top w:val="single" w:sz="2" w:space="0" w:color="1F4E79" w:themeColor="accent1" w:themeShade="80"/>
              <w:bottom w:val="nil"/>
            </w:tcBorders>
            <w:shd w:val="clear" w:color="auto" w:fill="auto"/>
          </w:tcPr>
          <w:p w14:paraId="04776FF7"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750EF78C" w14:textId="77777777" w:rsidR="00783277" w:rsidRPr="006C572F" w:rsidRDefault="00783277" w:rsidP="001D26ED">
            <w:pPr>
              <w:pStyle w:val="08-Tabelageral"/>
              <w:rPr>
                <w:rFonts w:cs="Arial"/>
                <w:b/>
              </w:rPr>
            </w:pPr>
            <w:r w:rsidRPr="006C572F">
              <w:rPr>
                <w:rFonts w:cs="Arial"/>
                <w:b/>
              </w:rPr>
              <w:t>14.396</w:t>
            </w:r>
          </w:p>
        </w:tc>
        <w:tc>
          <w:tcPr>
            <w:tcW w:w="1412" w:type="dxa"/>
            <w:tcBorders>
              <w:top w:val="single" w:sz="2" w:space="0" w:color="1F4E79" w:themeColor="accent1" w:themeShade="80"/>
              <w:bottom w:val="nil"/>
            </w:tcBorders>
            <w:shd w:val="clear" w:color="auto" w:fill="auto"/>
            <w:vAlign w:val="center"/>
          </w:tcPr>
          <w:p w14:paraId="5A3BA520" w14:textId="77777777" w:rsidR="00783277" w:rsidRPr="006C572F" w:rsidRDefault="00783277" w:rsidP="001D26ED">
            <w:pPr>
              <w:pStyle w:val="08-Tabelageral"/>
              <w:rPr>
                <w:rFonts w:cs="Arial"/>
                <w:b/>
              </w:rPr>
            </w:pPr>
            <w:r w:rsidRPr="006C572F">
              <w:rPr>
                <w:rFonts w:cs="Arial"/>
                <w:b/>
              </w:rPr>
              <w:t>1.928</w:t>
            </w:r>
          </w:p>
        </w:tc>
        <w:tc>
          <w:tcPr>
            <w:tcW w:w="283" w:type="dxa"/>
            <w:tcBorders>
              <w:top w:val="single" w:sz="2" w:space="0" w:color="1F4E79" w:themeColor="accent1" w:themeShade="80"/>
              <w:bottom w:val="nil"/>
            </w:tcBorders>
            <w:shd w:val="clear" w:color="auto" w:fill="auto"/>
            <w:vAlign w:val="center"/>
          </w:tcPr>
          <w:p w14:paraId="3D3AB2CA"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0FE9B405" w14:textId="77777777" w:rsidR="00783277" w:rsidRPr="006C572F" w:rsidRDefault="00783277" w:rsidP="001D26ED">
            <w:pPr>
              <w:pStyle w:val="08-Tabelageral"/>
              <w:rPr>
                <w:rFonts w:cs="Arial"/>
                <w:b/>
              </w:rPr>
            </w:pPr>
            <w:r w:rsidRPr="006C572F">
              <w:rPr>
                <w:rFonts w:cs="Arial"/>
                <w:b/>
              </w:rPr>
              <w:t>21.146</w:t>
            </w:r>
          </w:p>
        </w:tc>
        <w:tc>
          <w:tcPr>
            <w:tcW w:w="1418" w:type="dxa"/>
            <w:tcBorders>
              <w:top w:val="single" w:sz="2" w:space="0" w:color="1F4E79" w:themeColor="accent1" w:themeShade="80"/>
              <w:bottom w:val="nil"/>
            </w:tcBorders>
            <w:shd w:val="clear" w:color="auto" w:fill="auto"/>
            <w:vAlign w:val="center"/>
          </w:tcPr>
          <w:p w14:paraId="13ABE5FB" w14:textId="77777777" w:rsidR="00783277" w:rsidRPr="006C572F" w:rsidRDefault="00783277" w:rsidP="001D26ED">
            <w:pPr>
              <w:pStyle w:val="08-Tabelageral"/>
              <w:rPr>
                <w:rFonts w:cs="Arial"/>
                <w:b/>
              </w:rPr>
            </w:pPr>
            <w:r w:rsidRPr="006C572F">
              <w:rPr>
                <w:rFonts w:cs="Arial"/>
                <w:b/>
              </w:rPr>
              <w:t>1.928</w:t>
            </w:r>
          </w:p>
        </w:tc>
      </w:tr>
      <w:tr w:rsidR="00783277" w:rsidRPr="006C572F" w14:paraId="3A89B10D" w14:textId="77777777" w:rsidTr="00783277">
        <w:trPr>
          <w:trHeight w:val="238"/>
          <w:jc w:val="center"/>
        </w:trPr>
        <w:tc>
          <w:tcPr>
            <w:tcW w:w="3261" w:type="dxa"/>
            <w:tcBorders>
              <w:top w:val="nil"/>
              <w:bottom w:val="nil"/>
            </w:tcBorders>
            <w:shd w:val="clear" w:color="auto" w:fill="auto"/>
          </w:tcPr>
          <w:p w14:paraId="2B910855" w14:textId="77777777" w:rsidR="00783277" w:rsidRPr="006C572F" w:rsidRDefault="00783277" w:rsidP="001D26ED">
            <w:pPr>
              <w:pStyle w:val="08-Tabelageral"/>
              <w:ind w:left="113"/>
              <w:jc w:val="left"/>
              <w:rPr>
                <w:rFonts w:cs="Arial"/>
                <w:szCs w:val="14"/>
              </w:rPr>
            </w:pPr>
            <w:r w:rsidRPr="006C572F">
              <w:rPr>
                <w:rFonts w:cs="Arial"/>
                <w:szCs w:val="14"/>
              </w:rPr>
              <w:t>Antecipação de IR e CS</w:t>
            </w:r>
          </w:p>
        </w:tc>
        <w:tc>
          <w:tcPr>
            <w:tcW w:w="437" w:type="dxa"/>
            <w:tcBorders>
              <w:top w:val="nil"/>
              <w:bottom w:val="nil"/>
            </w:tcBorders>
            <w:shd w:val="clear" w:color="auto" w:fill="auto"/>
          </w:tcPr>
          <w:p w14:paraId="75F96FCE" w14:textId="77777777" w:rsidR="00783277" w:rsidRPr="006C572F" w:rsidRDefault="00783277" w:rsidP="001D26ED">
            <w:pPr>
              <w:pStyle w:val="08-Tabelageral"/>
              <w:rPr>
                <w:rFonts w:cs="Arial"/>
              </w:rPr>
            </w:pPr>
          </w:p>
        </w:tc>
        <w:tc>
          <w:tcPr>
            <w:tcW w:w="1411" w:type="dxa"/>
            <w:tcBorders>
              <w:top w:val="nil"/>
              <w:bottom w:val="nil"/>
            </w:tcBorders>
            <w:shd w:val="clear" w:color="auto" w:fill="auto"/>
            <w:vAlign w:val="center"/>
          </w:tcPr>
          <w:p w14:paraId="7D43243F" w14:textId="77777777" w:rsidR="00783277" w:rsidRPr="006C572F" w:rsidRDefault="00783277" w:rsidP="001D26ED">
            <w:pPr>
              <w:pStyle w:val="08-Tabelageral"/>
              <w:rPr>
                <w:rFonts w:cs="Arial"/>
              </w:rPr>
            </w:pPr>
            <w:r w:rsidRPr="006C572F">
              <w:rPr>
                <w:rFonts w:cs="Arial"/>
              </w:rPr>
              <w:t>633</w:t>
            </w:r>
          </w:p>
        </w:tc>
        <w:tc>
          <w:tcPr>
            <w:tcW w:w="1412" w:type="dxa"/>
            <w:tcBorders>
              <w:top w:val="nil"/>
              <w:bottom w:val="nil"/>
            </w:tcBorders>
            <w:shd w:val="clear" w:color="auto" w:fill="auto"/>
            <w:vAlign w:val="center"/>
          </w:tcPr>
          <w:p w14:paraId="13D2932E" w14:textId="77777777" w:rsidR="00783277" w:rsidRPr="006C572F" w:rsidRDefault="00783277" w:rsidP="001D26ED">
            <w:pPr>
              <w:pStyle w:val="08-Tabelageral"/>
              <w:rPr>
                <w:rFonts w:cs="Arial"/>
              </w:rPr>
            </w:pPr>
            <w:r w:rsidRPr="006C572F">
              <w:rPr>
                <w:rFonts w:cs="Arial"/>
              </w:rPr>
              <w:t>--</w:t>
            </w:r>
          </w:p>
        </w:tc>
        <w:tc>
          <w:tcPr>
            <w:tcW w:w="283" w:type="dxa"/>
            <w:tcBorders>
              <w:top w:val="nil"/>
              <w:bottom w:val="nil"/>
            </w:tcBorders>
            <w:shd w:val="clear" w:color="auto" w:fill="auto"/>
            <w:vAlign w:val="center"/>
          </w:tcPr>
          <w:p w14:paraId="1064FCCB" w14:textId="77777777" w:rsidR="00783277" w:rsidRPr="006C572F" w:rsidRDefault="00783277" w:rsidP="001D26ED">
            <w:pPr>
              <w:pStyle w:val="08-Tabelageral"/>
              <w:rPr>
                <w:rFonts w:cs="Arial"/>
              </w:rPr>
            </w:pPr>
          </w:p>
        </w:tc>
        <w:tc>
          <w:tcPr>
            <w:tcW w:w="1417" w:type="dxa"/>
            <w:tcBorders>
              <w:top w:val="nil"/>
              <w:bottom w:val="nil"/>
            </w:tcBorders>
            <w:shd w:val="clear" w:color="auto" w:fill="auto"/>
            <w:vAlign w:val="center"/>
          </w:tcPr>
          <w:p w14:paraId="0D42AA40" w14:textId="77777777" w:rsidR="00783277" w:rsidRPr="006C572F" w:rsidRDefault="00783277" w:rsidP="001D26ED">
            <w:pPr>
              <w:pStyle w:val="08-Tabelageral"/>
              <w:rPr>
                <w:rFonts w:cs="Arial"/>
              </w:rPr>
            </w:pPr>
            <w:r w:rsidRPr="006C572F">
              <w:rPr>
                <w:rFonts w:cs="Arial"/>
              </w:rPr>
              <w:t>359.132</w:t>
            </w:r>
          </w:p>
        </w:tc>
        <w:tc>
          <w:tcPr>
            <w:tcW w:w="1418" w:type="dxa"/>
            <w:tcBorders>
              <w:top w:val="nil"/>
              <w:bottom w:val="nil"/>
            </w:tcBorders>
            <w:shd w:val="clear" w:color="auto" w:fill="auto"/>
            <w:vAlign w:val="center"/>
          </w:tcPr>
          <w:p w14:paraId="518A1D0F" w14:textId="77777777" w:rsidR="00783277" w:rsidRPr="006C572F" w:rsidRDefault="00783277" w:rsidP="001D26ED">
            <w:pPr>
              <w:pStyle w:val="08-Tabelageral"/>
              <w:rPr>
                <w:rFonts w:cs="Arial"/>
              </w:rPr>
            </w:pPr>
            <w:r w:rsidRPr="006C572F">
              <w:rPr>
                <w:rFonts w:cs="Arial"/>
              </w:rPr>
              <w:t>--</w:t>
            </w:r>
          </w:p>
        </w:tc>
      </w:tr>
      <w:tr w:rsidR="00783277" w:rsidRPr="006C572F" w14:paraId="00C4DAE2" w14:textId="77777777" w:rsidTr="00783277">
        <w:trPr>
          <w:trHeight w:val="238"/>
          <w:jc w:val="center"/>
        </w:trPr>
        <w:tc>
          <w:tcPr>
            <w:tcW w:w="3261" w:type="dxa"/>
            <w:tcBorders>
              <w:top w:val="nil"/>
              <w:bottom w:val="nil"/>
            </w:tcBorders>
            <w:shd w:val="clear" w:color="auto" w:fill="auto"/>
          </w:tcPr>
          <w:p w14:paraId="4F5A0914" w14:textId="77777777" w:rsidR="00783277" w:rsidRPr="006C572F" w:rsidRDefault="00783277" w:rsidP="001D26ED">
            <w:pPr>
              <w:pStyle w:val="08-Tabelageral"/>
              <w:ind w:left="113"/>
              <w:jc w:val="left"/>
              <w:rPr>
                <w:rFonts w:cs="Arial"/>
                <w:szCs w:val="14"/>
              </w:rPr>
            </w:pPr>
            <w:r w:rsidRPr="006C572F">
              <w:rPr>
                <w:rFonts w:cs="Arial"/>
                <w:szCs w:val="14"/>
              </w:rPr>
              <w:t>IRRF a deduzir</w:t>
            </w:r>
          </w:p>
        </w:tc>
        <w:tc>
          <w:tcPr>
            <w:tcW w:w="437" w:type="dxa"/>
            <w:tcBorders>
              <w:top w:val="nil"/>
              <w:bottom w:val="nil"/>
            </w:tcBorders>
            <w:shd w:val="clear" w:color="auto" w:fill="auto"/>
          </w:tcPr>
          <w:p w14:paraId="4C1B1770" w14:textId="77777777" w:rsidR="00783277" w:rsidRPr="006C572F" w:rsidRDefault="00783277" w:rsidP="001D26ED">
            <w:pPr>
              <w:pStyle w:val="08-Tabelageral"/>
              <w:jc w:val="center"/>
              <w:rPr>
                <w:rFonts w:cs="Arial"/>
                <w:szCs w:val="14"/>
              </w:rPr>
            </w:pPr>
          </w:p>
        </w:tc>
        <w:tc>
          <w:tcPr>
            <w:tcW w:w="1411" w:type="dxa"/>
            <w:tcBorders>
              <w:top w:val="nil"/>
              <w:bottom w:val="nil"/>
            </w:tcBorders>
            <w:shd w:val="clear" w:color="auto" w:fill="auto"/>
            <w:vAlign w:val="center"/>
          </w:tcPr>
          <w:p w14:paraId="465EEEFE" w14:textId="77777777" w:rsidR="00783277" w:rsidRPr="006C572F" w:rsidRDefault="00783277" w:rsidP="001D26ED">
            <w:pPr>
              <w:pStyle w:val="08-Tabelageral"/>
              <w:rPr>
                <w:rFonts w:cs="Arial"/>
                <w:szCs w:val="14"/>
              </w:rPr>
            </w:pPr>
            <w:r w:rsidRPr="006C572F">
              <w:rPr>
                <w:rFonts w:cs="Arial"/>
                <w:szCs w:val="14"/>
              </w:rPr>
              <w:t>14.866</w:t>
            </w:r>
          </w:p>
        </w:tc>
        <w:tc>
          <w:tcPr>
            <w:tcW w:w="1412" w:type="dxa"/>
            <w:tcBorders>
              <w:top w:val="nil"/>
              <w:bottom w:val="nil"/>
            </w:tcBorders>
            <w:shd w:val="clear" w:color="auto" w:fill="auto"/>
            <w:vAlign w:val="center"/>
          </w:tcPr>
          <w:p w14:paraId="43034ECE" w14:textId="77777777" w:rsidR="00783277" w:rsidRPr="006C572F" w:rsidRDefault="00783277" w:rsidP="001D26ED">
            <w:pPr>
              <w:pStyle w:val="08-Tabelageral"/>
              <w:rPr>
                <w:rFonts w:cs="Arial"/>
                <w:szCs w:val="14"/>
              </w:rPr>
            </w:pPr>
            <w:r w:rsidRPr="006C572F">
              <w:rPr>
                <w:rFonts w:cs="Arial"/>
                <w:szCs w:val="14"/>
              </w:rPr>
              <w:t>1.953</w:t>
            </w:r>
          </w:p>
        </w:tc>
        <w:tc>
          <w:tcPr>
            <w:tcW w:w="283" w:type="dxa"/>
            <w:tcBorders>
              <w:top w:val="nil"/>
              <w:bottom w:val="nil"/>
            </w:tcBorders>
            <w:shd w:val="clear" w:color="auto" w:fill="auto"/>
            <w:vAlign w:val="center"/>
          </w:tcPr>
          <w:p w14:paraId="70F30814" w14:textId="77777777" w:rsidR="00783277" w:rsidRPr="006C572F" w:rsidRDefault="00783277" w:rsidP="001D26ED">
            <w:pPr>
              <w:pStyle w:val="08-Tabelageral"/>
              <w:rPr>
                <w:rFonts w:cs="Arial"/>
                <w:szCs w:val="14"/>
              </w:rPr>
            </w:pPr>
          </w:p>
        </w:tc>
        <w:tc>
          <w:tcPr>
            <w:tcW w:w="1417" w:type="dxa"/>
            <w:tcBorders>
              <w:top w:val="nil"/>
              <w:bottom w:val="nil"/>
            </w:tcBorders>
            <w:shd w:val="clear" w:color="auto" w:fill="auto"/>
            <w:vAlign w:val="center"/>
          </w:tcPr>
          <w:p w14:paraId="3689DFE7" w14:textId="77777777" w:rsidR="00783277" w:rsidRPr="006C572F" w:rsidRDefault="00783277" w:rsidP="001D26ED">
            <w:pPr>
              <w:pStyle w:val="08-Tabelageral"/>
              <w:rPr>
                <w:rFonts w:cs="Arial"/>
                <w:szCs w:val="14"/>
              </w:rPr>
            </w:pPr>
            <w:r w:rsidRPr="006C572F">
              <w:rPr>
                <w:rFonts w:cs="Arial"/>
                <w:szCs w:val="14"/>
              </w:rPr>
              <w:t>52.873</w:t>
            </w:r>
          </w:p>
        </w:tc>
        <w:tc>
          <w:tcPr>
            <w:tcW w:w="1418" w:type="dxa"/>
            <w:tcBorders>
              <w:top w:val="nil"/>
              <w:bottom w:val="nil"/>
            </w:tcBorders>
            <w:shd w:val="clear" w:color="auto" w:fill="auto"/>
            <w:vAlign w:val="center"/>
          </w:tcPr>
          <w:p w14:paraId="625F657A" w14:textId="77777777" w:rsidR="00783277" w:rsidRPr="006C572F" w:rsidRDefault="00783277" w:rsidP="001D26ED">
            <w:pPr>
              <w:pStyle w:val="08-Tabelageral"/>
              <w:rPr>
                <w:rFonts w:cs="Arial"/>
                <w:szCs w:val="14"/>
              </w:rPr>
            </w:pPr>
            <w:r w:rsidRPr="006C572F">
              <w:rPr>
                <w:rFonts w:cs="Arial"/>
                <w:szCs w:val="14"/>
              </w:rPr>
              <w:t>42.586</w:t>
            </w:r>
          </w:p>
        </w:tc>
      </w:tr>
      <w:tr w:rsidR="00783277" w:rsidRPr="006C572F" w14:paraId="796ED382" w14:textId="77777777" w:rsidTr="00783277">
        <w:trPr>
          <w:trHeight w:val="238"/>
          <w:jc w:val="center"/>
        </w:trPr>
        <w:tc>
          <w:tcPr>
            <w:tcW w:w="3261" w:type="dxa"/>
            <w:tcBorders>
              <w:top w:val="nil"/>
              <w:bottom w:val="nil"/>
            </w:tcBorders>
            <w:shd w:val="clear" w:color="auto" w:fill="auto"/>
          </w:tcPr>
          <w:p w14:paraId="1B0DB040" w14:textId="77777777" w:rsidR="00783277" w:rsidRPr="006C572F" w:rsidRDefault="00783277" w:rsidP="001D26ED">
            <w:pPr>
              <w:pStyle w:val="08-Tabelageral"/>
              <w:ind w:left="283" w:hanging="170"/>
              <w:jc w:val="left"/>
              <w:rPr>
                <w:rFonts w:cs="Arial"/>
                <w:szCs w:val="14"/>
              </w:rPr>
            </w:pPr>
            <w:r w:rsidRPr="006C572F">
              <w:rPr>
                <w:rFonts w:cs="Arial"/>
                <w:szCs w:val="14"/>
              </w:rPr>
              <w:t>(-) Impostos correntes deduzidos/compensados</w:t>
            </w:r>
          </w:p>
        </w:tc>
        <w:tc>
          <w:tcPr>
            <w:tcW w:w="437" w:type="dxa"/>
            <w:tcBorders>
              <w:top w:val="nil"/>
              <w:bottom w:val="nil"/>
            </w:tcBorders>
            <w:shd w:val="clear" w:color="auto" w:fill="auto"/>
          </w:tcPr>
          <w:p w14:paraId="772F37CD" w14:textId="77777777" w:rsidR="00783277" w:rsidRPr="006C572F" w:rsidRDefault="00783277" w:rsidP="001D26ED">
            <w:pPr>
              <w:pStyle w:val="08-Tabelageral"/>
              <w:jc w:val="center"/>
              <w:rPr>
                <w:rFonts w:cs="Arial"/>
                <w:szCs w:val="14"/>
              </w:rPr>
            </w:pPr>
          </w:p>
        </w:tc>
        <w:tc>
          <w:tcPr>
            <w:tcW w:w="1411" w:type="dxa"/>
            <w:tcBorders>
              <w:top w:val="nil"/>
              <w:bottom w:val="nil"/>
            </w:tcBorders>
            <w:shd w:val="clear" w:color="auto" w:fill="auto"/>
            <w:vAlign w:val="center"/>
          </w:tcPr>
          <w:p w14:paraId="697CB3C9" w14:textId="77777777" w:rsidR="00783277" w:rsidRPr="006C572F" w:rsidRDefault="00783277" w:rsidP="001D26ED">
            <w:pPr>
              <w:pStyle w:val="08-Tabelageral"/>
              <w:rPr>
                <w:rFonts w:cs="Arial"/>
                <w:szCs w:val="14"/>
              </w:rPr>
            </w:pPr>
            <w:r w:rsidRPr="006C572F">
              <w:rPr>
                <w:rFonts w:cs="Arial"/>
                <w:szCs w:val="14"/>
              </w:rPr>
              <w:t>(1.103)</w:t>
            </w:r>
          </w:p>
        </w:tc>
        <w:tc>
          <w:tcPr>
            <w:tcW w:w="1412" w:type="dxa"/>
            <w:tcBorders>
              <w:top w:val="nil"/>
              <w:bottom w:val="nil"/>
            </w:tcBorders>
            <w:shd w:val="clear" w:color="auto" w:fill="auto"/>
            <w:vAlign w:val="center"/>
          </w:tcPr>
          <w:p w14:paraId="700A156F" w14:textId="77777777" w:rsidR="00783277" w:rsidRPr="006C572F" w:rsidRDefault="00783277" w:rsidP="001D26ED">
            <w:pPr>
              <w:pStyle w:val="08-Tabelageral"/>
              <w:rPr>
                <w:rFonts w:cs="Arial"/>
                <w:szCs w:val="14"/>
              </w:rPr>
            </w:pPr>
            <w:r w:rsidRPr="006C572F">
              <w:rPr>
                <w:rFonts w:cs="Arial"/>
                <w:szCs w:val="14"/>
              </w:rPr>
              <w:t>(25)</w:t>
            </w:r>
          </w:p>
        </w:tc>
        <w:tc>
          <w:tcPr>
            <w:tcW w:w="283" w:type="dxa"/>
            <w:tcBorders>
              <w:top w:val="nil"/>
              <w:bottom w:val="nil"/>
            </w:tcBorders>
            <w:shd w:val="clear" w:color="auto" w:fill="auto"/>
            <w:vAlign w:val="center"/>
          </w:tcPr>
          <w:p w14:paraId="4DE54759" w14:textId="77777777" w:rsidR="00783277" w:rsidRPr="006C572F" w:rsidRDefault="00783277" w:rsidP="001D26ED">
            <w:pPr>
              <w:pStyle w:val="08-Tabelageral"/>
              <w:rPr>
                <w:rFonts w:cs="Arial"/>
                <w:szCs w:val="14"/>
              </w:rPr>
            </w:pPr>
          </w:p>
        </w:tc>
        <w:tc>
          <w:tcPr>
            <w:tcW w:w="1417" w:type="dxa"/>
            <w:tcBorders>
              <w:top w:val="nil"/>
              <w:bottom w:val="nil"/>
            </w:tcBorders>
            <w:shd w:val="clear" w:color="auto" w:fill="auto"/>
            <w:vAlign w:val="center"/>
          </w:tcPr>
          <w:p w14:paraId="6FEEFD44" w14:textId="77777777" w:rsidR="00783277" w:rsidRPr="006C572F" w:rsidRDefault="00783277" w:rsidP="001D26ED">
            <w:pPr>
              <w:pStyle w:val="08-Tabelageral"/>
              <w:rPr>
                <w:rFonts w:cs="Arial"/>
                <w:szCs w:val="14"/>
              </w:rPr>
            </w:pPr>
            <w:r w:rsidRPr="006C572F">
              <w:rPr>
                <w:rFonts w:cs="Arial"/>
                <w:szCs w:val="14"/>
              </w:rPr>
              <w:t>(390.859)</w:t>
            </w:r>
          </w:p>
        </w:tc>
        <w:tc>
          <w:tcPr>
            <w:tcW w:w="1418" w:type="dxa"/>
            <w:tcBorders>
              <w:top w:val="nil"/>
              <w:bottom w:val="nil"/>
            </w:tcBorders>
            <w:shd w:val="clear" w:color="auto" w:fill="auto"/>
            <w:vAlign w:val="center"/>
          </w:tcPr>
          <w:p w14:paraId="3E771509" w14:textId="77777777" w:rsidR="00783277" w:rsidRPr="006C572F" w:rsidRDefault="00783277" w:rsidP="001D26ED">
            <w:pPr>
              <w:pStyle w:val="08-Tabelageral"/>
              <w:rPr>
                <w:rFonts w:cs="Arial"/>
                <w:szCs w:val="14"/>
              </w:rPr>
            </w:pPr>
            <w:r w:rsidRPr="006C572F">
              <w:rPr>
                <w:rFonts w:cs="Arial"/>
                <w:szCs w:val="14"/>
              </w:rPr>
              <w:t>(40.658)</w:t>
            </w:r>
          </w:p>
        </w:tc>
      </w:tr>
      <w:tr w:rsidR="00783277" w:rsidRPr="006C572F" w14:paraId="24B41BF6" w14:textId="77777777" w:rsidTr="00783277">
        <w:trPr>
          <w:trHeight w:val="238"/>
          <w:jc w:val="center"/>
        </w:trPr>
        <w:tc>
          <w:tcPr>
            <w:tcW w:w="3261" w:type="dxa"/>
            <w:tcBorders>
              <w:top w:val="nil"/>
              <w:bottom w:val="nil"/>
            </w:tcBorders>
            <w:shd w:val="clear" w:color="auto" w:fill="auto"/>
          </w:tcPr>
          <w:p w14:paraId="2BB508E1" w14:textId="77777777" w:rsidR="00783277" w:rsidRPr="006C572F" w:rsidRDefault="00783277" w:rsidP="001D26ED">
            <w:pPr>
              <w:pStyle w:val="08-Tabelageral"/>
              <w:ind w:left="283" w:hanging="170"/>
              <w:jc w:val="left"/>
              <w:rPr>
                <w:rFonts w:cs="Arial"/>
                <w:b/>
                <w:szCs w:val="14"/>
              </w:rPr>
            </w:pPr>
            <w:r w:rsidRPr="006C572F">
              <w:rPr>
                <w:rFonts w:cs="Arial"/>
                <w:b/>
                <w:szCs w:val="14"/>
              </w:rPr>
              <w:t>Ativo Não Circulante</w:t>
            </w:r>
          </w:p>
        </w:tc>
        <w:tc>
          <w:tcPr>
            <w:tcW w:w="437" w:type="dxa"/>
            <w:tcBorders>
              <w:top w:val="nil"/>
              <w:bottom w:val="nil"/>
            </w:tcBorders>
            <w:shd w:val="clear" w:color="auto" w:fill="auto"/>
          </w:tcPr>
          <w:p w14:paraId="5B2273E2" w14:textId="77777777" w:rsidR="00783277" w:rsidRPr="006C572F" w:rsidRDefault="00783277" w:rsidP="001D26ED">
            <w:pPr>
              <w:pStyle w:val="08-Tabelageral"/>
              <w:jc w:val="center"/>
              <w:rPr>
                <w:rFonts w:cs="Arial"/>
                <w:b/>
                <w:szCs w:val="14"/>
              </w:rPr>
            </w:pPr>
          </w:p>
        </w:tc>
        <w:tc>
          <w:tcPr>
            <w:tcW w:w="1411" w:type="dxa"/>
            <w:tcBorders>
              <w:top w:val="nil"/>
              <w:bottom w:val="nil"/>
            </w:tcBorders>
            <w:shd w:val="clear" w:color="auto" w:fill="auto"/>
            <w:vAlign w:val="center"/>
          </w:tcPr>
          <w:p w14:paraId="53C47E44" w14:textId="77777777" w:rsidR="00783277" w:rsidRPr="006C572F" w:rsidRDefault="00783277" w:rsidP="001D26ED">
            <w:pPr>
              <w:pStyle w:val="08-Tabelageral"/>
              <w:rPr>
                <w:rFonts w:cs="Arial"/>
                <w:b/>
                <w:szCs w:val="14"/>
              </w:rPr>
            </w:pPr>
            <w:r w:rsidRPr="006C572F">
              <w:rPr>
                <w:rFonts w:cs="Arial"/>
                <w:b/>
                <w:szCs w:val="14"/>
              </w:rPr>
              <w:t>73.090</w:t>
            </w:r>
          </w:p>
        </w:tc>
        <w:tc>
          <w:tcPr>
            <w:tcW w:w="1412" w:type="dxa"/>
            <w:tcBorders>
              <w:top w:val="nil"/>
              <w:bottom w:val="nil"/>
            </w:tcBorders>
            <w:shd w:val="clear" w:color="auto" w:fill="auto"/>
            <w:vAlign w:val="center"/>
          </w:tcPr>
          <w:p w14:paraId="342CD663" w14:textId="77777777" w:rsidR="00783277" w:rsidRPr="006C572F" w:rsidRDefault="00783277" w:rsidP="001D26ED">
            <w:pPr>
              <w:pStyle w:val="08-Tabelageral"/>
              <w:rPr>
                <w:rFonts w:cs="Arial"/>
                <w:b/>
                <w:szCs w:val="14"/>
              </w:rPr>
            </w:pPr>
            <w:r w:rsidRPr="006C572F">
              <w:rPr>
                <w:rFonts w:cs="Arial"/>
                <w:b/>
                <w:szCs w:val="14"/>
              </w:rPr>
              <w:t>68.332</w:t>
            </w:r>
          </w:p>
        </w:tc>
        <w:tc>
          <w:tcPr>
            <w:tcW w:w="283" w:type="dxa"/>
            <w:tcBorders>
              <w:top w:val="nil"/>
              <w:bottom w:val="nil"/>
            </w:tcBorders>
            <w:shd w:val="clear" w:color="auto" w:fill="auto"/>
            <w:vAlign w:val="center"/>
          </w:tcPr>
          <w:p w14:paraId="37296C15" w14:textId="77777777" w:rsidR="00783277" w:rsidRPr="006C572F" w:rsidRDefault="00783277" w:rsidP="001D26ED">
            <w:pPr>
              <w:pStyle w:val="08-Tabelageral"/>
              <w:rPr>
                <w:rFonts w:cs="Arial"/>
                <w:b/>
                <w:szCs w:val="14"/>
              </w:rPr>
            </w:pPr>
          </w:p>
        </w:tc>
        <w:tc>
          <w:tcPr>
            <w:tcW w:w="1417" w:type="dxa"/>
            <w:tcBorders>
              <w:top w:val="nil"/>
              <w:bottom w:val="nil"/>
            </w:tcBorders>
            <w:shd w:val="clear" w:color="auto" w:fill="auto"/>
            <w:vAlign w:val="center"/>
          </w:tcPr>
          <w:p w14:paraId="4B242C7B" w14:textId="77777777" w:rsidR="00783277" w:rsidRPr="006C572F" w:rsidRDefault="00783277" w:rsidP="001D26ED">
            <w:pPr>
              <w:pStyle w:val="08-Tabelageral"/>
              <w:rPr>
                <w:rFonts w:cs="Arial"/>
                <w:b/>
                <w:szCs w:val="14"/>
              </w:rPr>
            </w:pPr>
            <w:r w:rsidRPr="006C572F">
              <w:rPr>
                <w:rFonts w:cs="Arial"/>
                <w:b/>
                <w:szCs w:val="14"/>
              </w:rPr>
              <w:t>79.136</w:t>
            </w:r>
          </w:p>
        </w:tc>
        <w:tc>
          <w:tcPr>
            <w:tcW w:w="1418" w:type="dxa"/>
            <w:tcBorders>
              <w:top w:val="nil"/>
              <w:bottom w:val="nil"/>
            </w:tcBorders>
            <w:shd w:val="clear" w:color="auto" w:fill="auto"/>
            <w:vAlign w:val="center"/>
          </w:tcPr>
          <w:p w14:paraId="45CB5621" w14:textId="77777777" w:rsidR="00783277" w:rsidRPr="006C572F" w:rsidRDefault="00783277" w:rsidP="001D26ED">
            <w:pPr>
              <w:pStyle w:val="08-Tabelageral"/>
              <w:rPr>
                <w:rFonts w:cs="Arial"/>
                <w:b/>
                <w:szCs w:val="14"/>
              </w:rPr>
            </w:pPr>
            <w:r w:rsidRPr="006C572F">
              <w:rPr>
                <w:rFonts w:cs="Arial"/>
                <w:b/>
                <w:szCs w:val="14"/>
              </w:rPr>
              <w:t>84.337</w:t>
            </w:r>
          </w:p>
        </w:tc>
      </w:tr>
      <w:tr w:rsidR="00783277" w:rsidRPr="006C572F" w14:paraId="0A1524E9" w14:textId="77777777" w:rsidTr="00783277">
        <w:trPr>
          <w:trHeight w:val="238"/>
          <w:jc w:val="center"/>
        </w:trPr>
        <w:tc>
          <w:tcPr>
            <w:tcW w:w="3261" w:type="dxa"/>
            <w:tcBorders>
              <w:top w:val="nil"/>
              <w:bottom w:val="nil"/>
            </w:tcBorders>
            <w:shd w:val="clear" w:color="auto" w:fill="auto"/>
          </w:tcPr>
          <w:p w14:paraId="2CA17C64" w14:textId="77777777" w:rsidR="00783277" w:rsidRPr="006C572F" w:rsidRDefault="00783277" w:rsidP="001D26ED">
            <w:pPr>
              <w:pStyle w:val="08-Tabelageral"/>
              <w:ind w:left="283" w:hanging="170"/>
              <w:jc w:val="left"/>
              <w:rPr>
                <w:rFonts w:cs="Arial"/>
                <w:b/>
                <w:szCs w:val="14"/>
              </w:rPr>
            </w:pPr>
            <w:r w:rsidRPr="006C572F">
              <w:rPr>
                <w:rFonts w:cs="Arial"/>
                <w:szCs w:val="14"/>
              </w:rPr>
              <w:t>Impostos a compensar</w:t>
            </w:r>
          </w:p>
        </w:tc>
        <w:tc>
          <w:tcPr>
            <w:tcW w:w="437" w:type="dxa"/>
            <w:tcBorders>
              <w:top w:val="nil"/>
              <w:bottom w:val="nil"/>
            </w:tcBorders>
            <w:shd w:val="clear" w:color="auto" w:fill="auto"/>
          </w:tcPr>
          <w:p w14:paraId="4A2DE1DE" w14:textId="77777777" w:rsidR="00783277" w:rsidRPr="006C572F" w:rsidRDefault="00783277" w:rsidP="001D26ED">
            <w:pPr>
              <w:pStyle w:val="08-Tabelageral"/>
              <w:jc w:val="center"/>
              <w:rPr>
                <w:rFonts w:cs="Arial"/>
                <w:szCs w:val="14"/>
              </w:rPr>
            </w:pPr>
          </w:p>
        </w:tc>
        <w:tc>
          <w:tcPr>
            <w:tcW w:w="1411" w:type="dxa"/>
            <w:tcBorders>
              <w:top w:val="nil"/>
              <w:bottom w:val="nil"/>
            </w:tcBorders>
            <w:shd w:val="clear" w:color="auto" w:fill="auto"/>
            <w:vAlign w:val="center"/>
          </w:tcPr>
          <w:p w14:paraId="5D3EDDCF" w14:textId="77777777" w:rsidR="00783277" w:rsidRPr="006C572F" w:rsidRDefault="00783277" w:rsidP="001D26ED">
            <w:pPr>
              <w:pStyle w:val="08-Tabelageral"/>
              <w:rPr>
                <w:rFonts w:cs="Arial"/>
                <w:szCs w:val="14"/>
              </w:rPr>
            </w:pPr>
            <w:r w:rsidRPr="006C572F">
              <w:rPr>
                <w:rFonts w:cs="Arial"/>
                <w:szCs w:val="14"/>
              </w:rPr>
              <w:t>73.380</w:t>
            </w:r>
          </w:p>
        </w:tc>
        <w:tc>
          <w:tcPr>
            <w:tcW w:w="1412" w:type="dxa"/>
            <w:tcBorders>
              <w:top w:val="nil"/>
              <w:bottom w:val="nil"/>
            </w:tcBorders>
            <w:shd w:val="clear" w:color="auto" w:fill="auto"/>
            <w:vAlign w:val="center"/>
          </w:tcPr>
          <w:p w14:paraId="4FD03812" w14:textId="77777777" w:rsidR="00783277" w:rsidRPr="006C572F" w:rsidRDefault="00783277" w:rsidP="001D26ED">
            <w:pPr>
              <w:pStyle w:val="08-Tabelageral"/>
              <w:rPr>
                <w:rFonts w:cs="Arial"/>
                <w:szCs w:val="14"/>
              </w:rPr>
            </w:pPr>
            <w:r w:rsidRPr="006C572F">
              <w:rPr>
                <w:rFonts w:cs="Arial"/>
                <w:szCs w:val="14"/>
              </w:rPr>
              <w:t>68.479</w:t>
            </w:r>
          </w:p>
        </w:tc>
        <w:tc>
          <w:tcPr>
            <w:tcW w:w="283" w:type="dxa"/>
            <w:tcBorders>
              <w:top w:val="nil"/>
              <w:bottom w:val="nil"/>
            </w:tcBorders>
            <w:shd w:val="clear" w:color="auto" w:fill="auto"/>
            <w:vAlign w:val="center"/>
          </w:tcPr>
          <w:p w14:paraId="0203FDA2" w14:textId="77777777" w:rsidR="00783277" w:rsidRPr="006C572F" w:rsidRDefault="00783277" w:rsidP="001D26ED">
            <w:pPr>
              <w:pStyle w:val="08-Tabelageral"/>
              <w:rPr>
                <w:rFonts w:cs="Arial"/>
                <w:szCs w:val="14"/>
              </w:rPr>
            </w:pPr>
          </w:p>
        </w:tc>
        <w:tc>
          <w:tcPr>
            <w:tcW w:w="1417" w:type="dxa"/>
            <w:tcBorders>
              <w:top w:val="nil"/>
              <w:bottom w:val="nil"/>
            </w:tcBorders>
            <w:shd w:val="clear" w:color="auto" w:fill="auto"/>
            <w:vAlign w:val="center"/>
          </w:tcPr>
          <w:p w14:paraId="6E25E353" w14:textId="77777777" w:rsidR="00783277" w:rsidRPr="006C572F" w:rsidRDefault="00783277" w:rsidP="001D26ED">
            <w:pPr>
              <w:pStyle w:val="08-Tabelageral"/>
              <w:rPr>
                <w:rFonts w:cs="Arial"/>
                <w:szCs w:val="14"/>
              </w:rPr>
            </w:pPr>
            <w:r w:rsidRPr="006C572F">
              <w:rPr>
                <w:rFonts w:cs="Arial"/>
                <w:szCs w:val="14"/>
              </w:rPr>
              <w:t>82.657</w:t>
            </w:r>
          </w:p>
        </w:tc>
        <w:tc>
          <w:tcPr>
            <w:tcW w:w="1418" w:type="dxa"/>
            <w:tcBorders>
              <w:top w:val="nil"/>
              <w:bottom w:val="nil"/>
            </w:tcBorders>
            <w:shd w:val="clear" w:color="auto" w:fill="auto"/>
            <w:vAlign w:val="center"/>
          </w:tcPr>
          <w:p w14:paraId="3E8EDF31" w14:textId="77777777" w:rsidR="00783277" w:rsidRPr="006C572F" w:rsidRDefault="00783277" w:rsidP="001D26ED">
            <w:pPr>
              <w:pStyle w:val="08-Tabelageral"/>
              <w:rPr>
                <w:rFonts w:cs="Arial"/>
                <w:szCs w:val="14"/>
              </w:rPr>
            </w:pPr>
            <w:r w:rsidRPr="006C572F">
              <w:rPr>
                <w:rFonts w:cs="Arial"/>
                <w:szCs w:val="14"/>
              </w:rPr>
              <w:t>98.354</w:t>
            </w:r>
          </w:p>
        </w:tc>
      </w:tr>
      <w:tr w:rsidR="00783277" w:rsidRPr="006C572F" w14:paraId="6728BCF6" w14:textId="77777777" w:rsidTr="00783277">
        <w:trPr>
          <w:trHeight w:val="238"/>
          <w:jc w:val="center"/>
        </w:trPr>
        <w:tc>
          <w:tcPr>
            <w:tcW w:w="3261" w:type="dxa"/>
            <w:tcBorders>
              <w:top w:val="nil"/>
              <w:bottom w:val="nil"/>
            </w:tcBorders>
            <w:shd w:val="clear" w:color="auto" w:fill="auto"/>
          </w:tcPr>
          <w:p w14:paraId="6835A468" w14:textId="77777777" w:rsidR="00783277" w:rsidRPr="006C572F" w:rsidRDefault="00783277" w:rsidP="001D26ED">
            <w:pPr>
              <w:pStyle w:val="08-Tabelageral"/>
              <w:ind w:left="283" w:hanging="170"/>
              <w:jc w:val="left"/>
              <w:rPr>
                <w:rFonts w:cs="Arial"/>
                <w:szCs w:val="14"/>
              </w:rPr>
            </w:pPr>
            <w:r w:rsidRPr="006C572F">
              <w:rPr>
                <w:rFonts w:cs="Arial"/>
                <w:szCs w:val="14"/>
              </w:rPr>
              <w:t>(-) Impostos correntes deduzidos/compensados</w:t>
            </w:r>
          </w:p>
        </w:tc>
        <w:tc>
          <w:tcPr>
            <w:tcW w:w="437" w:type="dxa"/>
            <w:tcBorders>
              <w:top w:val="nil"/>
              <w:bottom w:val="nil"/>
            </w:tcBorders>
            <w:shd w:val="clear" w:color="auto" w:fill="auto"/>
          </w:tcPr>
          <w:p w14:paraId="6CF11899" w14:textId="77777777" w:rsidR="00783277" w:rsidRPr="006C572F" w:rsidRDefault="00783277" w:rsidP="001D26ED">
            <w:pPr>
              <w:pStyle w:val="08-Tabelageral"/>
              <w:jc w:val="center"/>
              <w:rPr>
                <w:rFonts w:cs="Arial"/>
                <w:szCs w:val="14"/>
              </w:rPr>
            </w:pPr>
          </w:p>
        </w:tc>
        <w:tc>
          <w:tcPr>
            <w:tcW w:w="1411" w:type="dxa"/>
            <w:tcBorders>
              <w:top w:val="nil"/>
              <w:bottom w:val="nil"/>
            </w:tcBorders>
            <w:shd w:val="clear" w:color="auto" w:fill="auto"/>
            <w:vAlign w:val="center"/>
          </w:tcPr>
          <w:p w14:paraId="78499838" w14:textId="77777777" w:rsidR="00783277" w:rsidRPr="006C572F" w:rsidRDefault="00783277" w:rsidP="001D26ED">
            <w:pPr>
              <w:pStyle w:val="08-Tabelageral"/>
              <w:rPr>
                <w:rFonts w:cs="Arial"/>
                <w:szCs w:val="14"/>
              </w:rPr>
            </w:pPr>
            <w:r w:rsidRPr="006C572F">
              <w:rPr>
                <w:rFonts w:cs="Arial"/>
                <w:szCs w:val="14"/>
              </w:rPr>
              <w:t>(290)</w:t>
            </w:r>
          </w:p>
        </w:tc>
        <w:tc>
          <w:tcPr>
            <w:tcW w:w="1412" w:type="dxa"/>
            <w:tcBorders>
              <w:top w:val="nil"/>
              <w:bottom w:val="nil"/>
            </w:tcBorders>
            <w:shd w:val="clear" w:color="auto" w:fill="auto"/>
            <w:vAlign w:val="center"/>
          </w:tcPr>
          <w:p w14:paraId="3A619940" w14:textId="77777777" w:rsidR="00783277" w:rsidRPr="006C572F" w:rsidRDefault="00783277" w:rsidP="001D26ED">
            <w:pPr>
              <w:pStyle w:val="08-Tabelageral"/>
              <w:rPr>
                <w:rFonts w:cs="Arial"/>
                <w:szCs w:val="14"/>
              </w:rPr>
            </w:pPr>
            <w:r w:rsidRPr="006C572F">
              <w:rPr>
                <w:rFonts w:cs="Arial"/>
                <w:szCs w:val="14"/>
              </w:rPr>
              <w:t>(147)</w:t>
            </w:r>
          </w:p>
        </w:tc>
        <w:tc>
          <w:tcPr>
            <w:tcW w:w="283" w:type="dxa"/>
            <w:tcBorders>
              <w:top w:val="nil"/>
              <w:bottom w:val="nil"/>
            </w:tcBorders>
            <w:shd w:val="clear" w:color="auto" w:fill="auto"/>
            <w:vAlign w:val="center"/>
          </w:tcPr>
          <w:p w14:paraId="4D40FE4C" w14:textId="77777777" w:rsidR="00783277" w:rsidRPr="006C572F" w:rsidRDefault="00783277" w:rsidP="001D26ED">
            <w:pPr>
              <w:pStyle w:val="08-Tabelageral"/>
              <w:rPr>
                <w:rFonts w:cs="Arial"/>
                <w:szCs w:val="14"/>
              </w:rPr>
            </w:pPr>
          </w:p>
        </w:tc>
        <w:tc>
          <w:tcPr>
            <w:tcW w:w="1417" w:type="dxa"/>
            <w:tcBorders>
              <w:top w:val="nil"/>
              <w:bottom w:val="nil"/>
            </w:tcBorders>
            <w:shd w:val="clear" w:color="auto" w:fill="auto"/>
            <w:vAlign w:val="center"/>
          </w:tcPr>
          <w:p w14:paraId="51687F7A" w14:textId="77777777" w:rsidR="00783277" w:rsidRPr="006C572F" w:rsidRDefault="00783277" w:rsidP="001D26ED">
            <w:pPr>
              <w:pStyle w:val="08-Tabelageral"/>
              <w:rPr>
                <w:rFonts w:cs="Arial"/>
                <w:szCs w:val="14"/>
              </w:rPr>
            </w:pPr>
            <w:r w:rsidRPr="006C572F">
              <w:rPr>
                <w:rFonts w:cs="Arial"/>
                <w:szCs w:val="14"/>
              </w:rPr>
              <w:t>(3.521)</w:t>
            </w:r>
          </w:p>
        </w:tc>
        <w:tc>
          <w:tcPr>
            <w:tcW w:w="1418" w:type="dxa"/>
            <w:tcBorders>
              <w:top w:val="nil"/>
              <w:bottom w:val="nil"/>
            </w:tcBorders>
            <w:shd w:val="clear" w:color="auto" w:fill="auto"/>
            <w:vAlign w:val="center"/>
          </w:tcPr>
          <w:p w14:paraId="30EF4B4E" w14:textId="77777777" w:rsidR="00783277" w:rsidRPr="006C572F" w:rsidRDefault="00783277" w:rsidP="001D26ED">
            <w:pPr>
              <w:pStyle w:val="08-Tabelageral"/>
              <w:rPr>
                <w:rFonts w:cs="Arial"/>
                <w:szCs w:val="14"/>
              </w:rPr>
            </w:pPr>
            <w:r w:rsidRPr="006C572F">
              <w:rPr>
                <w:rFonts w:cs="Arial"/>
                <w:szCs w:val="14"/>
              </w:rPr>
              <w:t>(14.017)</w:t>
            </w:r>
          </w:p>
        </w:tc>
      </w:tr>
      <w:tr w:rsidR="00783277" w:rsidRPr="006C572F" w14:paraId="07345A93" w14:textId="77777777" w:rsidTr="00783277">
        <w:trPr>
          <w:trHeight w:val="238"/>
          <w:jc w:val="center"/>
        </w:trPr>
        <w:tc>
          <w:tcPr>
            <w:tcW w:w="3261" w:type="dxa"/>
            <w:tcBorders>
              <w:top w:val="nil"/>
              <w:bottom w:val="single" w:sz="2" w:space="0" w:color="1F4E79" w:themeColor="accent1" w:themeShade="80"/>
            </w:tcBorders>
            <w:shd w:val="clear" w:color="auto" w:fill="auto"/>
          </w:tcPr>
          <w:p w14:paraId="20E60A1A" w14:textId="77777777" w:rsidR="00783277" w:rsidRPr="006C572F" w:rsidRDefault="00783277" w:rsidP="001D26ED">
            <w:pPr>
              <w:pStyle w:val="08-Tabelageral"/>
              <w:jc w:val="left"/>
              <w:rPr>
                <w:rFonts w:cs="Arial"/>
                <w:b/>
                <w:szCs w:val="14"/>
              </w:rPr>
            </w:pPr>
            <w:r w:rsidRPr="006C572F">
              <w:rPr>
                <w:rFonts w:cs="Arial"/>
                <w:b/>
              </w:rPr>
              <w:t xml:space="preserve">Total </w:t>
            </w:r>
            <w:r w:rsidRPr="006C572F">
              <w:rPr>
                <w:rFonts w:cs="Arial"/>
                <w:b/>
                <w:vertAlign w:val="superscript"/>
              </w:rPr>
              <w:t>(1)</w:t>
            </w:r>
          </w:p>
        </w:tc>
        <w:tc>
          <w:tcPr>
            <w:tcW w:w="437" w:type="dxa"/>
            <w:tcBorders>
              <w:top w:val="nil"/>
              <w:bottom w:val="single" w:sz="2" w:space="0" w:color="1F4E79" w:themeColor="accent1" w:themeShade="80"/>
            </w:tcBorders>
            <w:shd w:val="clear" w:color="auto" w:fill="auto"/>
          </w:tcPr>
          <w:p w14:paraId="341E4E07"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09A4406F" w14:textId="77777777" w:rsidR="00783277" w:rsidRPr="006C572F" w:rsidRDefault="00783277" w:rsidP="001D26ED">
            <w:pPr>
              <w:pStyle w:val="08-Tabelageral"/>
              <w:rPr>
                <w:rFonts w:cs="Arial"/>
                <w:b/>
                <w:szCs w:val="14"/>
              </w:rPr>
            </w:pPr>
            <w:r w:rsidRPr="006C572F">
              <w:rPr>
                <w:rFonts w:cs="Arial"/>
                <w:b/>
                <w:szCs w:val="14"/>
              </w:rPr>
              <w:t>87.486</w:t>
            </w:r>
          </w:p>
        </w:tc>
        <w:tc>
          <w:tcPr>
            <w:tcW w:w="1412" w:type="dxa"/>
            <w:tcBorders>
              <w:top w:val="nil"/>
              <w:bottom w:val="single" w:sz="2" w:space="0" w:color="1F4E79" w:themeColor="accent1" w:themeShade="80"/>
            </w:tcBorders>
            <w:shd w:val="clear" w:color="auto" w:fill="auto"/>
            <w:vAlign w:val="center"/>
          </w:tcPr>
          <w:p w14:paraId="7D488649" w14:textId="77777777" w:rsidR="00783277" w:rsidRPr="006C572F" w:rsidRDefault="00783277" w:rsidP="001D26ED">
            <w:pPr>
              <w:pStyle w:val="08-Tabelageral"/>
              <w:rPr>
                <w:rFonts w:cs="Arial"/>
                <w:b/>
                <w:szCs w:val="14"/>
              </w:rPr>
            </w:pPr>
            <w:r w:rsidRPr="006C572F">
              <w:rPr>
                <w:rFonts w:cs="Arial"/>
                <w:b/>
                <w:szCs w:val="14"/>
              </w:rPr>
              <w:t>70.260</w:t>
            </w:r>
          </w:p>
        </w:tc>
        <w:tc>
          <w:tcPr>
            <w:tcW w:w="283" w:type="dxa"/>
            <w:tcBorders>
              <w:top w:val="nil"/>
              <w:bottom w:val="single" w:sz="2" w:space="0" w:color="1F4E79" w:themeColor="accent1" w:themeShade="80"/>
            </w:tcBorders>
            <w:shd w:val="clear" w:color="auto" w:fill="auto"/>
            <w:vAlign w:val="center"/>
          </w:tcPr>
          <w:p w14:paraId="6254A5EA"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646DE489" w14:textId="77777777" w:rsidR="00783277" w:rsidRPr="006C572F" w:rsidRDefault="00783277" w:rsidP="001D26ED">
            <w:pPr>
              <w:pStyle w:val="08-Tabelageral"/>
              <w:rPr>
                <w:rFonts w:cs="Arial"/>
                <w:b/>
                <w:szCs w:val="14"/>
              </w:rPr>
            </w:pPr>
            <w:r w:rsidRPr="006C572F">
              <w:rPr>
                <w:rFonts w:cs="Arial"/>
                <w:b/>
                <w:szCs w:val="14"/>
              </w:rPr>
              <w:t>100.282</w:t>
            </w:r>
          </w:p>
        </w:tc>
        <w:tc>
          <w:tcPr>
            <w:tcW w:w="1418" w:type="dxa"/>
            <w:tcBorders>
              <w:top w:val="nil"/>
              <w:bottom w:val="single" w:sz="2" w:space="0" w:color="1F4E79" w:themeColor="accent1" w:themeShade="80"/>
            </w:tcBorders>
            <w:shd w:val="clear" w:color="auto" w:fill="auto"/>
            <w:vAlign w:val="center"/>
          </w:tcPr>
          <w:p w14:paraId="66E55680" w14:textId="77777777" w:rsidR="00783277" w:rsidRPr="006C572F" w:rsidRDefault="00783277" w:rsidP="001D26ED">
            <w:pPr>
              <w:pStyle w:val="08-Tabelageral"/>
              <w:rPr>
                <w:rFonts w:cs="Arial"/>
                <w:b/>
                <w:szCs w:val="14"/>
              </w:rPr>
            </w:pPr>
            <w:r w:rsidRPr="006C572F">
              <w:rPr>
                <w:rFonts w:cs="Arial"/>
                <w:b/>
                <w:szCs w:val="14"/>
              </w:rPr>
              <w:t>86.265</w:t>
            </w:r>
          </w:p>
        </w:tc>
      </w:tr>
    </w:tbl>
    <w:p w14:paraId="7E83665B" w14:textId="77777777" w:rsidR="00783277" w:rsidRPr="006C572F" w:rsidRDefault="00783277" w:rsidP="00783277">
      <w:pPr>
        <w:pStyle w:val="PargrafodaLista"/>
        <w:keepNext/>
        <w:keepLines/>
        <w:numPr>
          <w:ilvl w:val="0"/>
          <w:numId w:val="10"/>
        </w:numPr>
        <w:spacing w:after="40" w:line="240" w:lineRule="auto"/>
        <w:ind w:left="284" w:hanging="284"/>
        <w:jc w:val="both"/>
        <w:rPr>
          <w:rFonts w:ascii="Arial" w:hAnsi="Arial" w:cs="Arial"/>
          <w:b/>
          <w:color w:val="1F4E79" w:themeColor="accent1" w:themeShade="80"/>
          <w:sz w:val="14"/>
          <w:szCs w:val="14"/>
        </w:rPr>
      </w:pPr>
      <w:r w:rsidRPr="006C572F">
        <w:rPr>
          <w:rFonts w:ascii="Arial" w:hAnsi="Arial" w:cs="Arial"/>
          <w:sz w:val="14"/>
          <w:szCs w:val="14"/>
        </w:rPr>
        <w:t xml:space="preserve">Os saldos em 30.09.2022 e 31.12.2021 (controlador e consolidado) referem-se principalmente à IRRF de anos anteriores não compensados/deduzidos. </w:t>
      </w:r>
    </w:p>
    <w:p w14:paraId="11FAB0AA" w14:textId="77777777" w:rsidR="00783277" w:rsidRPr="006C572F" w:rsidRDefault="00783277" w:rsidP="00783277">
      <w:pPr>
        <w:pStyle w:val="01-Textonormal"/>
        <w:rPr>
          <w:rFonts w:cs="Arial"/>
        </w:rPr>
      </w:pPr>
    </w:p>
    <w:p w14:paraId="59582A1F" w14:textId="77777777" w:rsidR="00783277" w:rsidRPr="006C572F" w:rsidRDefault="00783277" w:rsidP="001D26ED">
      <w:pPr>
        <w:keepNext/>
        <w:keepLines/>
        <w:spacing w:after="40" w:line="240" w:lineRule="auto"/>
        <w:ind w:left="284" w:hanging="284"/>
        <w:rPr>
          <w:rFonts w:cs="Arial"/>
          <w:b/>
          <w:color w:val="1F4E79" w:themeColor="accent1" w:themeShade="80"/>
          <w:sz w:val="20"/>
          <w:szCs w:val="20"/>
        </w:rPr>
      </w:pPr>
      <w:r w:rsidRPr="006C572F">
        <w:rPr>
          <w:rFonts w:cs="Arial"/>
          <w:b/>
          <w:color w:val="1F4E79" w:themeColor="accent1" w:themeShade="80"/>
          <w:sz w:val="20"/>
          <w:szCs w:val="20"/>
        </w:rPr>
        <w:t>e) Ativos por Impostos Diferidos (Créditos Tributários)</w:t>
      </w:r>
    </w:p>
    <w:p w14:paraId="2654C23A" w14:textId="77777777" w:rsidR="00783277" w:rsidRPr="006C572F" w:rsidRDefault="00783277" w:rsidP="001D26ED">
      <w:pPr>
        <w:keepNext/>
        <w:keepLines/>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08E40977" w14:textId="77777777" w:rsidTr="00783277">
        <w:trPr>
          <w:trHeight w:val="238"/>
          <w:jc w:val="center"/>
        </w:trPr>
        <w:tc>
          <w:tcPr>
            <w:tcW w:w="3094" w:type="dxa"/>
            <w:tcBorders>
              <w:top w:val="single" w:sz="2" w:space="0" w:color="1F4E79" w:themeColor="accent1" w:themeShade="80"/>
              <w:bottom w:val="nil"/>
            </w:tcBorders>
            <w:shd w:val="clear" w:color="auto" w:fill="auto"/>
            <w:vAlign w:val="center"/>
          </w:tcPr>
          <w:p w14:paraId="1CABF22E" w14:textId="77777777" w:rsidR="00783277" w:rsidRPr="006C572F" w:rsidRDefault="00783277" w:rsidP="001D26ED">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0B7690A7" w14:textId="77777777" w:rsidR="00783277" w:rsidRPr="006C572F" w:rsidRDefault="00783277" w:rsidP="001D26ED">
            <w:pPr>
              <w:keepNext/>
              <w:keepLines/>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5E980426" w14:textId="77777777" w:rsidR="00783277" w:rsidRPr="006C572F" w:rsidRDefault="00783277" w:rsidP="001D26ED">
            <w:pPr>
              <w:keepNext/>
              <w:keepLines/>
              <w:spacing w:after="0"/>
              <w:jc w:val="center"/>
              <w:rPr>
                <w:rFonts w:cs="Arial"/>
                <w:b/>
                <w:sz w:val="14"/>
                <w:szCs w:val="14"/>
              </w:rPr>
            </w:pPr>
            <w:r w:rsidRPr="006C572F">
              <w:rPr>
                <w:rFonts w:cs="Arial"/>
                <w:b/>
                <w:sz w:val="14"/>
                <w:szCs w:val="14"/>
              </w:rPr>
              <w:t>Controlador</w:t>
            </w:r>
          </w:p>
        </w:tc>
      </w:tr>
      <w:tr w:rsidR="00783277" w:rsidRPr="006C572F" w14:paraId="38085AB6" w14:textId="77777777" w:rsidTr="00783277">
        <w:trPr>
          <w:trHeight w:val="238"/>
          <w:jc w:val="center"/>
        </w:trPr>
        <w:tc>
          <w:tcPr>
            <w:tcW w:w="3094" w:type="dxa"/>
            <w:tcBorders>
              <w:top w:val="nil"/>
              <w:bottom w:val="single" w:sz="2" w:space="0" w:color="1F4E79" w:themeColor="accent1" w:themeShade="80"/>
            </w:tcBorders>
            <w:shd w:val="clear" w:color="auto" w:fill="auto"/>
            <w:vAlign w:val="center"/>
          </w:tcPr>
          <w:p w14:paraId="2F4BBDAC" w14:textId="77777777" w:rsidR="00783277" w:rsidRPr="006C572F" w:rsidRDefault="00783277" w:rsidP="001D26ED">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07B8461B" w14:textId="77777777" w:rsidR="00783277" w:rsidRPr="006C572F" w:rsidRDefault="00783277" w:rsidP="001D26ED">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3662C63" w14:textId="77777777" w:rsidR="00783277" w:rsidRPr="006C572F" w:rsidRDefault="00783277" w:rsidP="001D26ED">
            <w:pPr>
              <w:pStyle w:val="08-Tabelageral"/>
              <w:rPr>
                <w:rFonts w:cs="Arial"/>
                <w:b/>
              </w:rPr>
            </w:pPr>
            <w:r w:rsidRPr="006C572F">
              <w:rPr>
                <w:rFonts w:cs="Arial"/>
                <w:b/>
              </w:rPr>
              <w:t>31.12.2021</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41C19CBE" w14:textId="77777777" w:rsidR="00783277" w:rsidRPr="006C572F" w:rsidRDefault="00783277" w:rsidP="001D26ED">
            <w:pPr>
              <w:pStyle w:val="08-Tabelageral"/>
              <w:rPr>
                <w:rFonts w:cs="Arial"/>
                <w:b/>
              </w:rPr>
            </w:pPr>
            <w:r w:rsidRPr="006C572F">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3BA70981"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2246399" w14:textId="77777777" w:rsidR="00783277" w:rsidRPr="006C572F" w:rsidRDefault="00783277" w:rsidP="001D26ED">
            <w:pPr>
              <w:pStyle w:val="08-Tabelageral"/>
              <w:rPr>
                <w:rFonts w:cs="Arial"/>
                <w:b/>
              </w:rPr>
            </w:pPr>
            <w:r w:rsidRPr="006C572F">
              <w:rPr>
                <w:rFonts w:cs="Arial"/>
                <w:b/>
              </w:rPr>
              <w:t>Baixa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90D8DDF" w14:textId="77777777" w:rsidR="00783277" w:rsidRPr="006C572F" w:rsidRDefault="00783277" w:rsidP="001D26ED">
            <w:pPr>
              <w:pStyle w:val="08-Tabelageral"/>
              <w:rPr>
                <w:rFonts w:cs="Arial"/>
                <w:b/>
              </w:rPr>
            </w:pPr>
            <w:r w:rsidRPr="006C572F">
              <w:rPr>
                <w:rFonts w:cs="Arial"/>
                <w:b/>
              </w:rPr>
              <w:t>30.09.2022</w:t>
            </w:r>
          </w:p>
        </w:tc>
      </w:tr>
      <w:tr w:rsidR="00783277" w:rsidRPr="006C572F" w14:paraId="60C37BC0" w14:textId="77777777" w:rsidTr="00783277">
        <w:trPr>
          <w:trHeight w:val="238"/>
          <w:jc w:val="center"/>
        </w:trPr>
        <w:tc>
          <w:tcPr>
            <w:tcW w:w="3094" w:type="dxa"/>
            <w:tcBorders>
              <w:top w:val="single" w:sz="2" w:space="0" w:color="1F4E79" w:themeColor="accent1" w:themeShade="80"/>
            </w:tcBorders>
            <w:shd w:val="clear" w:color="auto" w:fill="auto"/>
          </w:tcPr>
          <w:p w14:paraId="338CC286" w14:textId="77777777" w:rsidR="00783277" w:rsidRPr="006C572F" w:rsidRDefault="00783277" w:rsidP="001D26ED">
            <w:pPr>
              <w:pStyle w:val="08-Tabelageral"/>
              <w:jc w:val="left"/>
              <w:rPr>
                <w:rFonts w:cs="Arial"/>
                <w:b/>
                <w:bCs/>
                <w:szCs w:val="14"/>
              </w:rPr>
            </w:pPr>
            <w:r w:rsidRPr="006C572F">
              <w:rPr>
                <w:rFonts w:cs="Arial"/>
                <w:b/>
                <w:bCs/>
                <w:szCs w:val="14"/>
              </w:rPr>
              <w:t>Diferenças Temporárias</w:t>
            </w:r>
          </w:p>
        </w:tc>
        <w:tc>
          <w:tcPr>
            <w:tcW w:w="604" w:type="dxa"/>
            <w:tcBorders>
              <w:top w:val="single" w:sz="2" w:space="0" w:color="1F4E79" w:themeColor="accent1" w:themeShade="80"/>
            </w:tcBorders>
            <w:shd w:val="clear" w:color="auto" w:fill="auto"/>
          </w:tcPr>
          <w:p w14:paraId="3A0F5051" w14:textId="77777777" w:rsidR="00783277" w:rsidRPr="006C572F" w:rsidRDefault="00783277" w:rsidP="001D26ED">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788911C2" w14:textId="77777777" w:rsidR="00783277" w:rsidRPr="006C572F" w:rsidRDefault="00783277" w:rsidP="001D26ED">
            <w:pPr>
              <w:pStyle w:val="08-Tabelageral"/>
              <w:rPr>
                <w:rFonts w:cs="Arial"/>
                <w:b/>
                <w:bCs/>
                <w:szCs w:val="14"/>
              </w:rPr>
            </w:pPr>
          </w:p>
        </w:tc>
        <w:tc>
          <w:tcPr>
            <w:tcW w:w="1412" w:type="dxa"/>
            <w:tcBorders>
              <w:top w:val="single" w:sz="2" w:space="0" w:color="1F4E79" w:themeColor="accent1" w:themeShade="80"/>
            </w:tcBorders>
            <w:shd w:val="clear" w:color="auto" w:fill="auto"/>
          </w:tcPr>
          <w:p w14:paraId="3D7B339E" w14:textId="77777777" w:rsidR="00783277" w:rsidRPr="006C572F" w:rsidRDefault="00783277" w:rsidP="001D26ED">
            <w:pPr>
              <w:pStyle w:val="08-Tabelageral"/>
              <w:rPr>
                <w:rFonts w:cs="Arial"/>
                <w:b/>
                <w:bCs/>
                <w:szCs w:val="14"/>
              </w:rPr>
            </w:pPr>
          </w:p>
        </w:tc>
        <w:tc>
          <w:tcPr>
            <w:tcW w:w="283" w:type="dxa"/>
            <w:tcBorders>
              <w:top w:val="single" w:sz="2" w:space="0" w:color="1F4E79" w:themeColor="accent1" w:themeShade="80"/>
            </w:tcBorders>
            <w:shd w:val="clear" w:color="auto" w:fill="auto"/>
          </w:tcPr>
          <w:p w14:paraId="3A77FCDB" w14:textId="77777777" w:rsidR="00783277" w:rsidRPr="006C572F" w:rsidRDefault="00783277" w:rsidP="001D26ED">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282C29D6" w14:textId="77777777" w:rsidR="00783277" w:rsidRPr="006C572F" w:rsidRDefault="00783277" w:rsidP="001D26ED">
            <w:pPr>
              <w:pStyle w:val="08-Tabelageral"/>
              <w:rPr>
                <w:rFonts w:cs="Arial"/>
                <w:b/>
                <w:bCs/>
                <w:szCs w:val="14"/>
              </w:rPr>
            </w:pPr>
          </w:p>
        </w:tc>
        <w:tc>
          <w:tcPr>
            <w:tcW w:w="1418" w:type="dxa"/>
            <w:tcBorders>
              <w:top w:val="single" w:sz="2" w:space="0" w:color="1F4E79" w:themeColor="accent1" w:themeShade="80"/>
            </w:tcBorders>
            <w:shd w:val="clear" w:color="auto" w:fill="auto"/>
          </w:tcPr>
          <w:p w14:paraId="414DCD22" w14:textId="77777777" w:rsidR="00783277" w:rsidRPr="006C572F" w:rsidRDefault="00783277" w:rsidP="001D26ED">
            <w:pPr>
              <w:pStyle w:val="08-Tabelageral"/>
              <w:rPr>
                <w:rFonts w:cs="Arial"/>
                <w:b/>
                <w:bCs/>
                <w:szCs w:val="14"/>
              </w:rPr>
            </w:pPr>
          </w:p>
        </w:tc>
      </w:tr>
      <w:tr w:rsidR="00783277" w:rsidRPr="006C572F" w14:paraId="669DE78F" w14:textId="77777777" w:rsidTr="00783277">
        <w:trPr>
          <w:trHeight w:val="238"/>
          <w:jc w:val="center"/>
        </w:trPr>
        <w:tc>
          <w:tcPr>
            <w:tcW w:w="3094" w:type="dxa"/>
            <w:shd w:val="clear" w:color="auto" w:fill="auto"/>
          </w:tcPr>
          <w:p w14:paraId="466F4BE4" w14:textId="77777777" w:rsidR="00783277" w:rsidRPr="006C572F" w:rsidRDefault="00783277" w:rsidP="001D26ED">
            <w:pPr>
              <w:pStyle w:val="08-Tabelageral"/>
              <w:ind w:left="113"/>
              <w:jc w:val="left"/>
              <w:rPr>
                <w:rFonts w:cs="Arial"/>
                <w:szCs w:val="14"/>
              </w:rPr>
            </w:pPr>
            <w:r w:rsidRPr="006C572F">
              <w:rPr>
                <w:rFonts w:cs="Arial"/>
                <w:szCs w:val="14"/>
              </w:rPr>
              <w:t>Provisões passivas</w:t>
            </w:r>
          </w:p>
        </w:tc>
        <w:tc>
          <w:tcPr>
            <w:tcW w:w="604" w:type="dxa"/>
            <w:shd w:val="clear" w:color="auto" w:fill="auto"/>
          </w:tcPr>
          <w:p w14:paraId="36BF4D2F" w14:textId="77777777" w:rsidR="00783277" w:rsidRPr="006C572F" w:rsidRDefault="00783277" w:rsidP="001D26ED">
            <w:pPr>
              <w:pStyle w:val="08-Tabelageral"/>
              <w:jc w:val="center"/>
              <w:rPr>
                <w:rFonts w:cs="Arial"/>
                <w:szCs w:val="14"/>
              </w:rPr>
            </w:pPr>
          </w:p>
        </w:tc>
        <w:tc>
          <w:tcPr>
            <w:tcW w:w="1411" w:type="dxa"/>
            <w:shd w:val="clear" w:color="auto" w:fill="auto"/>
          </w:tcPr>
          <w:p w14:paraId="6400D85E" w14:textId="77777777" w:rsidR="00783277" w:rsidRPr="006C572F" w:rsidRDefault="00783277" w:rsidP="001D26ED">
            <w:pPr>
              <w:pStyle w:val="08-Tabelageral"/>
              <w:rPr>
                <w:rFonts w:cs="Arial"/>
                <w:szCs w:val="14"/>
              </w:rPr>
            </w:pPr>
            <w:r w:rsidRPr="006C572F">
              <w:rPr>
                <w:rFonts w:cs="Arial"/>
                <w:szCs w:val="14"/>
              </w:rPr>
              <w:t>10</w:t>
            </w:r>
          </w:p>
        </w:tc>
        <w:tc>
          <w:tcPr>
            <w:tcW w:w="1412" w:type="dxa"/>
            <w:shd w:val="clear" w:color="auto" w:fill="auto"/>
          </w:tcPr>
          <w:p w14:paraId="0F797541"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tcPr>
          <w:p w14:paraId="4193EFB1" w14:textId="77777777" w:rsidR="00783277" w:rsidRPr="006C572F" w:rsidRDefault="00783277" w:rsidP="001D26ED">
            <w:pPr>
              <w:pStyle w:val="08-Tabelageral"/>
              <w:rPr>
                <w:rFonts w:cs="Arial"/>
                <w:szCs w:val="14"/>
              </w:rPr>
            </w:pPr>
          </w:p>
        </w:tc>
        <w:tc>
          <w:tcPr>
            <w:tcW w:w="1417" w:type="dxa"/>
            <w:shd w:val="clear" w:color="auto" w:fill="auto"/>
          </w:tcPr>
          <w:p w14:paraId="635F322A" w14:textId="77777777" w:rsidR="00783277" w:rsidRPr="006C572F" w:rsidRDefault="00783277" w:rsidP="001D26ED">
            <w:pPr>
              <w:pStyle w:val="08-Tabelageral"/>
              <w:rPr>
                <w:rFonts w:cs="Arial"/>
                <w:szCs w:val="14"/>
              </w:rPr>
            </w:pPr>
            <w:r w:rsidRPr="006C572F">
              <w:rPr>
                <w:rFonts w:cs="Arial"/>
                <w:szCs w:val="14"/>
              </w:rPr>
              <w:t>--</w:t>
            </w:r>
          </w:p>
        </w:tc>
        <w:tc>
          <w:tcPr>
            <w:tcW w:w="1418" w:type="dxa"/>
            <w:shd w:val="clear" w:color="auto" w:fill="auto"/>
          </w:tcPr>
          <w:p w14:paraId="56145F6E" w14:textId="77777777" w:rsidR="00783277" w:rsidRPr="006C572F" w:rsidRDefault="00783277" w:rsidP="001D26ED">
            <w:pPr>
              <w:pStyle w:val="08-Tabelageral"/>
              <w:rPr>
                <w:rFonts w:cs="Arial"/>
                <w:szCs w:val="14"/>
              </w:rPr>
            </w:pPr>
            <w:r w:rsidRPr="006C572F">
              <w:rPr>
                <w:rFonts w:cs="Arial"/>
                <w:szCs w:val="14"/>
              </w:rPr>
              <w:t>10</w:t>
            </w:r>
          </w:p>
        </w:tc>
      </w:tr>
      <w:tr w:rsidR="00783277" w:rsidRPr="006C572F" w14:paraId="17FEEB86" w14:textId="77777777" w:rsidTr="00783277">
        <w:trPr>
          <w:trHeight w:val="238"/>
          <w:jc w:val="center"/>
        </w:trPr>
        <w:tc>
          <w:tcPr>
            <w:tcW w:w="3094" w:type="dxa"/>
            <w:shd w:val="clear" w:color="auto" w:fill="auto"/>
          </w:tcPr>
          <w:p w14:paraId="52C948AB" w14:textId="77777777" w:rsidR="00783277" w:rsidRPr="006C572F" w:rsidRDefault="00783277" w:rsidP="001D26ED">
            <w:pPr>
              <w:pStyle w:val="08-Tabelageral"/>
              <w:jc w:val="left"/>
              <w:rPr>
                <w:rFonts w:cs="Arial"/>
                <w:b/>
              </w:rPr>
            </w:pPr>
            <w:r w:rsidRPr="006C572F">
              <w:rPr>
                <w:rFonts w:cs="Arial"/>
                <w:b/>
              </w:rPr>
              <w:t>Total dos Créditos Tributários Ativados</w:t>
            </w:r>
          </w:p>
        </w:tc>
        <w:tc>
          <w:tcPr>
            <w:tcW w:w="604" w:type="dxa"/>
            <w:shd w:val="clear" w:color="auto" w:fill="auto"/>
          </w:tcPr>
          <w:p w14:paraId="0EF59B4B" w14:textId="77777777" w:rsidR="00783277" w:rsidRPr="006C572F" w:rsidRDefault="00783277" w:rsidP="001D26ED">
            <w:pPr>
              <w:pStyle w:val="08-Tabelageral"/>
              <w:jc w:val="center"/>
              <w:rPr>
                <w:rFonts w:cs="Arial"/>
                <w:b/>
                <w:szCs w:val="14"/>
              </w:rPr>
            </w:pPr>
          </w:p>
        </w:tc>
        <w:tc>
          <w:tcPr>
            <w:tcW w:w="1411" w:type="dxa"/>
            <w:shd w:val="clear" w:color="auto" w:fill="auto"/>
          </w:tcPr>
          <w:p w14:paraId="7F53578C" w14:textId="77777777" w:rsidR="00783277" w:rsidRPr="006C572F" w:rsidRDefault="00783277" w:rsidP="001D26ED">
            <w:pPr>
              <w:pStyle w:val="08-Tabelageral"/>
              <w:rPr>
                <w:rFonts w:cs="Arial"/>
                <w:b/>
                <w:szCs w:val="14"/>
              </w:rPr>
            </w:pPr>
            <w:r w:rsidRPr="006C572F">
              <w:rPr>
                <w:rFonts w:cs="Arial"/>
                <w:b/>
                <w:szCs w:val="14"/>
              </w:rPr>
              <w:t>10</w:t>
            </w:r>
          </w:p>
        </w:tc>
        <w:tc>
          <w:tcPr>
            <w:tcW w:w="1412" w:type="dxa"/>
            <w:shd w:val="clear" w:color="auto" w:fill="auto"/>
          </w:tcPr>
          <w:p w14:paraId="3B5284C1" w14:textId="77777777" w:rsidR="00783277" w:rsidRPr="006C572F" w:rsidRDefault="00783277" w:rsidP="001D26ED">
            <w:pPr>
              <w:pStyle w:val="08-Tabelageral"/>
              <w:rPr>
                <w:rFonts w:cs="Arial"/>
                <w:b/>
              </w:rPr>
            </w:pPr>
            <w:r w:rsidRPr="006C572F">
              <w:rPr>
                <w:rFonts w:cs="Arial"/>
                <w:b/>
              </w:rPr>
              <w:t>--</w:t>
            </w:r>
          </w:p>
        </w:tc>
        <w:tc>
          <w:tcPr>
            <w:tcW w:w="283" w:type="dxa"/>
            <w:shd w:val="clear" w:color="auto" w:fill="auto"/>
          </w:tcPr>
          <w:p w14:paraId="67BBB35B" w14:textId="77777777" w:rsidR="00783277" w:rsidRPr="006C572F" w:rsidRDefault="00783277" w:rsidP="001D26ED">
            <w:pPr>
              <w:pStyle w:val="08-Tabelageral"/>
              <w:rPr>
                <w:rFonts w:cs="Arial"/>
                <w:b/>
                <w:szCs w:val="14"/>
              </w:rPr>
            </w:pPr>
          </w:p>
        </w:tc>
        <w:tc>
          <w:tcPr>
            <w:tcW w:w="1417" w:type="dxa"/>
            <w:shd w:val="clear" w:color="auto" w:fill="auto"/>
          </w:tcPr>
          <w:p w14:paraId="26DCA2B2" w14:textId="77777777" w:rsidR="00783277" w:rsidRPr="006C572F" w:rsidRDefault="00783277" w:rsidP="001D26ED">
            <w:pPr>
              <w:pStyle w:val="08-Tabelageral"/>
              <w:rPr>
                <w:rFonts w:cs="Arial"/>
                <w:b/>
                <w:szCs w:val="14"/>
              </w:rPr>
            </w:pPr>
            <w:r w:rsidRPr="006C572F">
              <w:rPr>
                <w:rFonts w:cs="Arial"/>
                <w:b/>
                <w:szCs w:val="14"/>
              </w:rPr>
              <w:t>--</w:t>
            </w:r>
          </w:p>
        </w:tc>
        <w:tc>
          <w:tcPr>
            <w:tcW w:w="1418" w:type="dxa"/>
            <w:shd w:val="clear" w:color="auto" w:fill="auto"/>
          </w:tcPr>
          <w:p w14:paraId="795A4B12" w14:textId="77777777" w:rsidR="00783277" w:rsidRPr="006C572F" w:rsidRDefault="00783277" w:rsidP="001D26ED">
            <w:pPr>
              <w:pStyle w:val="08-Tabelageral"/>
              <w:rPr>
                <w:rFonts w:cs="Arial"/>
                <w:b/>
                <w:szCs w:val="14"/>
              </w:rPr>
            </w:pPr>
            <w:r w:rsidRPr="006C572F">
              <w:rPr>
                <w:rFonts w:cs="Arial"/>
                <w:b/>
                <w:szCs w:val="14"/>
              </w:rPr>
              <w:t>10</w:t>
            </w:r>
          </w:p>
        </w:tc>
      </w:tr>
      <w:tr w:rsidR="00783277" w:rsidRPr="006C572F" w14:paraId="48489BB2" w14:textId="77777777" w:rsidTr="00783277">
        <w:trPr>
          <w:trHeight w:val="238"/>
          <w:jc w:val="center"/>
        </w:trPr>
        <w:tc>
          <w:tcPr>
            <w:tcW w:w="3094" w:type="dxa"/>
            <w:tcBorders>
              <w:bottom w:val="nil"/>
            </w:tcBorders>
            <w:shd w:val="clear" w:color="auto" w:fill="auto"/>
          </w:tcPr>
          <w:p w14:paraId="299E426E" w14:textId="77777777" w:rsidR="00783277" w:rsidRPr="006C572F" w:rsidRDefault="00783277" w:rsidP="001D26ED">
            <w:pPr>
              <w:pStyle w:val="08-Tabelageral"/>
              <w:ind w:left="113"/>
              <w:jc w:val="left"/>
              <w:rPr>
                <w:rFonts w:cs="Arial"/>
              </w:rPr>
            </w:pPr>
            <w:r w:rsidRPr="006C572F">
              <w:rPr>
                <w:rFonts w:cs="Arial"/>
              </w:rPr>
              <w:t>Imposto de renda</w:t>
            </w:r>
          </w:p>
        </w:tc>
        <w:tc>
          <w:tcPr>
            <w:tcW w:w="604" w:type="dxa"/>
            <w:tcBorders>
              <w:bottom w:val="nil"/>
            </w:tcBorders>
            <w:shd w:val="clear" w:color="auto" w:fill="auto"/>
          </w:tcPr>
          <w:p w14:paraId="37674C21" w14:textId="77777777" w:rsidR="00783277" w:rsidRPr="006C572F" w:rsidRDefault="00783277" w:rsidP="001D26ED">
            <w:pPr>
              <w:pStyle w:val="08-Tabelageral"/>
              <w:jc w:val="center"/>
              <w:rPr>
                <w:rFonts w:cs="Arial"/>
                <w:szCs w:val="14"/>
              </w:rPr>
            </w:pPr>
          </w:p>
        </w:tc>
        <w:tc>
          <w:tcPr>
            <w:tcW w:w="1411" w:type="dxa"/>
            <w:tcBorders>
              <w:bottom w:val="nil"/>
            </w:tcBorders>
            <w:shd w:val="clear" w:color="auto" w:fill="auto"/>
          </w:tcPr>
          <w:p w14:paraId="10E0637C" w14:textId="77777777" w:rsidR="00783277" w:rsidRPr="006C572F" w:rsidRDefault="00783277" w:rsidP="001D26ED">
            <w:pPr>
              <w:pStyle w:val="08-Tabelageral"/>
              <w:rPr>
                <w:rFonts w:cs="Arial"/>
                <w:szCs w:val="14"/>
              </w:rPr>
            </w:pPr>
            <w:r w:rsidRPr="006C572F">
              <w:rPr>
                <w:rFonts w:cs="Arial"/>
                <w:szCs w:val="14"/>
              </w:rPr>
              <w:t>7</w:t>
            </w:r>
          </w:p>
        </w:tc>
        <w:tc>
          <w:tcPr>
            <w:tcW w:w="1412" w:type="dxa"/>
            <w:tcBorders>
              <w:bottom w:val="nil"/>
            </w:tcBorders>
            <w:shd w:val="clear" w:color="auto" w:fill="auto"/>
          </w:tcPr>
          <w:p w14:paraId="0B554931" w14:textId="77777777" w:rsidR="00783277" w:rsidRPr="006C572F" w:rsidRDefault="00783277" w:rsidP="001D26ED">
            <w:pPr>
              <w:pStyle w:val="08-Tabelageral"/>
              <w:rPr>
                <w:rFonts w:cs="Arial"/>
              </w:rPr>
            </w:pPr>
            <w:r w:rsidRPr="006C572F">
              <w:rPr>
                <w:rFonts w:cs="Arial"/>
              </w:rPr>
              <w:t>--</w:t>
            </w:r>
          </w:p>
        </w:tc>
        <w:tc>
          <w:tcPr>
            <w:tcW w:w="283" w:type="dxa"/>
            <w:tcBorders>
              <w:bottom w:val="nil"/>
            </w:tcBorders>
            <w:shd w:val="clear" w:color="auto" w:fill="auto"/>
          </w:tcPr>
          <w:p w14:paraId="61E598AB" w14:textId="77777777" w:rsidR="00783277" w:rsidRPr="006C572F" w:rsidRDefault="00783277" w:rsidP="001D26ED">
            <w:pPr>
              <w:pStyle w:val="08-Tabelageral"/>
              <w:rPr>
                <w:rFonts w:cs="Arial"/>
                <w:szCs w:val="14"/>
              </w:rPr>
            </w:pPr>
          </w:p>
        </w:tc>
        <w:tc>
          <w:tcPr>
            <w:tcW w:w="1417" w:type="dxa"/>
            <w:tcBorders>
              <w:bottom w:val="nil"/>
            </w:tcBorders>
            <w:shd w:val="clear" w:color="auto" w:fill="auto"/>
          </w:tcPr>
          <w:p w14:paraId="401EB6FB" w14:textId="77777777" w:rsidR="00783277" w:rsidRPr="006C572F" w:rsidRDefault="00783277" w:rsidP="001D26ED">
            <w:pPr>
              <w:pStyle w:val="08-Tabelageral"/>
              <w:rPr>
                <w:rFonts w:cs="Arial"/>
                <w:szCs w:val="14"/>
              </w:rPr>
            </w:pPr>
            <w:r w:rsidRPr="006C572F">
              <w:rPr>
                <w:rFonts w:cs="Arial"/>
                <w:szCs w:val="14"/>
              </w:rPr>
              <w:t>--</w:t>
            </w:r>
          </w:p>
        </w:tc>
        <w:tc>
          <w:tcPr>
            <w:tcW w:w="1418" w:type="dxa"/>
            <w:tcBorders>
              <w:bottom w:val="nil"/>
            </w:tcBorders>
            <w:shd w:val="clear" w:color="auto" w:fill="auto"/>
          </w:tcPr>
          <w:p w14:paraId="755E935F" w14:textId="77777777" w:rsidR="00783277" w:rsidRPr="006C572F" w:rsidRDefault="00783277" w:rsidP="001D26ED">
            <w:pPr>
              <w:pStyle w:val="08-Tabelageral"/>
              <w:rPr>
                <w:rFonts w:cs="Arial"/>
                <w:szCs w:val="14"/>
              </w:rPr>
            </w:pPr>
            <w:r w:rsidRPr="006C572F">
              <w:rPr>
                <w:rFonts w:cs="Arial"/>
                <w:szCs w:val="14"/>
              </w:rPr>
              <w:t>7</w:t>
            </w:r>
          </w:p>
        </w:tc>
      </w:tr>
      <w:tr w:rsidR="00783277" w:rsidRPr="006C572F" w14:paraId="12A71626" w14:textId="77777777" w:rsidTr="00783277">
        <w:trPr>
          <w:trHeight w:val="238"/>
          <w:jc w:val="center"/>
        </w:trPr>
        <w:tc>
          <w:tcPr>
            <w:tcW w:w="3094" w:type="dxa"/>
            <w:tcBorders>
              <w:top w:val="nil"/>
              <w:bottom w:val="single" w:sz="2" w:space="0" w:color="1F4E79" w:themeColor="accent1" w:themeShade="80"/>
            </w:tcBorders>
            <w:shd w:val="clear" w:color="auto" w:fill="auto"/>
          </w:tcPr>
          <w:p w14:paraId="2489E2FE" w14:textId="77777777" w:rsidR="00783277" w:rsidRPr="006C572F" w:rsidRDefault="00783277" w:rsidP="001D26ED">
            <w:pPr>
              <w:pStyle w:val="08-Tabelageral"/>
              <w:ind w:left="113"/>
              <w:jc w:val="left"/>
              <w:rPr>
                <w:rFonts w:cs="Arial"/>
              </w:rPr>
            </w:pPr>
            <w:r w:rsidRPr="006C572F">
              <w:rPr>
                <w:rFonts w:cs="Arial"/>
              </w:rPr>
              <w:t>Contribuição social</w:t>
            </w:r>
          </w:p>
        </w:tc>
        <w:tc>
          <w:tcPr>
            <w:tcW w:w="604" w:type="dxa"/>
            <w:tcBorders>
              <w:top w:val="nil"/>
              <w:bottom w:val="single" w:sz="2" w:space="0" w:color="1F4E79" w:themeColor="accent1" w:themeShade="80"/>
            </w:tcBorders>
            <w:shd w:val="clear" w:color="auto" w:fill="auto"/>
          </w:tcPr>
          <w:p w14:paraId="58D5F041" w14:textId="77777777" w:rsidR="00783277" w:rsidRPr="006C572F" w:rsidRDefault="00783277" w:rsidP="001D26ED">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226EE07B" w14:textId="77777777" w:rsidR="00783277" w:rsidRPr="006C572F" w:rsidRDefault="00783277" w:rsidP="001D26ED">
            <w:pPr>
              <w:pStyle w:val="08-Tabelageral"/>
              <w:rPr>
                <w:rFonts w:cs="Arial"/>
                <w:szCs w:val="14"/>
              </w:rPr>
            </w:pPr>
            <w:r w:rsidRPr="006C572F">
              <w:rPr>
                <w:rFonts w:cs="Arial"/>
                <w:szCs w:val="14"/>
              </w:rPr>
              <w:t>3</w:t>
            </w:r>
          </w:p>
        </w:tc>
        <w:tc>
          <w:tcPr>
            <w:tcW w:w="1412" w:type="dxa"/>
            <w:tcBorders>
              <w:top w:val="nil"/>
              <w:bottom w:val="single" w:sz="2" w:space="0" w:color="1F4E79" w:themeColor="accent1" w:themeShade="80"/>
            </w:tcBorders>
            <w:shd w:val="clear" w:color="auto" w:fill="auto"/>
          </w:tcPr>
          <w:p w14:paraId="12A6939F" w14:textId="77777777" w:rsidR="00783277" w:rsidRPr="006C572F" w:rsidRDefault="00783277" w:rsidP="001D26ED">
            <w:pPr>
              <w:pStyle w:val="08-Tabelageral"/>
              <w:rPr>
                <w:rFonts w:cs="Arial"/>
              </w:rPr>
            </w:pPr>
            <w:r w:rsidRPr="006C572F">
              <w:rPr>
                <w:rFonts w:cs="Arial"/>
              </w:rPr>
              <w:t>--</w:t>
            </w:r>
          </w:p>
        </w:tc>
        <w:tc>
          <w:tcPr>
            <w:tcW w:w="283" w:type="dxa"/>
            <w:tcBorders>
              <w:top w:val="nil"/>
              <w:bottom w:val="single" w:sz="2" w:space="0" w:color="1F4E79" w:themeColor="accent1" w:themeShade="80"/>
            </w:tcBorders>
            <w:shd w:val="clear" w:color="auto" w:fill="auto"/>
          </w:tcPr>
          <w:p w14:paraId="1B79F270" w14:textId="77777777" w:rsidR="00783277" w:rsidRPr="006C572F" w:rsidRDefault="00783277" w:rsidP="001D26ED">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30566497" w14:textId="77777777" w:rsidR="00783277" w:rsidRPr="006C572F" w:rsidRDefault="00783277" w:rsidP="001D26ED">
            <w:pPr>
              <w:pStyle w:val="08-Tabelageral"/>
              <w:rPr>
                <w:rFonts w:cs="Arial"/>
                <w:szCs w:val="14"/>
              </w:rPr>
            </w:pPr>
            <w:r w:rsidRPr="006C572F">
              <w:rPr>
                <w:rFonts w:cs="Arial"/>
                <w:szCs w:val="14"/>
              </w:rPr>
              <w:t>--</w:t>
            </w:r>
          </w:p>
        </w:tc>
        <w:tc>
          <w:tcPr>
            <w:tcW w:w="1418" w:type="dxa"/>
            <w:tcBorders>
              <w:top w:val="nil"/>
              <w:bottom w:val="single" w:sz="2" w:space="0" w:color="1F4E79" w:themeColor="accent1" w:themeShade="80"/>
            </w:tcBorders>
            <w:shd w:val="clear" w:color="auto" w:fill="auto"/>
          </w:tcPr>
          <w:p w14:paraId="7D5DCDA4" w14:textId="77777777" w:rsidR="00783277" w:rsidRPr="006C572F" w:rsidRDefault="00783277" w:rsidP="001D26ED">
            <w:pPr>
              <w:pStyle w:val="08-Tabelageral"/>
              <w:rPr>
                <w:rFonts w:cs="Arial"/>
                <w:szCs w:val="14"/>
              </w:rPr>
            </w:pPr>
            <w:r w:rsidRPr="006C572F">
              <w:rPr>
                <w:rFonts w:cs="Arial"/>
                <w:szCs w:val="14"/>
              </w:rPr>
              <w:t>3</w:t>
            </w:r>
          </w:p>
        </w:tc>
      </w:tr>
    </w:tbl>
    <w:p w14:paraId="2F09762A" w14:textId="77777777" w:rsidR="00783277" w:rsidRPr="006C572F" w:rsidRDefault="00783277">
      <w:pPr>
        <w:rPr>
          <w:rFonts w:cs="Arial"/>
          <w:b/>
          <w:color w:val="1F4E79" w:themeColor="accent1" w:themeShade="80"/>
          <w:szCs w:val="18"/>
        </w:rPr>
      </w:pPr>
    </w:p>
    <w:p w14:paraId="1906F23E" w14:textId="77777777" w:rsidR="00783277" w:rsidRPr="006C572F" w:rsidRDefault="00783277" w:rsidP="00783277">
      <w:pPr>
        <w:keepNext/>
        <w:keepLines/>
        <w:pageBreakBefore/>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558F9B15" w14:textId="77777777" w:rsidTr="00783277">
        <w:trPr>
          <w:trHeight w:val="238"/>
          <w:jc w:val="center"/>
        </w:trPr>
        <w:tc>
          <w:tcPr>
            <w:tcW w:w="3094" w:type="dxa"/>
            <w:tcBorders>
              <w:top w:val="single" w:sz="2" w:space="0" w:color="1F4E79" w:themeColor="accent1" w:themeShade="80"/>
              <w:bottom w:val="nil"/>
            </w:tcBorders>
            <w:shd w:val="clear" w:color="auto" w:fill="auto"/>
          </w:tcPr>
          <w:p w14:paraId="3A87E4DA" w14:textId="77777777" w:rsidR="00783277" w:rsidRPr="006C572F" w:rsidRDefault="00783277" w:rsidP="001D26ED">
            <w:pPr>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0A635F1B" w14:textId="77777777" w:rsidR="00783277" w:rsidRPr="006C572F" w:rsidRDefault="00783277" w:rsidP="001D26ED">
            <w:pPr>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21445578" w14:textId="77777777" w:rsidR="00783277" w:rsidRPr="006C572F" w:rsidRDefault="00783277" w:rsidP="001D26ED">
            <w:pPr>
              <w:spacing w:after="0"/>
              <w:jc w:val="center"/>
              <w:rPr>
                <w:rFonts w:cs="Arial"/>
                <w:b/>
                <w:sz w:val="14"/>
                <w:szCs w:val="14"/>
              </w:rPr>
            </w:pPr>
            <w:r w:rsidRPr="006C572F">
              <w:rPr>
                <w:rFonts w:cs="Arial"/>
                <w:b/>
                <w:sz w:val="14"/>
                <w:szCs w:val="14"/>
              </w:rPr>
              <w:t>Consolidado</w:t>
            </w:r>
          </w:p>
        </w:tc>
      </w:tr>
      <w:tr w:rsidR="00783277" w:rsidRPr="006C572F" w14:paraId="5111DC1C" w14:textId="77777777" w:rsidTr="00783277">
        <w:trPr>
          <w:trHeight w:val="238"/>
          <w:jc w:val="center"/>
        </w:trPr>
        <w:tc>
          <w:tcPr>
            <w:tcW w:w="3094" w:type="dxa"/>
            <w:tcBorders>
              <w:top w:val="nil"/>
              <w:bottom w:val="single" w:sz="2" w:space="0" w:color="1F4E79" w:themeColor="accent1" w:themeShade="80"/>
            </w:tcBorders>
            <w:shd w:val="clear" w:color="auto" w:fill="auto"/>
          </w:tcPr>
          <w:p w14:paraId="013D6134" w14:textId="77777777" w:rsidR="00783277" w:rsidRPr="006C572F" w:rsidRDefault="00783277" w:rsidP="001D26ED">
            <w:pPr>
              <w:pStyle w:val="08-Tabelageral"/>
              <w:rPr>
                <w:rFonts w:cs="Arial"/>
                <w:b/>
              </w:rPr>
            </w:pPr>
          </w:p>
        </w:tc>
        <w:tc>
          <w:tcPr>
            <w:tcW w:w="604" w:type="dxa"/>
            <w:tcBorders>
              <w:top w:val="nil"/>
              <w:bottom w:val="single" w:sz="2" w:space="0" w:color="1F4E79" w:themeColor="accent1" w:themeShade="80"/>
            </w:tcBorders>
            <w:shd w:val="clear" w:color="auto" w:fill="auto"/>
          </w:tcPr>
          <w:p w14:paraId="2AC6C2F0"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63129C3" w14:textId="77777777" w:rsidR="00783277" w:rsidRPr="006C572F" w:rsidRDefault="00783277" w:rsidP="001D26ED">
            <w:pPr>
              <w:pStyle w:val="08-Tabelageral"/>
              <w:rPr>
                <w:rFonts w:cs="Arial"/>
                <w:b/>
              </w:rPr>
            </w:pPr>
            <w:r w:rsidRPr="006C572F">
              <w:rPr>
                <w:rFonts w:cs="Arial"/>
                <w:b/>
              </w:rPr>
              <w:t>31.12.2021</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471BE223" w14:textId="77777777" w:rsidR="00783277" w:rsidRPr="006C572F" w:rsidRDefault="00783277" w:rsidP="001D26ED">
            <w:pPr>
              <w:pStyle w:val="08-Tabelageral"/>
              <w:rPr>
                <w:rFonts w:cs="Arial"/>
                <w:b/>
              </w:rPr>
            </w:pPr>
            <w:r w:rsidRPr="006C572F">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13BF3511"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9638EF7" w14:textId="77777777" w:rsidR="00783277" w:rsidRPr="006C572F" w:rsidRDefault="00783277" w:rsidP="001D26ED">
            <w:pPr>
              <w:pStyle w:val="08-Tabelageral"/>
              <w:rPr>
                <w:rFonts w:cs="Arial"/>
                <w:b/>
              </w:rPr>
            </w:pPr>
            <w:r w:rsidRPr="006C572F">
              <w:rPr>
                <w:rFonts w:cs="Arial"/>
                <w:b/>
              </w:rPr>
              <w:t>Baixa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B705FA3" w14:textId="77777777" w:rsidR="00783277" w:rsidRPr="006C572F" w:rsidRDefault="00783277" w:rsidP="001D26ED">
            <w:pPr>
              <w:pStyle w:val="08-Tabelageral"/>
              <w:rPr>
                <w:rFonts w:cs="Arial"/>
                <w:b/>
              </w:rPr>
            </w:pPr>
            <w:r w:rsidRPr="006C572F">
              <w:rPr>
                <w:rFonts w:cs="Arial"/>
                <w:b/>
              </w:rPr>
              <w:t>30.09.2022</w:t>
            </w:r>
          </w:p>
        </w:tc>
      </w:tr>
      <w:tr w:rsidR="00783277" w:rsidRPr="006C572F" w14:paraId="53A9D406" w14:textId="77777777" w:rsidTr="00783277">
        <w:trPr>
          <w:trHeight w:val="238"/>
          <w:jc w:val="center"/>
        </w:trPr>
        <w:tc>
          <w:tcPr>
            <w:tcW w:w="3094" w:type="dxa"/>
            <w:tcBorders>
              <w:top w:val="single" w:sz="2" w:space="0" w:color="1F4E79" w:themeColor="accent1" w:themeShade="80"/>
            </w:tcBorders>
            <w:shd w:val="clear" w:color="auto" w:fill="auto"/>
          </w:tcPr>
          <w:p w14:paraId="35360D97" w14:textId="77777777" w:rsidR="00783277" w:rsidRPr="006C572F" w:rsidRDefault="00783277" w:rsidP="001D26ED">
            <w:pPr>
              <w:pStyle w:val="08-Tabelageral"/>
              <w:jc w:val="left"/>
              <w:rPr>
                <w:rFonts w:cs="Arial"/>
                <w:b/>
                <w:bCs/>
                <w:szCs w:val="14"/>
              </w:rPr>
            </w:pPr>
            <w:r w:rsidRPr="006C572F">
              <w:rPr>
                <w:rFonts w:cs="Arial"/>
                <w:b/>
                <w:bCs/>
                <w:szCs w:val="14"/>
              </w:rPr>
              <w:t>Diferenças Temporárias</w:t>
            </w:r>
          </w:p>
        </w:tc>
        <w:tc>
          <w:tcPr>
            <w:tcW w:w="604" w:type="dxa"/>
            <w:tcBorders>
              <w:top w:val="single" w:sz="2" w:space="0" w:color="1F4E79" w:themeColor="accent1" w:themeShade="80"/>
            </w:tcBorders>
            <w:shd w:val="clear" w:color="auto" w:fill="auto"/>
          </w:tcPr>
          <w:p w14:paraId="75B43783" w14:textId="77777777" w:rsidR="00783277" w:rsidRPr="006C572F" w:rsidRDefault="00783277" w:rsidP="001D26ED">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1DC29EBE" w14:textId="77777777" w:rsidR="00783277" w:rsidRPr="006C572F" w:rsidRDefault="00783277" w:rsidP="001D26ED">
            <w:pPr>
              <w:pStyle w:val="08-Tabelageral"/>
              <w:rPr>
                <w:rFonts w:cs="Arial"/>
                <w:b/>
                <w:bCs/>
                <w:szCs w:val="14"/>
              </w:rPr>
            </w:pPr>
          </w:p>
        </w:tc>
        <w:tc>
          <w:tcPr>
            <w:tcW w:w="1412" w:type="dxa"/>
            <w:tcBorders>
              <w:top w:val="single" w:sz="2" w:space="0" w:color="1F4E79" w:themeColor="accent1" w:themeShade="80"/>
            </w:tcBorders>
            <w:shd w:val="clear" w:color="auto" w:fill="auto"/>
          </w:tcPr>
          <w:p w14:paraId="4E50A621" w14:textId="77777777" w:rsidR="00783277" w:rsidRPr="006C572F" w:rsidRDefault="00783277" w:rsidP="001D26ED">
            <w:pPr>
              <w:pStyle w:val="08-Tabelageral"/>
              <w:rPr>
                <w:rFonts w:cs="Arial"/>
                <w:b/>
                <w:bCs/>
                <w:szCs w:val="14"/>
              </w:rPr>
            </w:pPr>
          </w:p>
        </w:tc>
        <w:tc>
          <w:tcPr>
            <w:tcW w:w="283" w:type="dxa"/>
            <w:tcBorders>
              <w:top w:val="single" w:sz="2" w:space="0" w:color="1F4E79" w:themeColor="accent1" w:themeShade="80"/>
            </w:tcBorders>
            <w:shd w:val="clear" w:color="auto" w:fill="auto"/>
          </w:tcPr>
          <w:p w14:paraId="0702284B" w14:textId="77777777" w:rsidR="00783277" w:rsidRPr="006C572F" w:rsidRDefault="00783277" w:rsidP="001D26ED">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78D072B9" w14:textId="77777777" w:rsidR="00783277" w:rsidRPr="006C572F" w:rsidRDefault="00783277" w:rsidP="001D26ED">
            <w:pPr>
              <w:pStyle w:val="08-Tabelageral"/>
              <w:jc w:val="left"/>
              <w:rPr>
                <w:rFonts w:cs="Arial"/>
                <w:b/>
                <w:bCs/>
                <w:szCs w:val="14"/>
              </w:rPr>
            </w:pPr>
          </w:p>
        </w:tc>
        <w:tc>
          <w:tcPr>
            <w:tcW w:w="1418" w:type="dxa"/>
            <w:tcBorders>
              <w:top w:val="single" w:sz="2" w:space="0" w:color="1F4E79" w:themeColor="accent1" w:themeShade="80"/>
            </w:tcBorders>
            <w:shd w:val="clear" w:color="auto" w:fill="auto"/>
          </w:tcPr>
          <w:p w14:paraId="6FCE2D39" w14:textId="77777777" w:rsidR="00783277" w:rsidRPr="006C572F" w:rsidRDefault="00783277" w:rsidP="001D26ED">
            <w:pPr>
              <w:pStyle w:val="08-Tabelageral"/>
              <w:rPr>
                <w:rFonts w:cs="Arial"/>
                <w:b/>
                <w:bCs/>
                <w:szCs w:val="14"/>
              </w:rPr>
            </w:pPr>
          </w:p>
        </w:tc>
      </w:tr>
      <w:tr w:rsidR="00783277" w:rsidRPr="006C572F" w14:paraId="755211BD" w14:textId="77777777" w:rsidTr="00783277">
        <w:trPr>
          <w:trHeight w:val="238"/>
          <w:jc w:val="center"/>
        </w:trPr>
        <w:tc>
          <w:tcPr>
            <w:tcW w:w="3094" w:type="dxa"/>
            <w:shd w:val="clear" w:color="auto" w:fill="auto"/>
          </w:tcPr>
          <w:p w14:paraId="3537CECF" w14:textId="77777777" w:rsidR="00783277" w:rsidRPr="006C572F" w:rsidRDefault="00783277" w:rsidP="001D26ED">
            <w:pPr>
              <w:pStyle w:val="08-Tabelageral"/>
              <w:ind w:left="113"/>
              <w:jc w:val="left"/>
              <w:rPr>
                <w:rFonts w:cs="Arial"/>
                <w:szCs w:val="14"/>
              </w:rPr>
            </w:pPr>
            <w:r w:rsidRPr="006C572F">
              <w:rPr>
                <w:rFonts w:cs="Arial"/>
                <w:szCs w:val="14"/>
              </w:rPr>
              <w:t>Provisões passivas</w:t>
            </w:r>
          </w:p>
        </w:tc>
        <w:tc>
          <w:tcPr>
            <w:tcW w:w="604" w:type="dxa"/>
            <w:shd w:val="clear" w:color="auto" w:fill="auto"/>
          </w:tcPr>
          <w:p w14:paraId="3905B2DE" w14:textId="77777777" w:rsidR="00783277" w:rsidRPr="006C572F" w:rsidRDefault="00783277" w:rsidP="001D26ED">
            <w:pPr>
              <w:pStyle w:val="08-Tabelageral"/>
              <w:ind w:left="113"/>
              <w:jc w:val="center"/>
              <w:rPr>
                <w:rFonts w:cs="Arial"/>
                <w:szCs w:val="14"/>
              </w:rPr>
            </w:pPr>
          </w:p>
        </w:tc>
        <w:tc>
          <w:tcPr>
            <w:tcW w:w="1411" w:type="dxa"/>
            <w:shd w:val="clear" w:color="auto" w:fill="auto"/>
          </w:tcPr>
          <w:p w14:paraId="2AABB60F" w14:textId="77777777" w:rsidR="00783277" w:rsidRPr="006C572F" w:rsidRDefault="00783277" w:rsidP="001D26ED">
            <w:pPr>
              <w:pStyle w:val="08-Tabelageral"/>
              <w:ind w:left="113"/>
              <w:rPr>
                <w:rFonts w:cs="Arial"/>
                <w:szCs w:val="14"/>
              </w:rPr>
            </w:pPr>
            <w:r w:rsidRPr="006C572F">
              <w:rPr>
                <w:rFonts w:cs="Arial"/>
                <w:szCs w:val="14"/>
              </w:rPr>
              <w:t>32.367</w:t>
            </w:r>
          </w:p>
        </w:tc>
        <w:tc>
          <w:tcPr>
            <w:tcW w:w="1412" w:type="dxa"/>
            <w:shd w:val="clear" w:color="auto" w:fill="auto"/>
          </w:tcPr>
          <w:p w14:paraId="187414E6" w14:textId="77777777" w:rsidR="00783277" w:rsidRPr="006C572F" w:rsidRDefault="00783277" w:rsidP="001D26ED">
            <w:pPr>
              <w:pStyle w:val="08-Tabelageral"/>
              <w:ind w:left="113"/>
              <w:rPr>
                <w:rFonts w:cs="Arial"/>
              </w:rPr>
            </w:pPr>
            <w:r w:rsidRPr="006C572F">
              <w:rPr>
                <w:rFonts w:cs="Arial"/>
              </w:rPr>
              <w:t>11.717</w:t>
            </w:r>
          </w:p>
        </w:tc>
        <w:tc>
          <w:tcPr>
            <w:tcW w:w="283" w:type="dxa"/>
            <w:shd w:val="clear" w:color="auto" w:fill="auto"/>
          </w:tcPr>
          <w:p w14:paraId="38527EEB" w14:textId="77777777" w:rsidR="00783277" w:rsidRPr="006C572F" w:rsidRDefault="00783277" w:rsidP="001D26ED">
            <w:pPr>
              <w:pStyle w:val="08-Tabelageral"/>
              <w:ind w:left="113"/>
              <w:rPr>
                <w:rFonts w:cs="Arial"/>
                <w:szCs w:val="14"/>
              </w:rPr>
            </w:pPr>
          </w:p>
        </w:tc>
        <w:tc>
          <w:tcPr>
            <w:tcW w:w="1417" w:type="dxa"/>
            <w:shd w:val="clear" w:color="auto" w:fill="auto"/>
          </w:tcPr>
          <w:p w14:paraId="4FDBBC29" w14:textId="77777777" w:rsidR="00783277" w:rsidRPr="006C572F" w:rsidRDefault="00783277" w:rsidP="001D26ED">
            <w:pPr>
              <w:pStyle w:val="08-Tabelageral"/>
              <w:ind w:left="113"/>
              <w:rPr>
                <w:rFonts w:cs="Arial"/>
                <w:szCs w:val="14"/>
              </w:rPr>
            </w:pPr>
            <w:r w:rsidRPr="006C572F">
              <w:rPr>
                <w:rFonts w:cs="Arial"/>
                <w:szCs w:val="14"/>
              </w:rPr>
              <w:t>(3.295)</w:t>
            </w:r>
          </w:p>
        </w:tc>
        <w:tc>
          <w:tcPr>
            <w:tcW w:w="1418" w:type="dxa"/>
            <w:shd w:val="clear" w:color="auto" w:fill="auto"/>
          </w:tcPr>
          <w:p w14:paraId="3BCE52FA" w14:textId="77777777" w:rsidR="00783277" w:rsidRPr="006C572F" w:rsidRDefault="00783277" w:rsidP="001D26ED">
            <w:pPr>
              <w:pStyle w:val="08-Tabelageral"/>
              <w:ind w:left="113"/>
              <w:rPr>
                <w:rFonts w:cs="Arial"/>
                <w:szCs w:val="14"/>
              </w:rPr>
            </w:pPr>
            <w:r w:rsidRPr="006C572F">
              <w:rPr>
                <w:rFonts w:cs="Arial"/>
                <w:szCs w:val="14"/>
              </w:rPr>
              <w:t>40.789</w:t>
            </w:r>
          </w:p>
        </w:tc>
      </w:tr>
      <w:tr w:rsidR="00783277" w:rsidRPr="006C572F" w14:paraId="6E14BDA8" w14:textId="77777777" w:rsidTr="00783277">
        <w:trPr>
          <w:trHeight w:val="238"/>
          <w:jc w:val="center"/>
        </w:trPr>
        <w:tc>
          <w:tcPr>
            <w:tcW w:w="3094" w:type="dxa"/>
            <w:shd w:val="clear" w:color="auto" w:fill="auto"/>
          </w:tcPr>
          <w:p w14:paraId="687F8674" w14:textId="77777777" w:rsidR="00783277" w:rsidRPr="006C572F" w:rsidRDefault="00783277" w:rsidP="001D26ED">
            <w:pPr>
              <w:pStyle w:val="08-Tabelageral"/>
              <w:ind w:left="113"/>
              <w:jc w:val="left"/>
              <w:rPr>
                <w:rFonts w:cs="Arial"/>
                <w:szCs w:val="14"/>
              </w:rPr>
            </w:pPr>
            <w:r w:rsidRPr="006C572F">
              <w:rPr>
                <w:rFonts w:cs="Arial"/>
                <w:szCs w:val="14"/>
              </w:rPr>
              <w:t>Amortização de ágio</w:t>
            </w:r>
          </w:p>
        </w:tc>
        <w:tc>
          <w:tcPr>
            <w:tcW w:w="604" w:type="dxa"/>
            <w:shd w:val="clear" w:color="auto" w:fill="auto"/>
          </w:tcPr>
          <w:p w14:paraId="7F5607A6" w14:textId="77777777" w:rsidR="00783277" w:rsidRPr="006C572F" w:rsidRDefault="00783277" w:rsidP="001D26ED">
            <w:pPr>
              <w:pStyle w:val="08-Tabelageral"/>
              <w:ind w:left="113"/>
              <w:jc w:val="center"/>
              <w:rPr>
                <w:rFonts w:cs="Arial"/>
                <w:szCs w:val="14"/>
              </w:rPr>
            </w:pPr>
          </w:p>
        </w:tc>
        <w:tc>
          <w:tcPr>
            <w:tcW w:w="1411" w:type="dxa"/>
            <w:shd w:val="clear" w:color="auto" w:fill="auto"/>
          </w:tcPr>
          <w:p w14:paraId="227060A5" w14:textId="77777777" w:rsidR="00783277" w:rsidRPr="006C572F" w:rsidRDefault="00783277" w:rsidP="001D26ED">
            <w:pPr>
              <w:pStyle w:val="08-Tabelageral"/>
              <w:ind w:left="113"/>
              <w:rPr>
                <w:rFonts w:cs="Arial"/>
                <w:szCs w:val="14"/>
              </w:rPr>
            </w:pPr>
            <w:r w:rsidRPr="006C572F">
              <w:rPr>
                <w:rFonts w:cs="Arial"/>
                <w:szCs w:val="14"/>
              </w:rPr>
              <w:t>3.053</w:t>
            </w:r>
          </w:p>
        </w:tc>
        <w:tc>
          <w:tcPr>
            <w:tcW w:w="1412" w:type="dxa"/>
            <w:shd w:val="clear" w:color="auto" w:fill="auto"/>
          </w:tcPr>
          <w:p w14:paraId="4C385ECD" w14:textId="77777777" w:rsidR="00783277" w:rsidRPr="006C572F" w:rsidRDefault="00783277" w:rsidP="001D26ED">
            <w:pPr>
              <w:pStyle w:val="08-Tabelageral"/>
              <w:ind w:left="113"/>
              <w:rPr>
                <w:rFonts w:cs="Arial"/>
              </w:rPr>
            </w:pPr>
            <w:r w:rsidRPr="006C572F">
              <w:rPr>
                <w:rFonts w:cs="Arial"/>
              </w:rPr>
              <w:t>--</w:t>
            </w:r>
          </w:p>
        </w:tc>
        <w:tc>
          <w:tcPr>
            <w:tcW w:w="283" w:type="dxa"/>
            <w:shd w:val="clear" w:color="auto" w:fill="auto"/>
          </w:tcPr>
          <w:p w14:paraId="2999B58B" w14:textId="77777777" w:rsidR="00783277" w:rsidRPr="006C572F" w:rsidRDefault="00783277" w:rsidP="001D26ED">
            <w:pPr>
              <w:pStyle w:val="08-Tabelageral"/>
              <w:ind w:left="113"/>
              <w:rPr>
                <w:rFonts w:cs="Arial"/>
                <w:szCs w:val="14"/>
              </w:rPr>
            </w:pPr>
          </w:p>
        </w:tc>
        <w:tc>
          <w:tcPr>
            <w:tcW w:w="1417" w:type="dxa"/>
            <w:shd w:val="clear" w:color="auto" w:fill="auto"/>
          </w:tcPr>
          <w:p w14:paraId="08D64B86" w14:textId="77777777" w:rsidR="00783277" w:rsidRPr="006C572F" w:rsidRDefault="00783277" w:rsidP="001D26ED">
            <w:pPr>
              <w:pStyle w:val="08-Tabelageral"/>
              <w:ind w:left="113"/>
              <w:rPr>
                <w:rFonts w:cs="Arial"/>
                <w:szCs w:val="14"/>
              </w:rPr>
            </w:pPr>
            <w:r w:rsidRPr="006C572F">
              <w:rPr>
                <w:rFonts w:cs="Arial"/>
                <w:szCs w:val="14"/>
              </w:rPr>
              <w:t>--</w:t>
            </w:r>
          </w:p>
        </w:tc>
        <w:tc>
          <w:tcPr>
            <w:tcW w:w="1418" w:type="dxa"/>
            <w:shd w:val="clear" w:color="auto" w:fill="auto"/>
          </w:tcPr>
          <w:p w14:paraId="201C05BC" w14:textId="77777777" w:rsidR="00783277" w:rsidRPr="006C572F" w:rsidRDefault="00783277" w:rsidP="001D26ED">
            <w:pPr>
              <w:pStyle w:val="08-Tabelageral"/>
              <w:ind w:left="113"/>
              <w:rPr>
                <w:rFonts w:cs="Arial"/>
                <w:szCs w:val="14"/>
              </w:rPr>
            </w:pPr>
            <w:r w:rsidRPr="006C572F">
              <w:rPr>
                <w:rFonts w:cs="Arial"/>
                <w:szCs w:val="14"/>
              </w:rPr>
              <w:t>3.053</w:t>
            </w:r>
          </w:p>
        </w:tc>
      </w:tr>
      <w:tr w:rsidR="00783277" w:rsidRPr="006C572F" w14:paraId="619EE67B" w14:textId="77777777" w:rsidTr="00783277">
        <w:trPr>
          <w:trHeight w:val="238"/>
          <w:jc w:val="center"/>
        </w:trPr>
        <w:tc>
          <w:tcPr>
            <w:tcW w:w="3094" w:type="dxa"/>
            <w:shd w:val="clear" w:color="auto" w:fill="auto"/>
          </w:tcPr>
          <w:p w14:paraId="2CBCD75C" w14:textId="77777777" w:rsidR="00783277" w:rsidRPr="006C572F" w:rsidRDefault="00783277" w:rsidP="001D26ED">
            <w:pPr>
              <w:pStyle w:val="08-Tabelageral"/>
              <w:jc w:val="left"/>
              <w:rPr>
                <w:rFonts w:cs="Arial"/>
                <w:b/>
              </w:rPr>
            </w:pPr>
            <w:r w:rsidRPr="006C572F">
              <w:rPr>
                <w:rFonts w:cs="Arial"/>
                <w:b/>
              </w:rPr>
              <w:t>Total dos Créditos Tributários Ativados</w:t>
            </w:r>
          </w:p>
        </w:tc>
        <w:tc>
          <w:tcPr>
            <w:tcW w:w="604" w:type="dxa"/>
            <w:shd w:val="clear" w:color="auto" w:fill="auto"/>
          </w:tcPr>
          <w:p w14:paraId="639EABAD" w14:textId="77777777" w:rsidR="00783277" w:rsidRPr="006C572F" w:rsidRDefault="00783277" w:rsidP="001D26ED">
            <w:pPr>
              <w:pStyle w:val="08-Tabelageral"/>
              <w:jc w:val="center"/>
              <w:rPr>
                <w:rFonts w:cs="Arial"/>
                <w:b/>
                <w:szCs w:val="14"/>
              </w:rPr>
            </w:pPr>
          </w:p>
        </w:tc>
        <w:tc>
          <w:tcPr>
            <w:tcW w:w="1411" w:type="dxa"/>
            <w:shd w:val="clear" w:color="auto" w:fill="auto"/>
          </w:tcPr>
          <w:p w14:paraId="592D0215" w14:textId="77777777" w:rsidR="00783277" w:rsidRPr="006C572F" w:rsidRDefault="00783277" w:rsidP="001D26ED">
            <w:pPr>
              <w:pStyle w:val="08-Tabelageral"/>
              <w:rPr>
                <w:rFonts w:cs="Arial"/>
                <w:b/>
                <w:szCs w:val="14"/>
              </w:rPr>
            </w:pPr>
            <w:r w:rsidRPr="006C572F">
              <w:rPr>
                <w:rFonts w:cs="Arial"/>
                <w:b/>
                <w:szCs w:val="14"/>
              </w:rPr>
              <w:t>35.420</w:t>
            </w:r>
          </w:p>
        </w:tc>
        <w:tc>
          <w:tcPr>
            <w:tcW w:w="1412" w:type="dxa"/>
            <w:shd w:val="clear" w:color="auto" w:fill="auto"/>
          </w:tcPr>
          <w:p w14:paraId="2EB5D199" w14:textId="77777777" w:rsidR="00783277" w:rsidRPr="006C572F" w:rsidRDefault="00783277" w:rsidP="001D26ED">
            <w:pPr>
              <w:pStyle w:val="08-Tabelageral"/>
              <w:rPr>
                <w:rFonts w:cs="Arial"/>
                <w:b/>
              </w:rPr>
            </w:pPr>
            <w:r w:rsidRPr="006C572F">
              <w:rPr>
                <w:rFonts w:cs="Arial"/>
                <w:b/>
              </w:rPr>
              <w:t>11.717</w:t>
            </w:r>
          </w:p>
        </w:tc>
        <w:tc>
          <w:tcPr>
            <w:tcW w:w="283" w:type="dxa"/>
            <w:shd w:val="clear" w:color="auto" w:fill="auto"/>
          </w:tcPr>
          <w:p w14:paraId="103698A0" w14:textId="77777777" w:rsidR="00783277" w:rsidRPr="006C572F" w:rsidRDefault="00783277" w:rsidP="001D26ED">
            <w:pPr>
              <w:pStyle w:val="08-Tabelageral"/>
              <w:rPr>
                <w:rFonts w:cs="Arial"/>
                <w:b/>
                <w:szCs w:val="14"/>
              </w:rPr>
            </w:pPr>
          </w:p>
        </w:tc>
        <w:tc>
          <w:tcPr>
            <w:tcW w:w="1417" w:type="dxa"/>
            <w:shd w:val="clear" w:color="auto" w:fill="auto"/>
          </w:tcPr>
          <w:p w14:paraId="1989F4E4" w14:textId="77777777" w:rsidR="00783277" w:rsidRPr="006C572F" w:rsidRDefault="00783277" w:rsidP="001D26ED">
            <w:pPr>
              <w:pStyle w:val="08-Tabelageral"/>
              <w:rPr>
                <w:rFonts w:cs="Arial"/>
                <w:b/>
                <w:szCs w:val="14"/>
              </w:rPr>
            </w:pPr>
            <w:r w:rsidRPr="006C572F">
              <w:rPr>
                <w:rFonts w:cs="Arial"/>
                <w:b/>
                <w:szCs w:val="14"/>
              </w:rPr>
              <w:t>(3.295)</w:t>
            </w:r>
          </w:p>
        </w:tc>
        <w:tc>
          <w:tcPr>
            <w:tcW w:w="1418" w:type="dxa"/>
            <w:shd w:val="clear" w:color="auto" w:fill="auto"/>
          </w:tcPr>
          <w:p w14:paraId="5C847C3C" w14:textId="77777777" w:rsidR="00783277" w:rsidRPr="006C572F" w:rsidRDefault="00783277" w:rsidP="001D26ED">
            <w:pPr>
              <w:pStyle w:val="08-Tabelageral"/>
              <w:rPr>
                <w:rFonts w:cs="Arial"/>
                <w:b/>
                <w:szCs w:val="14"/>
              </w:rPr>
            </w:pPr>
            <w:r w:rsidRPr="006C572F">
              <w:rPr>
                <w:rFonts w:cs="Arial"/>
                <w:b/>
                <w:szCs w:val="14"/>
              </w:rPr>
              <w:t>43.842</w:t>
            </w:r>
          </w:p>
        </w:tc>
      </w:tr>
      <w:tr w:rsidR="00783277" w:rsidRPr="006C572F" w14:paraId="617E9240" w14:textId="77777777" w:rsidTr="00783277">
        <w:trPr>
          <w:trHeight w:val="238"/>
          <w:jc w:val="center"/>
        </w:trPr>
        <w:tc>
          <w:tcPr>
            <w:tcW w:w="3094" w:type="dxa"/>
            <w:tcBorders>
              <w:bottom w:val="nil"/>
            </w:tcBorders>
            <w:shd w:val="clear" w:color="auto" w:fill="auto"/>
          </w:tcPr>
          <w:p w14:paraId="27FCF0F9" w14:textId="77777777" w:rsidR="00783277" w:rsidRPr="006C572F" w:rsidRDefault="00783277" w:rsidP="001D26ED">
            <w:pPr>
              <w:pStyle w:val="08-Tabelageral"/>
              <w:ind w:left="113"/>
              <w:jc w:val="left"/>
              <w:rPr>
                <w:rFonts w:cs="Arial"/>
              </w:rPr>
            </w:pPr>
            <w:r w:rsidRPr="006C572F">
              <w:rPr>
                <w:rFonts w:cs="Arial"/>
              </w:rPr>
              <w:t>Imposto de renda</w:t>
            </w:r>
          </w:p>
        </w:tc>
        <w:tc>
          <w:tcPr>
            <w:tcW w:w="604" w:type="dxa"/>
            <w:tcBorders>
              <w:bottom w:val="nil"/>
            </w:tcBorders>
            <w:shd w:val="clear" w:color="auto" w:fill="auto"/>
          </w:tcPr>
          <w:p w14:paraId="2DB556B3" w14:textId="77777777" w:rsidR="00783277" w:rsidRPr="006C572F" w:rsidRDefault="00783277" w:rsidP="001D26ED">
            <w:pPr>
              <w:pStyle w:val="08-Tabelageral"/>
              <w:jc w:val="center"/>
              <w:rPr>
                <w:rFonts w:cs="Arial"/>
                <w:szCs w:val="14"/>
              </w:rPr>
            </w:pPr>
          </w:p>
        </w:tc>
        <w:tc>
          <w:tcPr>
            <w:tcW w:w="1411" w:type="dxa"/>
            <w:tcBorders>
              <w:bottom w:val="nil"/>
            </w:tcBorders>
            <w:shd w:val="clear" w:color="auto" w:fill="auto"/>
          </w:tcPr>
          <w:p w14:paraId="20CBED7E" w14:textId="77777777" w:rsidR="00783277" w:rsidRPr="006C572F" w:rsidRDefault="00783277" w:rsidP="001D26ED">
            <w:pPr>
              <w:pStyle w:val="08-Tabelageral"/>
              <w:rPr>
                <w:rFonts w:cs="Arial"/>
                <w:szCs w:val="14"/>
              </w:rPr>
            </w:pPr>
            <w:r w:rsidRPr="006C572F">
              <w:rPr>
                <w:rFonts w:cs="Arial"/>
                <w:szCs w:val="14"/>
              </w:rPr>
              <w:t>26.851</w:t>
            </w:r>
          </w:p>
        </w:tc>
        <w:tc>
          <w:tcPr>
            <w:tcW w:w="1412" w:type="dxa"/>
            <w:tcBorders>
              <w:bottom w:val="nil"/>
            </w:tcBorders>
            <w:shd w:val="clear" w:color="auto" w:fill="auto"/>
          </w:tcPr>
          <w:p w14:paraId="4A62B3CB" w14:textId="77777777" w:rsidR="00783277" w:rsidRPr="006C572F" w:rsidRDefault="00783277" w:rsidP="001D26ED">
            <w:pPr>
              <w:pStyle w:val="08-Tabelageral"/>
              <w:rPr>
                <w:rFonts w:cs="Arial"/>
              </w:rPr>
            </w:pPr>
            <w:r w:rsidRPr="006C572F">
              <w:rPr>
                <w:rFonts w:cs="Arial"/>
              </w:rPr>
              <w:t>8.615</w:t>
            </w:r>
          </w:p>
        </w:tc>
        <w:tc>
          <w:tcPr>
            <w:tcW w:w="283" w:type="dxa"/>
            <w:tcBorders>
              <w:bottom w:val="nil"/>
            </w:tcBorders>
            <w:shd w:val="clear" w:color="auto" w:fill="auto"/>
          </w:tcPr>
          <w:p w14:paraId="4798555A" w14:textId="77777777" w:rsidR="00783277" w:rsidRPr="006C572F" w:rsidRDefault="00783277" w:rsidP="001D26ED">
            <w:pPr>
              <w:pStyle w:val="08-Tabelageral"/>
              <w:rPr>
                <w:rFonts w:cs="Arial"/>
                <w:szCs w:val="14"/>
              </w:rPr>
            </w:pPr>
          </w:p>
        </w:tc>
        <w:tc>
          <w:tcPr>
            <w:tcW w:w="1417" w:type="dxa"/>
            <w:tcBorders>
              <w:bottom w:val="nil"/>
            </w:tcBorders>
            <w:shd w:val="clear" w:color="auto" w:fill="auto"/>
          </w:tcPr>
          <w:p w14:paraId="3A0F3909" w14:textId="77777777" w:rsidR="00783277" w:rsidRPr="006C572F" w:rsidRDefault="00783277" w:rsidP="001D26ED">
            <w:pPr>
              <w:pStyle w:val="08-Tabelageral"/>
              <w:rPr>
                <w:rFonts w:cs="Arial"/>
                <w:szCs w:val="14"/>
              </w:rPr>
            </w:pPr>
            <w:r w:rsidRPr="006C572F">
              <w:rPr>
                <w:rFonts w:cs="Arial"/>
                <w:szCs w:val="14"/>
              </w:rPr>
              <w:t>(2.423)</w:t>
            </w:r>
          </w:p>
        </w:tc>
        <w:tc>
          <w:tcPr>
            <w:tcW w:w="1418" w:type="dxa"/>
            <w:tcBorders>
              <w:bottom w:val="nil"/>
            </w:tcBorders>
            <w:shd w:val="clear" w:color="auto" w:fill="auto"/>
          </w:tcPr>
          <w:p w14:paraId="750BD1DA" w14:textId="77777777" w:rsidR="00783277" w:rsidRPr="006C572F" w:rsidRDefault="00783277" w:rsidP="001D26ED">
            <w:pPr>
              <w:pStyle w:val="08-Tabelageral"/>
              <w:rPr>
                <w:rFonts w:cs="Arial"/>
                <w:szCs w:val="14"/>
              </w:rPr>
            </w:pPr>
            <w:r w:rsidRPr="006C572F">
              <w:rPr>
                <w:rFonts w:cs="Arial"/>
                <w:szCs w:val="14"/>
              </w:rPr>
              <w:t>33.043</w:t>
            </w:r>
          </w:p>
        </w:tc>
      </w:tr>
      <w:tr w:rsidR="00783277" w:rsidRPr="006C572F" w14:paraId="6202BE12" w14:textId="77777777" w:rsidTr="00783277">
        <w:trPr>
          <w:trHeight w:val="238"/>
          <w:jc w:val="center"/>
        </w:trPr>
        <w:tc>
          <w:tcPr>
            <w:tcW w:w="3094" w:type="dxa"/>
            <w:tcBorders>
              <w:top w:val="nil"/>
              <w:bottom w:val="single" w:sz="2" w:space="0" w:color="1F4E79" w:themeColor="accent1" w:themeShade="80"/>
            </w:tcBorders>
            <w:shd w:val="clear" w:color="auto" w:fill="auto"/>
          </w:tcPr>
          <w:p w14:paraId="4FBD9D68" w14:textId="77777777" w:rsidR="00783277" w:rsidRPr="006C572F" w:rsidRDefault="00783277" w:rsidP="001D26ED">
            <w:pPr>
              <w:pStyle w:val="08-Tabelageral"/>
              <w:ind w:left="113"/>
              <w:jc w:val="left"/>
              <w:rPr>
                <w:rFonts w:cs="Arial"/>
              </w:rPr>
            </w:pPr>
            <w:r w:rsidRPr="006C572F">
              <w:rPr>
                <w:rFonts w:cs="Arial"/>
              </w:rPr>
              <w:t>Contribuição social</w:t>
            </w:r>
          </w:p>
        </w:tc>
        <w:tc>
          <w:tcPr>
            <w:tcW w:w="604" w:type="dxa"/>
            <w:tcBorders>
              <w:top w:val="nil"/>
              <w:bottom w:val="single" w:sz="2" w:space="0" w:color="1F4E79" w:themeColor="accent1" w:themeShade="80"/>
            </w:tcBorders>
            <w:shd w:val="clear" w:color="auto" w:fill="auto"/>
          </w:tcPr>
          <w:p w14:paraId="384C77CC" w14:textId="77777777" w:rsidR="00783277" w:rsidRPr="006C572F" w:rsidRDefault="00783277" w:rsidP="001D26ED">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689C9EDB" w14:textId="77777777" w:rsidR="00783277" w:rsidRPr="006C572F" w:rsidRDefault="00783277" w:rsidP="001D26ED">
            <w:pPr>
              <w:pStyle w:val="08-Tabelageral"/>
              <w:rPr>
                <w:rFonts w:cs="Arial"/>
                <w:szCs w:val="14"/>
              </w:rPr>
            </w:pPr>
            <w:r w:rsidRPr="006C572F">
              <w:rPr>
                <w:rFonts w:cs="Arial"/>
                <w:szCs w:val="14"/>
              </w:rPr>
              <w:t>8.569</w:t>
            </w:r>
          </w:p>
        </w:tc>
        <w:tc>
          <w:tcPr>
            <w:tcW w:w="1412" w:type="dxa"/>
            <w:tcBorders>
              <w:top w:val="nil"/>
              <w:bottom w:val="single" w:sz="2" w:space="0" w:color="1F4E79" w:themeColor="accent1" w:themeShade="80"/>
            </w:tcBorders>
            <w:shd w:val="clear" w:color="auto" w:fill="auto"/>
          </w:tcPr>
          <w:p w14:paraId="5B8717EA" w14:textId="77777777" w:rsidR="00783277" w:rsidRPr="006C572F" w:rsidRDefault="00783277" w:rsidP="001D26ED">
            <w:pPr>
              <w:pStyle w:val="08-Tabelageral"/>
              <w:rPr>
                <w:rFonts w:cs="Arial"/>
              </w:rPr>
            </w:pPr>
            <w:r w:rsidRPr="006C572F">
              <w:rPr>
                <w:rFonts w:cs="Arial"/>
              </w:rPr>
              <w:t>3.102</w:t>
            </w:r>
          </w:p>
        </w:tc>
        <w:tc>
          <w:tcPr>
            <w:tcW w:w="283" w:type="dxa"/>
            <w:tcBorders>
              <w:top w:val="nil"/>
              <w:bottom w:val="single" w:sz="2" w:space="0" w:color="1F4E79" w:themeColor="accent1" w:themeShade="80"/>
            </w:tcBorders>
            <w:shd w:val="clear" w:color="auto" w:fill="auto"/>
          </w:tcPr>
          <w:p w14:paraId="68AD5C79" w14:textId="77777777" w:rsidR="00783277" w:rsidRPr="006C572F" w:rsidRDefault="00783277" w:rsidP="001D26ED">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5DC18072" w14:textId="77777777" w:rsidR="00783277" w:rsidRPr="006C572F" w:rsidRDefault="00783277" w:rsidP="001D26ED">
            <w:pPr>
              <w:pStyle w:val="08-Tabelageral"/>
              <w:rPr>
                <w:rFonts w:cs="Arial"/>
                <w:szCs w:val="14"/>
              </w:rPr>
            </w:pPr>
            <w:r w:rsidRPr="006C572F">
              <w:rPr>
                <w:rFonts w:cs="Arial"/>
                <w:szCs w:val="14"/>
              </w:rPr>
              <w:t>(872)</w:t>
            </w:r>
          </w:p>
        </w:tc>
        <w:tc>
          <w:tcPr>
            <w:tcW w:w="1418" w:type="dxa"/>
            <w:tcBorders>
              <w:top w:val="nil"/>
              <w:bottom w:val="single" w:sz="2" w:space="0" w:color="1F4E79" w:themeColor="accent1" w:themeShade="80"/>
            </w:tcBorders>
            <w:shd w:val="clear" w:color="auto" w:fill="auto"/>
          </w:tcPr>
          <w:p w14:paraId="6369843B" w14:textId="77777777" w:rsidR="00783277" w:rsidRPr="006C572F" w:rsidRDefault="00783277" w:rsidP="001D26ED">
            <w:pPr>
              <w:pStyle w:val="08-Tabelageral"/>
              <w:rPr>
                <w:rFonts w:cs="Arial"/>
                <w:szCs w:val="14"/>
              </w:rPr>
            </w:pPr>
            <w:r w:rsidRPr="006C572F">
              <w:rPr>
                <w:rFonts w:cs="Arial"/>
                <w:szCs w:val="14"/>
              </w:rPr>
              <w:t>10.799</w:t>
            </w:r>
          </w:p>
        </w:tc>
      </w:tr>
    </w:tbl>
    <w:p w14:paraId="1E42B54C" w14:textId="77777777" w:rsidR="00783277" w:rsidRPr="006C572F" w:rsidRDefault="00783277" w:rsidP="00783277">
      <w:pPr>
        <w:pStyle w:val="01-Textonormal"/>
        <w:rPr>
          <w:rFonts w:cs="Arial"/>
        </w:rPr>
      </w:pPr>
    </w:p>
    <w:p w14:paraId="0031E8A6" w14:textId="77777777" w:rsidR="00783277" w:rsidRPr="006C572F" w:rsidRDefault="00783277" w:rsidP="001D26ED">
      <w:pPr>
        <w:keepNext/>
        <w:keepLines/>
        <w:spacing w:after="40"/>
        <w:rPr>
          <w:rFonts w:cs="Arial"/>
          <w:b/>
          <w:color w:val="1F4E79" w:themeColor="accent1" w:themeShade="80"/>
          <w:sz w:val="20"/>
          <w:szCs w:val="20"/>
        </w:rPr>
      </w:pPr>
      <w:r w:rsidRPr="006C572F">
        <w:rPr>
          <w:rFonts w:cs="Arial"/>
          <w:b/>
          <w:color w:val="1F4E79" w:themeColor="accent1" w:themeShade="80"/>
          <w:sz w:val="20"/>
          <w:szCs w:val="20"/>
        </w:rPr>
        <w:t>f) Expectativa de Realização</w:t>
      </w:r>
    </w:p>
    <w:p w14:paraId="15B6D916" w14:textId="77777777" w:rsidR="00783277" w:rsidRPr="006C572F" w:rsidRDefault="00783277" w:rsidP="001D26ED">
      <w:pPr>
        <w:keepNext/>
        <w:keepLines/>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750A5E45" w14:textId="77777777" w:rsidTr="00783277">
        <w:trPr>
          <w:trHeight w:val="238"/>
          <w:jc w:val="center"/>
        </w:trPr>
        <w:tc>
          <w:tcPr>
            <w:tcW w:w="3094" w:type="dxa"/>
            <w:tcBorders>
              <w:top w:val="single" w:sz="2" w:space="0" w:color="1F4E79" w:themeColor="accent1" w:themeShade="80"/>
              <w:bottom w:val="nil"/>
            </w:tcBorders>
            <w:shd w:val="clear" w:color="auto" w:fill="auto"/>
          </w:tcPr>
          <w:p w14:paraId="22B2DDFD" w14:textId="77777777" w:rsidR="00783277" w:rsidRPr="006C572F" w:rsidRDefault="00783277" w:rsidP="001D26ED">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42FAEF35" w14:textId="77777777" w:rsidR="00783277" w:rsidRPr="006C572F" w:rsidRDefault="00783277" w:rsidP="001D26ED">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2FB7AE6E" w14:textId="77777777" w:rsidR="00783277" w:rsidRPr="006C572F" w:rsidRDefault="00783277" w:rsidP="001D26ED">
            <w:pPr>
              <w:keepNext/>
              <w:keepLines/>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tcPr>
          <w:p w14:paraId="34AB7433" w14:textId="77777777" w:rsidR="00783277" w:rsidRPr="006C572F" w:rsidRDefault="00783277" w:rsidP="001D26ED">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tcPr>
          <w:p w14:paraId="309591E2" w14:textId="77777777" w:rsidR="00783277" w:rsidRPr="006C572F" w:rsidRDefault="00783277" w:rsidP="001D26ED">
            <w:pPr>
              <w:keepNext/>
              <w:keepLines/>
              <w:spacing w:after="0"/>
              <w:jc w:val="center"/>
              <w:rPr>
                <w:rFonts w:cs="Arial"/>
                <w:b/>
                <w:szCs w:val="18"/>
              </w:rPr>
            </w:pPr>
            <w:r w:rsidRPr="006C572F">
              <w:rPr>
                <w:rFonts w:cs="Arial"/>
                <w:b/>
                <w:sz w:val="14"/>
                <w:szCs w:val="18"/>
              </w:rPr>
              <w:t>Consolidado</w:t>
            </w:r>
          </w:p>
        </w:tc>
      </w:tr>
      <w:tr w:rsidR="00783277" w:rsidRPr="006C572F" w14:paraId="18545403" w14:textId="77777777" w:rsidTr="00783277">
        <w:trPr>
          <w:trHeight w:val="238"/>
          <w:jc w:val="center"/>
        </w:trPr>
        <w:tc>
          <w:tcPr>
            <w:tcW w:w="3094" w:type="dxa"/>
            <w:tcBorders>
              <w:top w:val="nil"/>
              <w:bottom w:val="single" w:sz="2" w:space="0" w:color="1F4E79" w:themeColor="accent1" w:themeShade="80"/>
            </w:tcBorders>
            <w:shd w:val="clear" w:color="auto" w:fill="auto"/>
          </w:tcPr>
          <w:p w14:paraId="29CF6EBC" w14:textId="77777777" w:rsidR="00783277" w:rsidRPr="006C572F" w:rsidRDefault="00783277" w:rsidP="001D26ED">
            <w:pPr>
              <w:pStyle w:val="08-Tabelageral"/>
              <w:rPr>
                <w:rFonts w:cs="Arial"/>
                <w:b/>
              </w:rPr>
            </w:pPr>
          </w:p>
        </w:tc>
        <w:tc>
          <w:tcPr>
            <w:tcW w:w="604" w:type="dxa"/>
            <w:tcBorders>
              <w:top w:val="nil"/>
              <w:bottom w:val="single" w:sz="2" w:space="0" w:color="1F4E79" w:themeColor="accent1" w:themeShade="80"/>
            </w:tcBorders>
            <w:shd w:val="clear" w:color="auto" w:fill="auto"/>
          </w:tcPr>
          <w:p w14:paraId="15D7EAE8"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175B7A22" w14:textId="77777777" w:rsidR="00783277" w:rsidRPr="006C572F" w:rsidRDefault="00783277" w:rsidP="001D26ED">
            <w:pPr>
              <w:pStyle w:val="08-Tabelageral"/>
              <w:rPr>
                <w:rFonts w:cs="Arial"/>
                <w:b/>
              </w:rPr>
            </w:pPr>
            <w:r w:rsidRPr="006C572F">
              <w:rPr>
                <w:rFonts w:cs="Arial"/>
                <w:b/>
              </w:rPr>
              <w:t>Valor Nominal</w:t>
            </w:r>
          </w:p>
        </w:tc>
        <w:tc>
          <w:tcPr>
            <w:tcW w:w="1412" w:type="dxa"/>
            <w:tcBorders>
              <w:top w:val="single" w:sz="2" w:space="0" w:color="1F4E79" w:themeColor="accent1" w:themeShade="80"/>
              <w:bottom w:val="single" w:sz="2" w:space="0" w:color="1F4E79" w:themeColor="accent1" w:themeShade="80"/>
            </w:tcBorders>
            <w:shd w:val="clear" w:color="auto" w:fill="auto"/>
          </w:tcPr>
          <w:p w14:paraId="2B693881" w14:textId="77777777" w:rsidR="00783277" w:rsidRPr="006C572F" w:rsidRDefault="00783277" w:rsidP="001D26ED">
            <w:pPr>
              <w:pStyle w:val="08-Tabelageral"/>
              <w:rPr>
                <w:rFonts w:cs="Arial"/>
                <w:b/>
              </w:rPr>
            </w:pPr>
            <w:r w:rsidRPr="006C572F">
              <w:rPr>
                <w:rFonts w:cs="Arial"/>
                <w:b/>
              </w:rPr>
              <w:t>Valor Presente</w:t>
            </w:r>
          </w:p>
        </w:tc>
        <w:tc>
          <w:tcPr>
            <w:tcW w:w="283" w:type="dxa"/>
            <w:tcBorders>
              <w:top w:val="nil"/>
              <w:bottom w:val="single" w:sz="2" w:space="0" w:color="1F4E79" w:themeColor="accent1" w:themeShade="80"/>
            </w:tcBorders>
            <w:shd w:val="clear" w:color="auto" w:fill="auto"/>
          </w:tcPr>
          <w:p w14:paraId="7EA971A5"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4579BD67" w14:textId="77777777" w:rsidR="00783277" w:rsidRPr="006C572F" w:rsidRDefault="00783277" w:rsidP="001D26ED">
            <w:pPr>
              <w:pStyle w:val="08-Tabelageral"/>
              <w:rPr>
                <w:rFonts w:cs="Arial"/>
                <w:b/>
              </w:rPr>
            </w:pPr>
            <w:r w:rsidRPr="006C572F">
              <w:rPr>
                <w:rFonts w:cs="Arial"/>
                <w:b/>
              </w:rPr>
              <w:t>Valor Nominal</w:t>
            </w:r>
          </w:p>
        </w:tc>
        <w:tc>
          <w:tcPr>
            <w:tcW w:w="1418" w:type="dxa"/>
            <w:tcBorders>
              <w:top w:val="single" w:sz="2" w:space="0" w:color="1F4E79" w:themeColor="accent1" w:themeShade="80"/>
              <w:bottom w:val="single" w:sz="2" w:space="0" w:color="1F4E79" w:themeColor="accent1" w:themeShade="80"/>
            </w:tcBorders>
            <w:shd w:val="clear" w:color="auto" w:fill="auto"/>
          </w:tcPr>
          <w:p w14:paraId="6A63F900" w14:textId="77777777" w:rsidR="00783277" w:rsidRPr="006C572F" w:rsidRDefault="00783277" w:rsidP="001D26ED">
            <w:pPr>
              <w:pStyle w:val="08-Tabelageral"/>
              <w:rPr>
                <w:rFonts w:cs="Arial"/>
                <w:b/>
              </w:rPr>
            </w:pPr>
            <w:r w:rsidRPr="006C572F">
              <w:rPr>
                <w:rFonts w:cs="Arial"/>
                <w:b/>
              </w:rPr>
              <w:t>Valor Presente</w:t>
            </w:r>
          </w:p>
        </w:tc>
      </w:tr>
      <w:tr w:rsidR="00783277" w:rsidRPr="006C572F" w14:paraId="77CC0EDE" w14:textId="77777777" w:rsidTr="00783277">
        <w:trPr>
          <w:trHeight w:val="238"/>
          <w:jc w:val="center"/>
        </w:trPr>
        <w:tc>
          <w:tcPr>
            <w:tcW w:w="3094" w:type="dxa"/>
            <w:tcBorders>
              <w:top w:val="single" w:sz="2" w:space="0" w:color="1F4E79" w:themeColor="accent1" w:themeShade="80"/>
            </w:tcBorders>
            <w:shd w:val="clear" w:color="auto" w:fill="auto"/>
          </w:tcPr>
          <w:p w14:paraId="7627B6DA" w14:textId="77777777" w:rsidR="00783277" w:rsidRPr="006C572F" w:rsidRDefault="00783277" w:rsidP="001D26ED">
            <w:pPr>
              <w:pStyle w:val="08-Tabelageral"/>
              <w:ind w:left="113"/>
              <w:jc w:val="left"/>
              <w:rPr>
                <w:rFonts w:cs="Arial"/>
                <w:szCs w:val="14"/>
              </w:rPr>
            </w:pPr>
            <w:r w:rsidRPr="006C572F">
              <w:rPr>
                <w:rFonts w:cs="Arial"/>
                <w:szCs w:val="14"/>
              </w:rPr>
              <w:t>Em 2022</w:t>
            </w:r>
          </w:p>
        </w:tc>
        <w:tc>
          <w:tcPr>
            <w:tcW w:w="604" w:type="dxa"/>
            <w:tcBorders>
              <w:top w:val="single" w:sz="2" w:space="0" w:color="1F4E79" w:themeColor="accent1" w:themeShade="80"/>
            </w:tcBorders>
            <w:shd w:val="clear" w:color="auto" w:fill="auto"/>
          </w:tcPr>
          <w:p w14:paraId="6C9EB923" w14:textId="77777777" w:rsidR="00783277" w:rsidRPr="006C572F" w:rsidRDefault="00783277" w:rsidP="001D26ED">
            <w:pPr>
              <w:pStyle w:val="08-Tabelageral"/>
              <w:ind w:left="113"/>
              <w:jc w:val="center"/>
              <w:rPr>
                <w:rFonts w:cs="Arial"/>
                <w:szCs w:val="14"/>
              </w:rPr>
            </w:pPr>
          </w:p>
        </w:tc>
        <w:tc>
          <w:tcPr>
            <w:tcW w:w="1411" w:type="dxa"/>
            <w:tcBorders>
              <w:top w:val="single" w:sz="2" w:space="0" w:color="1F4E79" w:themeColor="accent1" w:themeShade="80"/>
            </w:tcBorders>
            <w:shd w:val="clear" w:color="auto" w:fill="auto"/>
          </w:tcPr>
          <w:p w14:paraId="20315BF1" w14:textId="77777777" w:rsidR="00783277" w:rsidRPr="006C572F" w:rsidRDefault="00783277" w:rsidP="001D26ED">
            <w:pPr>
              <w:pStyle w:val="08-Tabelageral"/>
              <w:ind w:left="113"/>
              <w:rPr>
                <w:rFonts w:cs="Arial"/>
                <w:szCs w:val="14"/>
              </w:rPr>
            </w:pPr>
            <w:r w:rsidRPr="006C572F">
              <w:rPr>
                <w:rFonts w:cs="Arial"/>
                <w:szCs w:val="14"/>
              </w:rPr>
              <w:t>10</w:t>
            </w:r>
          </w:p>
        </w:tc>
        <w:tc>
          <w:tcPr>
            <w:tcW w:w="1412" w:type="dxa"/>
            <w:tcBorders>
              <w:top w:val="single" w:sz="2" w:space="0" w:color="1F4E79" w:themeColor="accent1" w:themeShade="80"/>
            </w:tcBorders>
            <w:shd w:val="clear" w:color="auto" w:fill="auto"/>
          </w:tcPr>
          <w:p w14:paraId="20A0F981" w14:textId="77777777" w:rsidR="00783277" w:rsidRPr="006C572F" w:rsidRDefault="00783277" w:rsidP="001D26ED">
            <w:pPr>
              <w:pStyle w:val="08-Tabelageral"/>
              <w:rPr>
                <w:rFonts w:cs="Arial"/>
              </w:rPr>
            </w:pPr>
            <w:r w:rsidRPr="006C572F">
              <w:rPr>
                <w:rFonts w:cs="Arial"/>
              </w:rPr>
              <w:t>8</w:t>
            </w:r>
          </w:p>
        </w:tc>
        <w:tc>
          <w:tcPr>
            <w:tcW w:w="283" w:type="dxa"/>
            <w:tcBorders>
              <w:top w:val="single" w:sz="2" w:space="0" w:color="1F4E79" w:themeColor="accent1" w:themeShade="80"/>
            </w:tcBorders>
            <w:shd w:val="clear" w:color="auto" w:fill="auto"/>
          </w:tcPr>
          <w:p w14:paraId="5A90923E" w14:textId="77777777" w:rsidR="00783277" w:rsidRPr="006C572F" w:rsidRDefault="00783277" w:rsidP="001D26ED">
            <w:pPr>
              <w:pStyle w:val="08-Tabelageral"/>
              <w:ind w:left="113"/>
              <w:rPr>
                <w:rFonts w:cs="Arial"/>
                <w:szCs w:val="14"/>
              </w:rPr>
            </w:pPr>
          </w:p>
        </w:tc>
        <w:tc>
          <w:tcPr>
            <w:tcW w:w="1417" w:type="dxa"/>
            <w:tcBorders>
              <w:top w:val="single" w:sz="2" w:space="0" w:color="1F4E79" w:themeColor="accent1" w:themeShade="80"/>
            </w:tcBorders>
            <w:shd w:val="clear" w:color="auto" w:fill="auto"/>
          </w:tcPr>
          <w:p w14:paraId="77474031" w14:textId="77777777" w:rsidR="00783277" w:rsidRPr="006C572F" w:rsidRDefault="00783277" w:rsidP="001D26ED">
            <w:pPr>
              <w:pStyle w:val="08-Tabelageral"/>
              <w:ind w:left="113"/>
              <w:rPr>
                <w:rFonts w:cs="Arial"/>
                <w:szCs w:val="14"/>
              </w:rPr>
            </w:pPr>
            <w:r w:rsidRPr="006C572F">
              <w:rPr>
                <w:rFonts w:cs="Arial"/>
                <w:szCs w:val="14"/>
              </w:rPr>
              <w:t>10</w:t>
            </w:r>
          </w:p>
        </w:tc>
        <w:tc>
          <w:tcPr>
            <w:tcW w:w="1418" w:type="dxa"/>
            <w:tcBorders>
              <w:top w:val="single" w:sz="2" w:space="0" w:color="1F4E79" w:themeColor="accent1" w:themeShade="80"/>
            </w:tcBorders>
            <w:shd w:val="clear" w:color="auto" w:fill="auto"/>
          </w:tcPr>
          <w:p w14:paraId="037698AE" w14:textId="77777777" w:rsidR="00783277" w:rsidRPr="006C572F" w:rsidRDefault="00783277" w:rsidP="001D26ED">
            <w:pPr>
              <w:pStyle w:val="08-Tabelageral"/>
              <w:rPr>
                <w:rFonts w:cs="Arial"/>
              </w:rPr>
            </w:pPr>
            <w:r w:rsidRPr="006C572F">
              <w:rPr>
                <w:rFonts w:cs="Arial"/>
              </w:rPr>
              <w:t>8</w:t>
            </w:r>
          </w:p>
        </w:tc>
      </w:tr>
      <w:tr w:rsidR="00783277" w:rsidRPr="006C572F" w14:paraId="433024EC" w14:textId="77777777" w:rsidTr="00783277">
        <w:trPr>
          <w:trHeight w:val="238"/>
          <w:jc w:val="center"/>
        </w:trPr>
        <w:tc>
          <w:tcPr>
            <w:tcW w:w="3094" w:type="dxa"/>
            <w:shd w:val="clear" w:color="auto" w:fill="auto"/>
          </w:tcPr>
          <w:p w14:paraId="6A635BAC" w14:textId="77777777" w:rsidR="00783277" w:rsidRPr="006C572F" w:rsidRDefault="00783277" w:rsidP="001D26ED">
            <w:pPr>
              <w:pStyle w:val="08-Tabelageral"/>
              <w:ind w:left="113"/>
              <w:jc w:val="left"/>
              <w:rPr>
                <w:rFonts w:cs="Arial"/>
                <w:szCs w:val="14"/>
              </w:rPr>
            </w:pPr>
            <w:r w:rsidRPr="006C572F">
              <w:rPr>
                <w:rFonts w:cs="Arial"/>
                <w:szCs w:val="14"/>
              </w:rPr>
              <w:t>Em 2023</w:t>
            </w:r>
          </w:p>
        </w:tc>
        <w:tc>
          <w:tcPr>
            <w:tcW w:w="604" w:type="dxa"/>
            <w:shd w:val="clear" w:color="auto" w:fill="auto"/>
          </w:tcPr>
          <w:p w14:paraId="00C0CD99" w14:textId="77777777" w:rsidR="00783277" w:rsidRPr="006C572F" w:rsidRDefault="00783277" w:rsidP="001D26ED">
            <w:pPr>
              <w:pStyle w:val="08-Tabelageral"/>
              <w:ind w:left="113"/>
              <w:jc w:val="center"/>
              <w:rPr>
                <w:rFonts w:cs="Arial"/>
                <w:szCs w:val="14"/>
              </w:rPr>
            </w:pPr>
          </w:p>
        </w:tc>
        <w:tc>
          <w:tcPr>
            <w:tcW w:w="1411" w:type="dxa"/>
            <w:shd w:val="clear" w:color="auto" w:fill="auto"/>
          </w:tcPr>
          <w:p w14:paraId="7F9C2093" w14:textId="77777777" w:rsidR="00783277" w:rsidRPr="006C572F" w:rsidRDefault="00783277" w:rsidP="001D26ED">
            <w:pPr>
              <w:pStyle w:val="08-Tabelageral"/>
              <w:ind w:left="113"/>
              <w:rPr>
                <w:rFonts w:cs="Arial"/>
                <w:szCs w:val="14"/>
              </w:rPr>
            </w:pPr>
            <w:r w:rsidRPr="006C572F">
              <w:rPr>
                <w:rFonts w:cs="Arial"/>
                <w:szCs w:val="14"/>
              </w:rPr>
              <w:t>--</w:t>
            </w:r>
          </w:p>
        </w:tc>
        <w:tc>
          <w:tcPr>
            <w:tcW w:w="1412" w:type="dxa"/>
            <w:shd w:val="clear" w:color="auto" w:fill="auto"/>
          </w:tcPr>
          <w:p w14:paraId="239A97DF"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tcPr>
          <w:p w14:paraId="7CC11DC0" w14:textId="77777777" w:rsidR="00783277" w:rsidRPr="006C572F" w:rsidRDefault="00783277" w:rsidP="001D26ED">
            <w:pPr>
              <w:pStyle w:val="08-Tabelageral"/>
              <w:ind w:left="113"/>
              <w:rPr>
                <w:rFonts w:cs="Arial"/>
                <w:szCs w:val="14"/>
              </w:rPr>
            </w:pPr>
          </w:p>
        </w:tc>
        <w:tc>
          <w:tcPr>
            <w:tcW w:w="1417" w:type="dxa"/>
            <w:shd w:val="clear" w:color="auto" w:fill="auto"/>
          </w:tcPr>
          <w:p w14:paraId="179F437E" w14:textId="77777777" w:rsidR="00783277" w:rsidRPr="006C572F" w:rsidRDefault="00783277" w:rsidP="001D26ED">
            <w:pPr>
              <w:pStyle w:val="08-Tabelageral"/>
              <w:ind w:left="113"/>
              <w:rPr>
                <w:rFonts w:cs="Arial"/>
                <w:szCs w:val="14"/>
              </w:rPr>
            </w:pPr>
            <w:r w:rsidRPr="006C572F">
              <w:rPr>
                <w:rFonts w:cs="Arial"/>
                <w:szCs w:val="14"/>
              </w:rPr>
              <w:t>32.058</w:t>
            </w:r>
          </w:p>
        </w:tc>
        <w:tc>
          <w:tcPr>
            <w:tcW w:w="1418" w:type="dxa"/>
            <w:shd w:val="clear" w:color="auto" w:fill="auto"/>
          </w:tcPr>
          <w:p w14:paraId="53ECEC40" w14:textId="77777777" w:rsidR="00783277" w:rsidRPr="006C572F" w:rsidRDefault="00783277" w:rsidP="001D26ED">
            <w:pPr>
              <w:pStyle w:val="08-Tabelageral"/>
              <w:rPr>
                <w:rFonts w:cs="Arial"/>
              </w:rPr>
            </w:pPr>
            <w:r w:rsidRPr="006C572F">
              <w:rPr>
                <w:rFonts w:cs="Arial"/>
              </w:rPr>
              <w:t>24.741</w:t>
            </w:r>
          </w:p>
        </w:tc>
      </w:tr>
      <w:tr w:rsidR="00783277" w:rsidRPr="006C572F" w14:paraId="6BD3AFEC" w14:textId="77777777" w:rsidTr="00783277">
        <w:trPr>
          <w:trHeight w:val="238"/>
          <w:jc w:val="center"/>
        </w:trPr>
        <w:tc>
          <w:tcPr>
            <w:tcW w:w="3094" w:type="dxa"/>
            <w:shd w:val="clear" w:color="auto" w:fill="auto"/>
          </w:tcPr>
          <w:p w14:paraId="29054B20" w14:textId="77777777" w:rsidR="00783277" w:rsidRPr="006C572F" w:rsidRDefault="00783277" w:rsidP="001D26ED">
            <w:pPr>
              <w:pStyle w:val="08-Tabelageral"/>
              <w:ind w:left="113"/>
              <w:jc w:val="left"/>
              <w:rPr>
                <w:rFonts w:cs="Arial"/>
                <w:szCs w:val="14"/>
              </w:rPr>
            </w:pPr>
            <w:r w:rsidRPr="006C572F">
              <w:rPr>
                <w:rFonts w:cs="Arial"/>
                <w:szCs w:val="14"/>
              </w:rPr>
              <w:t>Em 2024</w:t>
            </w:r>
          </w:p>
        </w:tc>
        <w:tc>
          <w:tcPr>
            <w:tcW w:w="604" w:type="dxa"/>
            <w:shd w:val="clear" w:color="auto" w:fill="auto"/>
          </w:tcPr>
          <w:p w14:paraId="4B1FD8DA" w14:textId="77777777" w:rsidR="00783277" w:rsidRPr="006C572F" w:rsidRDefault="00783277" w:rsidP="001D26ED">
            <w:pPr>
              <w:pStyle w:val="08-Tabelageral"/>
              <w:ind w:left="113"/>
              <w:jc w:val="center"/>
              <w:rPr>
                <w:rFonts w:cs="Arial"/>
                <w:szCs w:val="14"/>
              </w:rPr>
            </w:pPr>
          </w:p>
        </w:tc>
        <w:tc>
          <w:tcPr>
            <w:tcW w:w="1411" w:type="dxa"/>
            <w:shd w:val="clear" w:color="auto" w:fill="auto"/>
          </w:tcPr>
          <w:p w14:paraId="1FCEEEF3" w14:textId="77777777" w:rsidR="00783277" w:rsidRPr="006C572F" w:rsidRDefault="00783277" w:rsidP="001D26ED">
            <w:pPr>
              <w:pStyle w:val="08-Tabelageral"/>
              <w:ind w:left="113"/>
              <w:rPr>
                <w:rFonts w:cs="Arial"/>
                <w:szCs w:val="14"/>
              </w:rPr>
            </w:pPr>
            <w:r w:rsidRPr="006C572F">
              <w:rPr>
                <w:rFonts w:cs="Arial"/>
                <w:szCs w:val="14"/>
              </w:rPr>
              <w:t>--</w:t>
            </w:r>
          </w:p>
        </w:tc>
        <w:tc>
          <w:tcPr>
            <w:tcW w:w="1412" w:type="dxa"/>
            <w:shd w:val="clear" w:color="auto" w:fill="auto"/>
          </w:tcPr>
          <w:p w14:paraId="60B1AC41"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tcPr>
          <w:p w14:paraId="1B2A1A80" w14:textId="77777777" w:rsidR="00783277" w:rsidRPr="006C572F" w:rsidRDefault="00783277" w:rsidP="001D26ED">
            <w:pPr>
              <w:pStyle w:val="08-Tabelageral"/>
              <w:ind w:left="113"/>
              <w:rPr>
                <w:rFonts w:cs="Arial"/>
                <w:szCs w:val="14"/>
              </w:rPr>
            </w:pPr>
          </w:p>
        </w:tc>
        <w:tc>
          <w:tcPr>
            <w:tcW w:w="1417" w:type="dxa"/>
            <w:shd w:val="clear" w:color="auto" w:fill="auto"/>
          </w:tcPr>
          <w:p w14:paraId="39474EA8" w14:textId="77777777" w:rsidR="00783277" w:rsidRPr="006C572F" w:rsidRDefault="00783277" w:rsidP="001D26ED">
            <w:pPr>
              <w:pStyle w:val="08-Tabelageral"/>
              <w:ind w:left="113"/>
              <w:rPr>
                <w:rFonts w:cs="Arial"/>
                <w:szCs w:val="14"/>
              </w:rPr>
            </w:pPr>
            <w:r w:rsidRPr="006C572F">
              <w:rPr>
                <w:rFonts w:cs="Arial"/>
                <w:szCs w:val="14"/>
              </w:rPr>
              <w:t>--</w:t>
            </w:r>
          </w:p>
        </w:tc>
        <w:tc>
          <w:tcPr>
            <w:tcW w:w="1418" w:type="dxa"/>
            <w:shd w:val="clear" w:color="auto" w:fill="auto"/>
          </w:tcPr>
          <w:p w14:paraId="7FA158AC" w14:textId="77777777" w:rsidR="00783277" w:rsidRPr="006C572F" w:rsidRDefault="00783277" w:rsidP="001D26ED">
            <w:pPr>
              <w:pStyle w:val="08-Tabelageral"/>
              <w:rPr>
                <w:rFonts w:cs="Arial"/>
              </w:rPr>
            </w:pPr>
            <w:r w:rsidRPr="006C572F">
              <w:rPr>
                <w:rFonts w:cs="Arial"/>
              </w:rPr>
              <w:t>--</w:t>
            </w:r>
          </w:p>
        </w:tc>
      </w:tr>
      <w:tr w:rsidR="00783277" w:rsidRPr="006C572F" w14:paraId="54017517" w14:textId="77777777" w:rsidTr="00783277">
        <w:trPr>
          <w:trHeight w:val="238"/>
          <w:jc w:val="center"/>
        </w:trPr>
        <w:tc>
          <w:tcPr>
            <w:tcW w:w="3094" w:type="dxa"/>
            <w:shd w:val="clear" w:color="auto" w:fill="auto"/>
          </w:tcPr>
          <w:p w14:paraId="3310F13D" w14:textId="77777777" w:rsidR="00783277" w:rsidRPr="006C572F" w:rsidRDefault="00783277" w:rsidP="001D26ED">
            <w:pPr>
              <w:pStyle w:val="08-Tabelageral"/>
              <w:ind w:left="113"/>
              <w:jc w:val="left"/>
              <w:rPr>
                <w:rFonts w:cs="Arial"/>
                <w:szCs w:val="14"/>
              </w:rPr>
            </w:pPr>
            <w:r w:rsidRPr="006C572F">
              <w:rPr>
                <w:rFonts w:cs="Arial"/>
                <w:szCs w:val="14"/>
              </w:rPr>
              <w:t>Em 2025</w:t>
            </w:r>
          </w:p>
        </w:tc>
        <w:tc>
          <w:tcPr>
            <w:tcW w:w="604" w:type="dxa"/>
            <w:shd w:val="clear" w:color="auto" w:fill="auto"/>
          </w:tcPr>
          <w:p w14:paraId="2C03786B" w14:textId="77777777" w:rsidR="00783277" w:rsidRPr="006C572F" w:rsidRDefault="00783277" w:rsidP="001D26ED">
            <w:pPr>
              <w:pStyle w:val="08-Tabelageral"/>
              <w:ind w:left="113"/>
              <w:jc w:val="center"/>
              <w:rPr>
                <w:rFonts w:cs="Arial"/>
                <w:szCs w:val="14"/>
              </w:rPr>
            </w:pPr>
          </w:p>
        </w:tc>
        <w:tc>
          <w:tcPr>
            <w:tcW w:w="1411" w:type="dxa"/>
            <w:shd w:val="clear" w:color="auto" w:fill="auto"/>
          </w:tcPr>
          <w:p w14:paraId="1C2F70BF" w14:textId="77777777" w:rsidR="00783277" w:rsidRPr="006C572F" w:rsidRDefault="00783277" w:rsidP="001D26ED">
            <w:pPr>
              <w:pStyle w:val="08-Tabelageral"/>
              <w:ind w:left="113"/>
              <w:rPr>
                <w:rFonts w:cs="Arial"/>
                <w:szCs w:val="14"/>
              </w:rPr>
            </w:pPr>
            <w:r w:rsidRPr="006C572F">
              <w:rPr>
                <w:rFonts w:cs="Arial"/>
                <w:szCs w:val="14"/>
              </w:rPr>
              <w:t>--</w:t>
            </w:r>
          </w:p>
        </w:tc>
        <w:tc>
          <w:tcPr>
            <w:tcW w:w="1412" w:type="dxa"/>
            <w:shd w:val="clear" w:color="auto" w:fill="auto"/>
          </w:tcPr>
          <w:p w14:paraId="63051AFD"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tcPr>
          <w:p w14:paraId="55E94050" w14:textId="77777777" w:rsidR="00783277" w:rsidRPr="006C572F" w:rsidRDefault="00783277" w:rsidP="001D26ED">
            <w:pPr>
              <w:pStyle w:val="08-Tabelageral"/>
              <w:ind w:left="113"/>
              <w:rPr>
                <w:rFonts w:cs="Arial"/>
                <w:szCs w:val="14"/>
              </w:rPr>
            </w:pPr>
          </w:p>
        </w:tc>
        <w:tc>
          <w:tcPr>
            <w:tcW w:w="1417" w:type="dxa"/>
            <w:shd w:val="clear" w:color="auto" w:fill="auto"/>
          </w:tcPr>
          <w:p w14:paraId="7055262F" w14:textId="77777777" w:rsidR="00783277" w:rsidRPr="006C572F" w:rsidRDefault="00783277" w:rsidP="001D26ED">
            <w:pPr>
              <w:pStyle w:val="08-Tabelageral"/>
              <w:ind w:left="113"/>
              <w:rPr>
                <w:rFonts w:cs="Arial"/>
                <w:szCs w:val="14"/>
              </w:rPr>
            </w:pPr>
            <w:r w:rsidRPr="006C572F">
              <w:rPr>
                <w:rFonts w:cs="Arial"/>
                <w:szCs w:val="14"/>
              </w:rPr>
              <w:t>--</w:t>
            </w:r>
          </w:p>
        </w:tc>
        <w:tc>
          <w:tcPr>
            <w:tcW w:w="1418" w:type="dxa"/>
            <w:shd w:val="clear" w:color="auto" w:fill="auto"/>
          </w:tcPr>
          <w:p w14:paraId="0DA6D336" w14:textId="77777777" w:rsidR="00783277" w:rsidRPr="006C572F" w:rsidRDefault="00783277" w:rsidP="001D26ED">
            <w:pPr>
              <w:pStyle w:val="08-Tabelageral"/>
              <w:rPr>
                <w:rFonts w:cs="Arial"/>
              </w:rPr>
            </w:pPr>
            <w:r w:rsidRPr="006C572F">
              <w:rPr>
                <w:rFonts w:cs="Arial"/>
              </w:rPr>
              <w:t>--</w:t>
            </w:r>
          </w:p>
        </w:tc>
      </w:tr>
      <w:tr w:rsidR="00783277" w:rsidRPr="006C572F" w14:paraId="5C13AD6E" w14:textId="77777777" w:rsidTr="00783277">
        <w:trPr>
          <w:trHeight w:val="238"/>
          <w:jc w:val="center"/>
        </w:trPr>
        <w:tc>
          <w:tcPr>
            <w:tcW w:w="3094" w:type="dxa"/>
            <w:shd w:val="clear" w:color="auto" w:fill="auto"/>
          </w:tcPr>
          <w:p w14:paraId="56F5CF37" w14:textId="77777777" w:rsidR="00783277" w:rsidRPr="006C572F" w:rsidRDefault="00783277" w:rsidP="001D26ED">
            <w:pPr>
              <w:pStyle w:val="08-Tabelageral"/>
              <w:ind w:left="113"/>
              <w:jc w:val="left"/>
              <w:rPr>
                <w:rFonts w:cs="Arial"/>
                <w:szCs w:val="14"/>
              </w:rPr>
            </w:pPr>
            <w:r w:rsidRPr="006C572F">
              <w:rPr>
                <w:rFonts w:cs="Arial"/>
                <w:szCs w:val="14"/>
              </w:rPr>
              <w:t>Em 2026</w:t>
            </w:r>
          </w:p>
        </w:tc>
        <w:tc>
          <w:tcPr>
            <w:tcW w:w="604" w:type="dxa"/>
            <w:shd w:val="clear" w:color="auto" w:fill="auto"/>
          </w:tcPr>
          <w:p w14:paraId="2F1B6558" w14:textId="77777777" w:rsidR="00783277" w:rsidRPr="006C572F" w:rsidRDefault="00783277" w:rsidP="001D26ED">
            <w:pPr>
              <w:pStyle w:val="08-Tabelageral"/>
              <w:ind w:left="113"/>
              <w:jc w:val="center"/>
              <w:rPr>
                <w:rFonts w:cs="Arial"/>
                <w:szCs w:val="14"/>
              </w:rPr>
            </w:pPr>
          </w:p>
        </w:tc>
        <w:tc>
          <w:tcPr>
            <w:tcW w:w="1411" w:type="dxa"/>
            <w:shd w:val="clear" w:color="auto" w:fill="auto"/>
          </w:tcPr>
          <w:p w14:paraId="490BBE2E" w14:textId="77777777" w:rsidR="00783277" w:rsidRPr="006C572F" w:rsidRDefault="00783277" w:rsidP="001D26ED">
            <w:pPr>
              <w:pStyle w:val="08-Tabelageral"/>
              <w:ind w:left="113"/>
              <w:rPr>
                <w:rFonts w:cs="Arial"/>
                <w:szCs w:val="14"/>
              </w:rPr>
            </w:pPr>
            <w:r w:rsidRPr="006C572F">
              <w:rPr>
                <w:rFonts w:cs="Arial"/>
                <w:szCs w:val="14"/>
              </w:rPr>
              <w:t>--</w:t>
            </w:r>
          </w:p>
        </w:tc>
        <w:tc>
          <w:tcPr>
            <w:tcW w:w="1412" w:type="dxa"/>
            <w:shd w:val="clear" w:color="auto" w:fill="auto"/>
          </w:tcPr>
          <w:p w14:paraId="628BC30D"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tcPr>
          <w:p w14:paraId="26C6A97C" w14:textId="77777777" w:rsidR="00783277" w:rsidRPr="006C572F" w:rsidRDefault="00783277" w:rsidP="001D26ED">
            <w:pPr>
              <w:pStyle w:val="08-Tabelageral"/>
              <w:ind w:left="113"/>
              <w:rPr>
                <w:rFonts w:cs="Arial"/>
                <w:szCs w:val="14"/>
              </w:rPr>
            </w:pPr>
          </w:p>
        </w:tc>
        <w:tc>
          <w:tcPr>
            <w:tcW w:w="1417" w:type="dxa"/>
            <w:shd w:val="clear" w:color="auto" w:fill="auto"/>
          </w:tcPr>
          <w:p w14:paraId="2E60B2C5" w14:textId="77777777" w:rsidR="00783277" w:rsidRPr="006C572F" w:rsidRDefault="00783277" w:rsidP="001D26ED">
            <w:pPr>
              <w:pStyle w:val="08-Tabelageral"/>
              <w:ind w:left="113"/>
              <w:rPr>
                <w:rFonts w:cs="Arial"/>
                <w:szCs w:val="14"/>
              </w:rPr>
            </w:pPr>
            <w:r w:rsidRPr="006C572F">
              <w:rPr>
                <w:rFonts w:cs="Arial"/>
                <w:szCs w:val="14"/>
              </w:rPr>
              <w:t>--</w:t>
            </w:r>
          </w:p>
        </w:tc>
        <w:tc>
          <w:tcPr>
            <w:tcW w:w="1418" w:type="dxa"/>
            <w:shd w:val="clear" w:color="auto" w:fill="auto"/>
          </w:tcPr>
          <w:p w14:paraId="4EB6F64C" w14:textId="77777777" w:rsidR="00783277" w:rsidRPr="006C572F" w:rsidRDefault="00783277" w:rsidP="001D26ED">
            <w:pPr>
              <w:pStyle w:val="08-Tabelageral"/>
              <w:rPr>
                <w:rFonts w:cs="Arial"/>
              </w:rPr>
            </w:pPr>
            <w:r w:rsidRPr="006C572F">
              <w:rPr>
                <w:rFonts w:cs="Arial"/>
              </w:rPr>
              <w:t>--</w:t>
            </w:r>
          </w:p>
        </w:tc>
      </w:tr>
      <w:tr w:rsidR="00783277" w:rsidRPr="006C572F" w14:paraId="79014221" w14:textId="77777777" w:rsidTr="00783277">
        <w:trPr>
          <w:trHeight w:val="238"/>
          <w:jc w:val="center"/>
        </w:trPr>
        <w:tc>
          <w:tcPr>
            <w:tcW w:w="3094" w:type="dxa"/>
            <w:tcBorders>
              <w:bottom w:val="nil"/>
            </w:tcBorders>
            <w:shd w:val="clear" w:color="auto" w:fill="auto"/>
          </w:tcPr>
          <w:p w14:paraId="79F13D68" w14:textId="77777777" w:rsidR="00783277" w:rsidRPr="006C572F" w:rsidRDefault="00783277" w:rsidP="001D26ED">
            <w:pPr>
              <w:pStyle w:val="08-Tabelageral"/>
              <w:ind w:left="113"/>
              <w:jc w:val="left"/>
              <w:rPr>
                <w:rFonts w:cs="Arial"/>
                <w:szCs w:val="14"/>
              </w:rPr>
            </w:pPr>
            <w:r w:rsidRPr="006C572F">
              <w:rPr>
                <w:rFonts w:cs="Arial"/>
                <w:szCs w:val="14"/>
              </w:rPr>
              <w:t>Após 2026</w:t>
            </w:r>
          </w:p>
        </w:tc>
        <w:tc>
          <w:tcPr>
            <w:tcW w:w="604" w:type="dxa"/>
            <w:tcBorders>
              <w:bottom w:val="nil"/>
            </w:tcBorders>
            <w:shd w:val="clear" w:color="auto" w:fill="auto"/>
          </w:tcPr>
          <w:p w14:paraId="36CDC6ED" w14:textId="77777777" w:rsidR="00783277" w:rsidRPr="006C572F" w:rsidRDefault="00783277" w:rsidP="001D26ED">
            <w:pPr>
              <w:pStyle w:val="08-Tabelageral"/>
              <w:jc w:val="center"/>
              <w:rPr>
                <w:rFonts w:cs="Arial"/>
                <w:szCs w:val="14"/>
              </w:rPr>
            </w:pPr>
          </w:p>
        </w:tc>
        <w:tc>
          <w:tcPr>
            <w:tcW w:w="1411" w:type="dxa"/>
            <w:tcBorders>
              <w:bottom w:val="nil"/>
            </w:tcBorders>
            <w:shd w:val="clear" w:color="auto" w:fill="auto"/>
          </w:tcPr>
          <w:p w14:paraId="0F554D97" w14:textId="77777777" w:rsidR="00783277" w:rsidRPr="006C572F" w:rsidRDefault="00783277" w:rsidP="001D26ED">
            <w:pPr>
              <w:pStyle w:val="08-Tabelageral"/>
              <w:rPr>
                <w:rFonts w:cs="Arial"/>
                <w:szCs w:val="14"/>
              </w:rPr>
            </w:pPr>
            <w:r w:rsidRPr="006C572F">
              <w:rPr>
                <w:rFonts w:cs="Arial"/>
                <w:szCs w:val="14"/>
              </w:rPr>
              <w:t>--</w:t>
            </w:r>
          </w:p>
        </w:tc>
        <w:tc>
          <w:tcPr>
            <w:tcW w:w="1412" w:type="dxa"/>
            <w:tcBorders>
              <w:bottom w:val="nil"/>
            </w:tcBorders>
            <w:shd w:val="clear" w:color="auto" w:fill="auto"/>
          </w:tcPr>
          <w:p w14:paraId="568E4503" w14:textId="77777777" w:rsidR="00783277" w:rsidRPr="006C572F" w:rsidRDefault="00783277" w:rsidP="001D26ED">
            <w:pPr>
              <w:pStyle w:val="08-Tabelageral"/>
              <w:rPr>
                <w:rFonts w:cs="Arial"/>
              </w:rPr>
            </w:pPr>
            <w:r w:rsidRPr="006C572F">
              <w:rPr>
                <w:rFonts w:cs="Arial"/>
              </w:rPr>
              <w:t>--</w:t>
            </w:r>
          </w:p>
        </w:tc>
        <w:tc>
          <w:tcPr>
            <w:tcW w:w="283" w:type="dxa"/>
            <w:tcBorders>
              <w:bottom w:val="nil"/>
            </w:tcBorders>
            <w:shd w:val="clear" w:color="auto" w:fill="auto"/>
          </w:tcPr>
          <w:p w14:paraId="2AFA75E8" w14:textId="77777777" w:rsidR="00783277" w:rsidRPr="006C572F" w:rsidRDefault="00783277" w:rsidP="001D26ED">
            <w:pPr>
              <w:pStyle w:val="08-Tabelageral"/>
              <w:rPr>
                <w:rFonts w:cs="Arial"/>
                <w:szCs w:val="14"/>
              </w:rPr>
            </w:pPr>
          </w:p>
        </w:tc>
        <w:tc>
          <w:tcPr>
            <w:tcW w:w="1417" w:type="dxa"/>
            <w:tcBorders>
              <w:bottom w:val="nil"/>
            </w:tcBorders>
            <w:shd w:val="clear" w:color="auto" w:fill="auto"/>
          </w:tcPr>
          <w:p w14:paraId="658A1BBF" w14:textId="77777777" w:rsidR="00783277" w:rsidRPr="006C572F" w:rsidRDefault="00783277" w:rsidP="001D26ED">
            <w:pPr>
              <w:pStyle w:val="08-Tabelageral"/>
              <w:rPr>
                <w:rFonts w:cs="Arial"/>
                <w:szCs w:val="14"/>
              </w:rPr>
            </w:pPr>
            <w:r w:rsidRPr="006C572F">
              <w:rPr>
                <w:rFonts w:cs="Arial"/>
                <w:szCs w:val="14"/>
              </w:rPr>
              <w:t>3.352</w:t>
            </w:r>
          </w:p>
        </w:tc>
        <w:tc>
          <w:tcPr>
            <w:tcW w:w="1418" w:type="dxa"/>
            <w:tcBorders>
              <w:bottom w:val="nil"/>
            </w:tcBorders>
            <w:shd w:val="clear" w:color="auto" w:fill="auto"/>
          </w:tcPr>
          <w:p w14:paraId="7E575FC0" w14:textId="77777777" w:rsidR="00783277" w:rsidRPr="006C572F" w:rsidRDefault="00783277" w:rsidP="001D26ED">
            <w:pPr>
              <w:pStyle w:val="08-Tabelageral"/>
              <w:rPr>
                <w:rFonts w:cs="Arial"/>
              </w:rPr>
            </w:pPr>
            <w:r w:rsidRPr="006C572F">
              <w:rPr>
                <w:rFonts w:cs="Arial"/>
              </w:rPr>
              <w:t>1.541</w:t>
            </w:r>
          </w:p>
        </w:tc>
      </w:tr>
      <w:tr w:rsidR="00783277" w:rsidRPr="006C572F" w14:paraId="584A966E" w14:textId="77777777" w:rsidTr="00783277">
        <w:trPr>
          <w:trHeight w:val="238"/>
          <w:jc w:val="center"/>
        </w:trPr>
        <w:tc>
          <w:tcPr>
            <w:tcW w:w="3094" w:type="dxa"/>
            <w:tcBorders>
              <w:top w:val="nil"/>
              <w:bottom w:val="single" w:sz="2" w:space="0" w:color="1F4E79" w:themeColor="accent1" w:themeShade="80"/>
            </w:tcBorders>
            <w:shd w:val="clear" w:color="auto" w:fill="auto"/>
          </w:tcPr>
          <w:p w14:paraId="4052F615" w14:textId="77777777" w:rsidR="00783277" w:rsidRPr="006C572F" w:rsidRDefault="00783277" w:rsidP="001D26ED">
            <w:pPr>
              <w:pStyle w:val="08-Tabelageral"/>
              <w:jc w:val="left"/>
              <w:rPr>
                <w:rFonts w:cs="Arial"/>
                <w:b/>
              </w:rPr>
            </w:pPr>
            <w:r w:rsidRPr="006C572F">
              <w:rPr>
                <w:rFonts w:cs="Arial"/>
                <w:b/>
              </w:rPr>
              <w:t>Total</w:t>
            </w:r>
          </w:p>
        </w:tc>
        <w:tc>
          <w:tcPr>
            <w:tcW w:w="604" w:type="dxa"/>
            <w:tcBorders>
              <w:top w:val="nil"/>
              <w:bottom w:val="single" w:sz="2" w:space="0" w:color="1F4E79" w:themeColor="accent1" w:themeShade="80"/>
            </w:tcBorders>
            <w:shd w:val="clear" w:color="auto" w:fill="auto"/>
          </w:tcPr>
          <w:p w14:paraId="49B7547A"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tcPr>
          <w:p w14:paraId="1930A5CA" w14:textId="77777777" w:rsidR="00783277" w:rsidRPr="006C572F" w:rsidRDefault="00783277" w:rsidP="001D26ED">
            <w:pPr>
              <w:pStyle w:val="08-Tabelageral"/>
              <w:rPr>
                <w:rFonts w:cs="Arial"/>
                <w:b/>
                <w:szCs w:val="14"/>
              </w:rPr>
            </w:pPr>
            <w:r w:rsidRPr="006C572F">
              <w:rPr>
                <w:rFonts w:cs="Arial"/>
                <w:b/>
                <w:szCs w:val="14"/>
              </w:rPr>
              <w:t>10</w:t>
            </w:r>
          </w:p>
        </w:tc>
        <w:tc>
          <w:tcPr>
            <w:tcW w:w="1412" w:type="dxa"/>
            <w:tcBorders>
              <w:top w:val="nil"/>
              <w:bottom w:val="single" w:sz="2" w:space="0" w:color="1F4E79" w:themeColor="accent1" w:themeShade="80"/>
            </w:tcBorders>
            <w:shd w:val="clear" w:color="auto" w:fill="auto"/>
          </w:tcPr>
          <w:p w14:paraId="7A54E536" w14:textId="77777777" w:rsidR="00783277" w:rsidRPr="006C572F" w:rsidRDefault="00783277" w:rsidP="001D26ED">
            <w:pPr>
              <w:pStyle w:val="08-Tabelageral"/>
              <w:rPr>
                <w:rFonts w:cs="Arial"/>
                <w:b/>
              </w:rPr>
            </w:pPr>
            <w:r w:rsidRPr="006C572F">
              <w:rPr>
                <w:rFonts w:cs="Arial"/>
                <w:b/>
              </w:rPr>
              <w:t>8</w:t>
            </w:r>
          </w:p>
        </w:tc>
        <w:tc>
          <w:tcPr>
            <w:tcW w:w="283" w:type="dxa"/>
            <w:tcBorders>
              <w:top w:val="nil"/>
              <w:bottom w:val="single" w:sz="2" w:space="0" w:color="1F4E79" w:themeColor="accent1" w:themeShade="80"/>
            </w:tcBorders>
            <w:shd w:val="clear" w:color="auto" w:fill="auto"/>
          </w:tcPr>
          <w:p w14:paraId="25EA369D"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tcPr>
          <w:p w14:paraId="253DF164" w14:textId="77777777" w:rsidR="00783277" w:rsidRPr="006C572F" w:rsidRDefault="00783277" w:rsidP="001D26ED">
            <w:pPr>
              <w:pStyle w:val="08-Tabelageral"/>
              <w:rPr>
                <w:rFonts w:cs="Arial"/>
                <w:b/>
                <w:szCs w:val="14"/>
              </w:rPr>
            </w:pPr>
            <w:r w:rsidRPr="006C572F">
              <w:rPr>
                <w:rFonts w:cs="Arial"/>
                <w:b/>
                <w:szCs w:val="14"/>
              </w:rPr>
              <w:t>35.420</w:t>
            </w:r>
          </w:p>
        </w:tc>
        <w:tc>
          <w:tcPr>
            <w:tcW w:w="1418" w:type="dxa"/>
            <w:tcBorders>
              <w:top w:val="nil"/>
              <w:bottom w:val="single" w:sz="2" w:space="0" w:color="1F4E79" w:themeColor="accent1" w:themeShade="80"/>
            </w:tcBorders>
            <w:shd w:val="clear" w:color="auto" w:fill="auto"/>
          </w:tcPr>
          <w:p w14:paraId="54624053" w14:textId="77777777" w:rsidR="00783277" w:rsidRPr="006C572F" w:rsidRDefault="00783277" w:rsidP="001D26ED">
            <w:pPr>
              <w:pStyle w:val="08-Tabelageral"/>
              <w:rPr>
                <w:rFonts w:cs="Arial"/>
                <w:b/>
              </w:rPr>
            </w:pPr>
            <w:r w:rsidRPr="006C572F">
              <w:rPr>
                <w:rFonts w:cs="Arial"/>
                <w:b/>
              </w:rPr>
              <w:t>26.290</w:t>
            </w:r>
          </w:p>
        </w:tc>
      </w:tr>
    </w:tbl>
    <w:p w14:paraId="4079D17A" w14:textId="77777777" w:rsidR="00783277" w:rsidRPr="006C572F" w:rsidRDefault="00783277" w:rsidP="001D26ED">
      <w:pPr>
        <w:pStyle w:val="05-Textonormal"/>
        <w:keepNext/>
        <w:keepLines/>
        <w:rPr>
          <w:rFonts w:cs="Arial"/>
        </w:rPr>
      </w:pPr>
      <w:r w:rsidRPr="006C572F">
        <w:rPr>
          <w:rFonts w:cs="Arial"/>
        </w:rPr>
        <w:t>A expectativa de realização dos ativos fiscais diferidos (créditos tributários) respalda-se em estudo técnico elaborado para a data base de 31.12.2021, sendo o valor presente descontado da Taxa Média Selic (TMS) projetada para cada período de apuração.</w:t>
      </w:r>
    </w:p>
    <w:p w14:paraId="1C661528" w14:textId="2F6AC91B" w:rsidR="00783277" w:rsidRPr="006C572F" w:rsidRDefault="00783277" w:rsidP="001D26ED">
      <w:pPr>
        <w:pStyle w:val="05-Textonormal"/>
        <w:keepNext/>
        <w:keepLines/>
        <w:rPr>
          <w:rFonts w:cs="Arial"/>
        </w:rPr>
      </w:pPr>
      <w:r w:rsidRPr="006C572F">
        <w:rPr>
          <w:rFonts w:cs="Arial"/>
        </w:rPr>
        <w:t>No decorrer do período de nove meses findo em 30.09.2022, observou-se a realização de parte dos créditos tributários no montante de R$ 3.295 mil no consolidado.</w:t>
      </w:r>
    </w:p>
    <w:p w14:paraId="2EB1F032" w14:textId="77777777" w:rsidR="00783277" w:rsidRPr="006C572F" w:rsidRDefault="00783277" w:rsidP="00783277">
      <w:pPr>
        <w:pStyle w:val="01-Textonormal"/>
        <w:rPr>
          <w:rFonts w:cs="Arial"/>
        </w:rPr>
      </w:pPr>
    </w:p>
    <w:p w14:paraId="13465F39" w14:textId="77777777" w:rsidR="00783277" w:rsidRPr="006C572F" w:rsidRDefault="00783277" w:rsidP="001D26ED">
      <w:pPr>
        <w:keepNext/>
        <w:keepLines/>
        <w:spacing w:after="40"/>
        <w:rPr>
          <w:rFonts w:cs="Arial"/>
          <w:b/>
          <w:color w:val="1F4E79" w:themeColor="accent1" w:themeShade="80"/>
          <w:sz w:val="20"/>
          <w:szCs w:val="20"/>
        </w:rPr>
      </w:pPr>
      <w:r w:rsidRPr="006C572F">
        <w:rPr>
          <w:rFonts w:cs="Arial"/>
          <w:b/>
          <w:color w:val="1F4E79" w:themeColor="accent1" w:themeShade="80"/>
          <w:sz w:val="20"/>
          <w:szCs w:val="20"/>
        </w:rPr>
        <w:t>g) Passivos por Impostos Correntes</w:t>
      </w:r>
    </w:p>
    <w:p w14:paraId="0DBFD052" w14:textId="77777777" w:rsidR="00783277" w:rsidRPr="006C572F" w:rsidRDefault="00783277" w:rsidP="001D26ED">
      <w:pPr>
        <w:keepNext/>
        <w:keepLines/>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783277" w:rsidRPr="006C572F" w14:paraId="405094E8" w14:textId="77777777" w:rsidTr="00783277">
        <w:trPr>
          <w:trHeight w:val="238"/>
          <w:jc w:val="center"/>
        </w:trPr>
        <w:tc>
          <w:tcPr>
            <w:tcW w:w="3402" w:type="dxa"/>
            <w:tcBorders>
              <w:top w:val="single" w:sz="2" w:space="0" w:color="1F4E79" w:themeColor="accent1" w:themeShade="80"/>
              <w:bottom w:val="nil"/>
            </w:tcBorders>
            <w:shd w:val="clear" w:color="auto" w:fill="auto"/>
          </w:tcPr>
          <w:p w14:paraId="12A79FA0" w14:textId="77777777" w:rsidR="00783277" w:rsidRPr="006C572F" w:rsidRDefault="00783277" w:rsidP="001D26ED">
            <w:pPr>
              <w:keepNext/>
              <w:keepLines/>
              <w:spacing w:after="0"/>
              <w:jc w:val="center"/>
              <w:rPr>
                <w:rFonts w:cs="Arial"/>
                <w:b/>
                <w:szCs w:val="18"/>
              </w:rPr>
            </w:pPr>
          </w:p>
        </w:tc>
        <w:tc>
          <w:tcPr>
            <w:tcW w:w="296" w:type="dxa"/>
            <w:tcBorders>
              <w:top w:val="single" w:sz="2" w:space="0" w:color="1F4E79" w:themeColor="accent1" w:themeShade="80"/>
              <w:bottom w:val="nil"/>
            </w:tcBorders>
            <w:shd w:val="clear" w:color="auto" w:fill="auto"/>
          </w:tcPr>
          <w:p w14:paraId="43A37BB1" w14:textId="77777777" w:rsidR="00783277" w:rsidRPr="006C572F" w:rsidRDefault="00783277" w:rsidP="001D26ED">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1CD0279" w14:textId="77777777" w:rsidR="00783277" w:rsidRPr="006C572F" w:rsidRDefault="00783277" w:rsidP="001D26ED">
            <w:pPr>
              <w:keepNext/>
              <w:keepLines/>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60E4DF9B" w14:textId="77777777" w:rsidR="00783277" w:rsidRPr="006C572F" w:rsidRDefault="00783277" w:rsidP="001D26ED">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7631CB1" w14:textId="77777777" w:rsidR="00783277" w:rsidRPr="006C572F" w:rsidRDefault="00783277" w:rsidP="001D26ED">
            <w:pPr>
              <w:keepNext/>
              <w:keepLines/>
              <w:spacing w:after="0"/>
              <w:jc w:val="center"/>
              <w:rPr>
                <w:rFonts w:cs="Arial"/>
                <w:b/>
                <w:szCs w:val="18"/>
                <w:vertAlign w:val="superscript"/>
              </w:rPr>
            </w:pPr>
            <w:r w:rsidRPr="006C572F">
              <w:rPr>
                <w:rFonts w:cs="Arial"/>
                <w:b/>
                <w:sz w:val="14"/>
                <w:szCs w:val="18"/>
              </w:rPr>
              <w:t>Consolidado</w:t>
            </w:r>
          </w:p>
        </w:tc>
      </w:tr>
      <w:tr w:rsidR="00783277" w:rsidRPr="006C572F" w14:paraId="2557AA98" w14:textId="77777777" w:rsidTr="00783277">
        <w:trPr>
          <w:trHeight w:val="238"/>
          <w:jc w:val="center"/>
        </w:trPr>
        <w:tc>
          <w:tcPr>
            <w:tcW w:w="3402" w:type="dxa"/>
            <w:tcBorders>
              <w:top w:val="nil"/>
              <w:bottom w:val="single" w:sz="2" w:space="0" w:color="1F4E79" w:themeColor="accent1" w:themeShade="80"/>
            </w:tcBorders>
            <w:shd w:val="clear" w:color="auto" w:fill="auto"/>
          </w:tcPr>
          <w:p w14:paraId="6E6D639E" w14:textId="77777777" w:rsidR="00783277" w:rsidRPr="006C572F" w:rsidRDefault="00783277" w:rsidP="001D26ED">
            <w:pPr>
              <w:pStyle w:val="08-Tabelageral"/>
              <w:rPr>
                <w:rFonts w:cs="Arial"/>
                <w:b/>
              </w:rPr>
            </w:pPr>
          </w:p>
        </w:tc>
        <w:tc>
          <w:tcPr>
            <w:tcW w:w="296" w:type="dxa"/>
            <w:tcBorders>
              <w:top w:val="nil"/>
              <w:bottom w:val="single" w:sz="2" w:space="0" w:color="1F4E79" w:themeColor="accent1" w:themeShade="80"/>
            </w:tcBorders>
            <w:shd w:val="clear" w:color="auto" w:fill="auto"/>
          </w:tcPr>
          <w:p w14:paraId="75938E58"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38C8C02D" w14:textId="77777777" w:rsidR="00783277" w:rsidRPr="006C572F" w:rsidRDefault="00783277" w:rsidP="001D26ED">
            <w:pPr>
              <w:pStyle w:val="08-Tabelageral"/>
              <w:rPr>
                <w:rFonts w:cs="Arial"/>
                <w:b/>
                <w:vertAlign w:val="superscript"/>
              </w:rPr>
            </w:pPr>
            <w:r w:rsidRPr="006C572F">
              <w:rPr>
                <w:rFonts w:cs="Arial"/>
                <w:b/>
              </w:rPr>
              <w:t>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08816215" w14:textId="77777777" w:rsidR="00783277" w:rsidRPr="006C572F" w:rsidRDefault="00783277" w:rsidP="001D26ED">
            <w:pPr>
              <w:pStyle w:val="08-Tabelageral"/>
              <w:rPr>
                <w:rFonts w:cs="Arial"/>
                <w:b/>
                <w:vertAlign w:val="superscript"/>
              </w:rPr>
            </w:pPr>
            <w:r w:rsidRPr="006C572F">
              <w:rPr>
                <w:rFonts w:cs="Arial"/>
                <w:b/>
              </w:rPr>
              <w:t>31.12.2021</w:t>
            </w:r>
          </w:p>
        </w:tc>
        <w:tc>
          <w:tcPr>
            <w:tcW w:w="283" w:type="dxa"/>
            <w:tcBorders>
              <w:top w:val="nil"/>
              <w:bottom w:val="single" w:sz="2" w:space="0" w:color="1F4E79" w:themeColor="accent1" w:themeShade="80"/>
            </w:tcBorders>
            <w:shd w:val="clear" w:color="auto" w:fill="auto"/>
            <w:vAlign w:val="center"/>
          </w:tcPr>
          <w:p w14:paraId="669C6A09"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99CD422" w14:textId="77777777" w:rsidR="00783277" w:rsidRPr="006C572F" w:rsidRDefault="00783277" w:rsidP="001D26ED">
            <w:pPr>
              <w:pStyle w:val="08-Tabelageral"/>
              <w:rPr>
                <w:rFonts w:cs="Arial"/>
                <w:b/>
              </w:rPr>
            </w:pPr>
            <w:r w:rsidRPr="006C572F">
              <w:rPr>
                <w:rFonts w:cs="Arial"/>
                <w:b/>
              </w:rPr>
              <w:t>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082CF4E" w14:textId="77777777" w:rsidR="00783277" w:rsidRPr="006C572F" w:rsidRDefault="00783277" w:rsidP="001D26ED">
            <w:pPr>
              <w:pStyle w:val="08-Tabelageral"/>
              <w:rPr>
                <w:rFonts w:cs="Arial"/>
                <w:b/>
              </w:rPr>
            </w:pPr>
            <w:r w:rsidRPr="006C572F">
              <w:rPr>
                <w:rFonts w:cs="Arial"/>
                <w:b/>
              </w:rPr>
              <w:t>31.12.2021</w:t>
            </w:r>
          </w:p>
        </w:tc>
      </w:tr>
      <w:tr w:rsidR="00783277" w:rsidRPr="006C572F" w14:paraId="010FD1F6" w14:textId="77777777" w:rsidTr="00783277">
        <w:trPr>
          <w:trHeight w:val="238"/>
          <w:jc w:val="center"/>
        </w:trPr>
        <w:tc>
          <w:tcPr>
            <w:tcW w:w="3402" w:type="dxa"/>
            <w:tcBorders>
              <w:top w:val="single" w:sz="2" w:space="0" w:color="1F4E79" w:themeColor="accent1" w:themeShade="80"/>
            </w:tcBorders>
            <w:shd w:val="clear" w:color="auto" w:fill="auto"/>
          </w:tcPr>
          <w:p w14:paraId="2F385918" w14:textId="77777777" w:rsidR="00783277" w:rsidRPr="006C572F" w:rsidRDefault="00783277" w:rsidP="001D26ED">
            <w:pPr>
              <w:pStyle w:val="08-Tabelageral"/>
              <w:ind w:left="113"/>
              <w:jc w:val="left"/>
              <w:rPr>
                <w:rFonts w:cs="Arial"/>
                <w:szCs w:val="14"/>
              </w:rPr>
            </w:pPr>
            <w:r w:rsidRPr="006C572F">
              <w:rPr>
                <w:rFonts w:cs="Arial"/>
                <w:szCs w:val="14"/>
              </w:rPr>
              <w:t>Imposto de renda</w:t>
            </w:r>
          </w:p>
        </w:tc>
        <w:tc>
          <w:tcPr>
            <w:tcW w:w="296" w:type="dxa"/>
            <w:tcBorders>
              <w:top w:val="single" w:sz="2" w:space="0" w:color="1F4E79" w:themeColor="accent1" w:themeShade="80"/>
            </w:tcBorders>
            <w:shd w:val="clear" w:color="auto" w:fill="auto"/>
          </w:tcPr>
          <w:p w14:paraId="1FBEB953" w14:textId="77777777" w:rsidR="00783277" w:rsidRPr="006C572F" w:rsidRDefault="00783277" w:rsidP="001D26ED">
            <w:pPr>
              <w:pStyle w:val="08-Tabelageral"/>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72D86331" w14:textId="77777777" w:rsidR="00783277" w:rsidRPr="006C572F" w:rsidRDefault="00783277" w:rsidP="001D26ED">
            <w:pPr>
              <w:pStyle w:val="08-Tabelageral"/>
              <w:ind w:left="113"/>
              <w:rPr>
                <w:rFonts w:cs="Arial"/>
                <w:szCs w:val="14"/>
              </w:rPr>
            </w:pPr>
            <w:r w:rsidRPr="006C572F">
              <w:rPr>
                <w:rFonts w:cs="Arial"/>
                <w:szCs w:val="14"/>
              </w:rPr>
              <w:t>1.103</w:t>
            </w:r>
          </w:p>
        </w:tc>
        <w:tc>
          <w:tcPr>
            <w:tcW w:w="1412" w:type="dxa"/>
            <w:tcBorders>
              <w:top w:val="single" w:sz="2" w:space="0" w:color="1F4E79" w:themeColor="accent1" w:themeShade="80"/>
            </w:tcBorders>
            <w:shd w:val="clear" w:color="auto" w:fill="auto"/>
            <w:vAlign w:val="center"/>
          </w:tcPr>
          <w:p w14:paraId="726237EC" w14:textId="77777777" w:rsidR="00783277" w:rsidRPr="006C572F" w:rsidRDefault="00783277" w:rsidP="001D26ED">
            <w:pPr>
              <w:pStyle w:val="08-Tabelageral"/>
              <w:ind w:left="113"/>
              <w:rPr>
                <w:rFonts w:cs="Arial"/>
                <w:szCs w:val="14"/>
              </w:rPr>
            </w:pPr>
            <w:r w:rsidRPr="006C572F">
              <w:rPr>
                <w:rFonts w:cs="Arial"/>
                <w:szCs w:val="14"/>
              </w:rPr>
              <w:t>346</w:t>
            </w:r>
          </w:p>
        </w:tc>
        <w:tc>
          <w:tcPr>
            <w:tcW w:w="283" w:type="dxa"/>
            <w:tcBorders>
              <w:top w:val="single" w:sz="2" w:space="0" w:color="1F4E79" w:themeColor="accent1" w:themeShade="80"/>
            </w:tcBorders>
            <w:shd w:val="clear" w:color="auto" w:fill="auto"/>
            <w:vAlign w:val="center"/>
          </w:tcPr>
          <w:p w14:paraId="3D0852F1" w14:textId="77777777" w:rsidR="00783277" w:rsidRPr="006C572F" w:rsidRDefault="00783277" w:rsidP="001D26ED">
            <w:pPr>
              <w:pStyle w:val="08-Tabelageral"/>
              <w:ind w:left="113"/>
              <w:rPr>
                <w:rFonts w:cs="Arial"/>
                <w:szCs w:val="14"/>
              </w:rPr>
            </w:pPr>
          </w:p>
        </w:tc>
        <w:tc>
          <w:tcPr>
            <w:tcW w:w="1417" w:type="dxa"/>
            <w:tcBorders>
              <w:top w:val="single" w:sz="2" w:space="0" w:color="1F4E79" w:themeColor="accent1" w:themeShade="80"/>
            </w:tcBorders>
            <w:shd w:val="clear" w:color="auto" w:fill="auto"/>
            <w:vAlign w:val="center"/>
          </w:tcPr>
          <w:p w14:paraId="0362CB49" w14:textId="77777777" w:rsidR="00783277" w:rsidRPr="006C572F" w:rsidRDefault="00783277" w:rsidP="001D26ED">
            <w:pPr>
              <w:pStyle w:val="08-Tabelageral"/>
              <w:ind w:left="113"/>
              <w:rPr>
                <w:rFonts w:cs="Arial"/>
                <w:szCs w:val="14"/>
              </w:rPr>
            </w:pPr>
            <w:r w:rsidRPr="006C572F">
              <w:rPr>
                <w:rFonts w:cs="Arial"/>
                <w:szCs w:val="14"/>
              </w:rPr>
              <w:t>757.239</w:t>
            </w:r>
          </w:p>
        </w:tc>
        <w:tc>
          <w:tcPr>
            <w:tcW w:w="1418" w:type="dxa"/>
            <w:tcBorders>
              <w:top w:val="single" w:sz="2" w:space="0" w:color="1F4E79" w:themeColor="accent1" w:themeShade="80"/>
            </w:tcBorders>
            <w:shd w:val="clear" w:color="auto" w:fill="auto"/>
            <w:vAlign w:val="center"/>
          </w:tcPr>
          <w:p w14:paraId="001D59EF" w14:textId="77777777" w:rsidR="00783277" w:rsidRPr="006C572F" w:rsidRDefault="00783277" w:rsidP="001D26ED">
            <w:pPr>
              <w:pStyle w:val="08-Tabelageral"/>
              <w:ind w:left="113"/>
              <w:rPr>
                <w:rFonts w:cs="Arial"/>
                <w:szCs w:val="14"/>
              </w:rPr>
            </w:pPr>
            <w:r w:rsidRPr="006C572F">
              <w:rPr>
                <w:rFonts w:cs="Arial"/>
                <w:szCs w:val="14"/>
              </w:rPr>
              <w:t>554.013</w:t>
            </w:r>
          </w:p>
        </w:tc>
      </w:tr>
      <w:tr w:rsidR="00783277" w:rsidRPr="006C572F" w14:paraId="70D7613E" w14:textId="77777777" w:rsidTr="00783277">
        <w:trPr>
          <w:trHeight w:val="238"/>
          <w:jc w:val="center"/>
        </w:trPr>
        <w:tc>
          <w:tcPr>
            <w:tcW w:w="3402" w:type="dxa"/>
            <w:shd w:val="clear" w:color="auto" w:fill="auto"/>
          </w:tcPr>
          <w:p w14:paraId="56F67D52" w14:textId="77777777" w:rsidR="00783277" w:rsidRPr="006C572F" w:rsidRDefault="00783277" w:rsidP="001D26ED">
            <w:pPr>
              <w:pStyle w:val="08-Tabelageral"/>
              <w:tabs>
                <w:tab w:val="right" w:pos="2878"/>
              </w:tabs>
              <w:ind w:left="113"/>
              <w:jc w:val="left"/>
              <w:rPr>
                <w:rFonts w:cs="Arial"/>
                <w:szCs w:val="14"/>
              </w:rPr>
            </w:pPr>
            <w:r w:rsidRPr="006C572F">
              <w:rPr>
                <w:rFonts w:cs="Arial"/>
                <w:szCs w:val="14"/>
              </w:rPr>
              <w:t>Contribuição social</w:t>
            </w:r>
            <w:r w:rsidRPr="006C572F">
              <w:rPr>
                <w:rFonts w:cs="Arial"/>
                <w:szCs w:val="14"/>
              </w:rPr>
              <w:tab/>
            </w:r>
          </w:p>
        </w:tc>
        <w:tc>
          <w:tcPr>
            <w:tcW w:w="296" w:type="dxa"/>
            <w:shd w:val="clear" w:color="auto" w:fill="auto"/>
          </w:tcPr>
          <w:p w14:paraId="4932886B"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32A856ED" w14:textId="77777777" w:rsidR="00783277" w:rsidRPr="006C572F" w:rsidRDefault="00783277" w:rsidP="001D26ED">
            <w:pPr>
              <w:pStyle w:val="08-Tabelageral"/>
              <w:ind w:left="113"/>
              <w:rPr>
                <w:rFonts w:cs="Arial"/>
                <w:szCs w:val="14"/>
              </w:rPr>
            </w:pPr>
            <w:r w:rsidRPr="006C572F">
              <w:rPr>
                <w:rFonts w:cs="Arial"/>
                <w:szCs w:val="14"/>
              </w:rPr>
              <w:t>399</w:t>
            </w:r>
          </w:p>
        </w:tc>
        <w:tc>
          <w:tcPr>
            <w:tcW w:w="1412" w:type="dxa"/>
            <w:shd w:val="clear" w:color="auto" w:fill="auto"/>
            <w:vAlign w:val="center"/>
          </w:tcPr>
          <w:p w14:paraId="7F1B84B5" w14:textId="77777777" w:rsidR="00783277" w:rsidRPr="006C572F" w:rsidRDefault="00783277" w:rsidP="001D26ED">
            <w:pPr>
              <w:pStyle w:val="08-Tabelageral"/>
              <w:ind w:left="113"/>
              <w:rPr>
                <w:rFonts w:cs="Arial"/>
                <w:szCs w:val="14"/>
              </w:rPr>
            </w:pPr>
            <w:r w:rsidRPr="006C572F">
              <w:rPr>
                <w:rFonts w:cs="Arial"/>
                <w:szCs w:val="14"/>
              </w:rPr>
              <w:t>104</w:t>
            </w:r>
          </w:p>
        </w:tc>
        <w:tc>
          <w:tcPr>
            <w:tcW w:w="283" w:type="dxa"/>
            <w:shd w:val="clear" w:color="auto" w:fill="auto"/>
            <w:vAlign w:val="center"/>
          </w:tcPr>
          <w:p w14:paraId="5DBEFFF3"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036DF236" w14:textId="77777777" w:rsidR="00783277" w:rsidRPr="006C572F" w:rsidRDefault="00783277" w:rsidP="001D26ED">
            <w:pPr>
              <w:pStyle w:val="08-Tabelageral"/>
              <w:ind w:left="113"/>
              <w:rPr>
                <w:rFonts w:cs="Arial"/>
                <w:szCs w:val="14"/>
              </w:rPr>
            </w:pPr>
            <w:r w:rsidRPr="006C572F">
              <w:rPr>
                <w:rFonts w:cs="Arial"/>
                <w:szCs w:val="14"/>
              </w:rPr>
              <w:t>273.431</w:t>
            </w:r>
          </w:p>
        </w:tc>
        <w:tc>
          <w:tcPr>
            <w:tcW w:w="1418" w:type="dxa"/>
            <w:shd w:val="clear" w:color="auto" w:fill="auto"/>
            <w:vAlign w:val="center"/>
          </w:tcPr>
          <w:p w14:paraId="2BF1A86E" w14:textId="77777777" w:rsidR="00783277" w:rsidRPr="006C572F" w:rsidRDefault="00783277" w:rsidP="001D26ED">
            <w:pPr>
              <w:pStyle w:val="08-Tabelageral"/>
              <w:ind w:left="113"/>
              <w:rPr>
                <w:rFonts w:cs="Arial"/>
                <w:szCs w:val="14"/>
              </w:rPr>
            </w:pPr>
            <w:r w:rsidRPr="006C572F">
              <w:rPr>
                <w:rFonts w:cs="Arial"/>
                <w:szCs w:val="14"/>
              </w:rPr>
              <w:t>198.361</w:t>
            </w:r>
          </w:p>
        </w:tc>
      </w:tr>
      <w:tr w:rsidR="00783277" w:rsidRPr="006C572F" w14:paraId="6C98050C" w14:textId="77777777" w:rsidTr="00783277">
        <w:trPr>
          <w:trHeight w:val="238"/>
          <w:jc w:val="center"/>
        </w:trPr>
        <w:tc>
          <w:tcPr>
            <w:tcW w:w="3402" w:type="dxa"/>
            <w:shd w:val="clear" w:color="auto" w:fill="auto"/>
          </w:tcPr>
          <w:p w14:paraId="11BA8D33" w14:textId="77777777" w:rsidR="00783277" w:rsidRPr="006C572F" w:rsidRDefault="00783277" w:rsidP="001D26ED">
            <w:pPr>
              <w:pStyle w:val="08-Tabelageral"/>
              <w:ind w:left="113"/>
              <w:jc w:val="left"/>
              <w:rPr>
                <w:rFonts w:cs="Arial"/>
                <w:szCs w:val="14"/>
              </w:rPr>
            </w:pPr>
            <w:r w:rsidRPr="006C572F">
              <w:rPr>
                <w:rFonts w:cs="Arial"/>
                <w:szCs w:val="14"/>
              </w:rPr>
              <w:t>Cofins</w:t>
            </w:r>
          </w:p>
        </w:tc>
        <w:tc>
          <w:tcPr>
            <w:tcW w:w="296" w:type="dxa"/>
            <w:shd w:val="clear" w:color="auto" w:fill="auto"/>
          </w:tcPr>
          <w:p w14:paraId="3CC792CD"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4F57A1EE" w14:textId="77777777" w:rsidR="00783277" w:rsidRPr="006C572F" w:rsidRDefault="00783277" w:rsidP="001D26ED">
            <w:pPr>
              <w:pStyle w:val="08-Tabelageral"/>
              <w:ind w:left="113"/>
              <w:rPr>
                <w:rFonts w:cs="Arial"/>
                <w:szCs w:val="14"/>
              </w:rPr>
            </w:pPr>
            <w:r w:rsidRPr="006C572F">
              <w:rPr>
                <w:rFonts w:cs="Arial"/>
                <w:szCs w:val="14"/>
              </w:rPr>
              <w:t>242</w:t>
            </w:r>
          </w:p>
        </w:tc>
        <w:tc>
          <w:tcPr>
            <w:tcW w:w="1412" w:type="dxa"/>
            <w:shd w:val="clear" w:color="auto" w:fill="auto"/>
            <w:vAlign w:val="center"/>
          </w:tcPr>
          <w:p w14:paraId="6FEC1108" w14:textId="77777777" w:rsidR="00783277" w:rsidRPr="006C572F" w:rsidRDefault="00783277" w:rsidP="001D26ED">
            <w:pPr>
              <w:pStyle w:val="08-Tabelageral"/>
              <w:ind w:left="113"/>
              <w:rPr>
                <w:rFonts w:cs="Arial"/>
                <w:szCs w:val="14"/>
              </w:rPr>
            </w:pPr>
            <w:r w:rsidRPr="006C572F">
              <w:rPr>
                <w:rFonts w:cs="Arial"/>
                <w:szCs w:val="14"/>
              </w:rPr>
              <w:t>126</w:t>
            </w:r>
          </w:p>
        </w:tc>
        <w:tc>
          <w:tcPr>
            <w:tcW w:w="283" w:type="dxa"/>
            <w:shd w:val="clear" w:color="auto" w:fill="auto"/>
            <w:vAlign w:val="center"/>
          </w:tcPr>
          <w:p w14:paraId="4E565D7C"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624D485E" w14:textId="77777777" w:rsidR="00783277" w:rsidRPr="006C572F" w:rsidRDefault="00783277" w:rsidP="001D26ED">
            <w:pPr>
              <w:pStyle w:val="08-Tabelageral"/>
              <w:ind w:left="113"/>
              <w:rPr>
                <w:rFonts w:cs="Arial"/>
                <w:szCs w:val="14"/>
              </w:rPr>
            </w:pPr>
            <w:r w:rsidRPr="006C572F">
              <w:rPr>
                <w:rFonts w:cs="Arial"/>
                <w:szCs w:val="14"/>
              </w:rPr>
              <w:t>33.728</w:t>
            </w:r>
          </w:p>
        </w:tc>
        <w:tc>
          <w:tcPr>
            <w:tcW w:w="1418" w:type="dxa"/>
            <w:shd w:val="clear" w:color="auto" w:fill="auto"/>
            <w:vAlign w:val="center"/>
          </w:tcPr>
          <w:p w14:paraId="49DE34AF" w14:textId="77777777" w:rsidR="00783277" w:rsidRPr="006C572F" w:rsidRDefault="00783277" w:rsidP="001D26ED">
            <w:pPr>
              <w:pStyle w:val="08-Tabelageral"/>
              <w:ind w:left="113"/>
              <w:rPr>
                <w:rFonts w:cs="Arial"/>
                <w:szCs w:val="14"/>
              </w:rPr>
            </w:pPr>
            <w:r w:rsidRPr="006C572F">
              <w:rPr>
                <w:rFonts w:cs="Arial"/>
                <w:szCs w:val="14"/>
              </w:rPr>
              <w:t>41.428</w:t>
            </w:r>
          </w:p>
        </w:tc>
      </w:tr>
      <w:tr w:rsidR="00783277" w:rsidRPr="006C572F" w14:paraId="21907D80" w14:textId="77777777" w:rsidTr="00783277">
        <w:trPr>
          <w:trHeight w:val="238"/>
          <w:jc w:val="center"/>
        </w:trPr>
        <w:tc>
          <w:tcPr>
            <w:tcW w:w="3402" w:type="dxa"/>
            <w:shd w:val="clear" w:color="auto" w:fill="auto"/>
          </w:tcPr>
          <w:p w14:paraId="1F0697A5" w14:textId="77777777" w:rsidR="00783277" w:rsidRPr="006C572F" w:rsidRDefault="00783277" w:rsidP="001D26ED">
            <w:pPr>
              <w:pStyle w:val="08-Tabelageral"/>
              <w:ind w:left="113"/>
              <w:jc w:val="left"/>
              <w:rPr>
                <w:rFonts w:cs="Arial"/>
                <w:szCs w:val="14"/>
              </w:rPr>
            </w:pPr>
            <w:r w:rsidRPr="006C572F">
              <w:rPr>
                <w:rFonts w:cs="Arial"/>
                <w:szCs w:val="14"/>
              </w:rPr>
              <w:t>ISS</w:t>
            </w:r>
          </w:p>
        </w:tc>
        <w:tc>
          <w:tcPr>
            <w:tcW w:w="296" w:type="dxa"/>
            <w:shd w:val="clear" w:color="auto" w:fill="auto"/>
          </w:tcPr>
          <w:p w14:paraId="5AF45933"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6B0EE592" w14:textId="77777777" w:rsidR="00783277" w:rsidRPr="006C572F" w:rsidRDefault="00783277" w:rsidP="001D26ED">
            <w:pPr>
              <w:pStyle w:val="08-Tabelageral"/>
              <w:ind w:left="113"/>
              <w:rPr>
                <w:rFonts w:cs="Arial"/>
                <w:szCs w:val="14"/>
              </w:rPr>
            </w:pPr>
            <w:r w:rsidRPr="006C572F">
              <w:rPr>
                <w:rFonts w:cs="Arial"/>
                <w:szCs w:val="14"/>
              </w:rPr>
              <w:t>--</w:t>
            </w:r>
          </w:p>
        </w:tc>
        <w:tc>
          <w:tcPr>
            <w:tcW w:w="1412" w:type="dxa"/>
            <w:shd w:val="clear" w:color="auto" w:fill="auto"/>
            <w:vAlign w:val="center"/>
          </w:tcPr>
          <w:p w14:paraId="358A0F65" w14:textId="77777777" w:rsidR="00783277" w:rsidRPr="006C572F" w:rsidRDefault="00783277" w:rsidP="001D26ED">
            <w:pPr>
              <w:pStyle w:val="08-Tabelageral"/>
              <w:ind w:left="113"/>
              <w:rPr>
                <w:rFonts w:cs="Arial"/>
                <w:szCs w:val="14"/>
              </w:rPr>
            </w:pPr>
            <w:r w:rsidRPr="006C572F">
              <w:rPr>
                <w:rFonts w:cs="Arial"/>
                <w:szCs w:val="14"/>
              </w:rPr>
              <w:t>--</w:t>
            </w:r>
          </w:p>
        </w:tc>
        <w:tc>
          <w:tcPr>
            <w:tcW w:w="283" w:type="dxa"/>
            <w:shd w:val="clear" w:color="auto" w:fill="auto"/>
            <w:vAlign w:val="center"/>
          </w:tcPr>
          <w:p w14:paraId="0C7D6B30"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4285CD94" w14:textId="77777777" w:rsidR="00783277" w:rsidRPr="006C572F" w:rsidRDefault="00783277" w:rsidP="001D26ED">
            <w:pPr>
              <w:pStyle w:val="08-Tabelageral"/>
              <w:ind w:left="113"/>
              <w:rPr>
                <w:rFonts w:cs="Arial"/>
                <w:szCs w:val="14"/>
              </w:rPr>
            </w:pPr>
            <w:r w:rsidRPr="006C572F">
              <w:rPr>
                <w:rFonts w:cs="Arial"/>
                <w:szCs w:val="14"/>
              </w:rPr>
              <w:t>13.307</w:t>
            </w:r>
          </w:p>
        </w:tc>
        <w:tc>
          <w:tcPr>
            <w:tcW w:w="1418" w:type="dxa"/>
            <w:shd w:val="clear" w:color="auto" w:fill="auto"/>
            <w:vAlign w:val="center"/>
          </w:tcPr>
          <w:p w14:paraId="222C8900" w14:textId="77777777" w:rsidR="00783277" w:rsidRPr="006C572F" w:rsidRDefault="00783277" w:rsidP="001D26ED">
            <w:pPr>
              <w:pStyle w:val="08-Tabelageral"/>
              <w:ind w:left="113"/>
              <w:rPr>
                <w:rFonts w:cs="Arial"/>
                <w:szCs w:val="14"/>
              </w:rPr>
            </w:pPr>
            <w:r w:rsidRPr="006C572F">
              <w:rPr>
                <w:rFonts w:cs="Arial"/>
                <w:szCs w:val="14"/>
              </w:rPr>
              <w:t>14.436</w:t>
            </w:r>
          </w:p>
        </w:tc>
      </w:tr>
      <w:tr w:rsidR="00783277" w:rsidRPr="006C572F" w14:paraId="7EE874F9" w14:textId="77777777" w:rsidTr="00783277">
        <w:trPr>
          <w:trHeight w:val="238"/>
          <w:jc w:val="center"/>
        </w:trPr>
        <w:tc>
          <w:tcPr>
            <w:tcW w:w="3402" w:type="dxa"/>
            <w:shd w:val="clear" w:color="auto" w:fill="auto"/>
          </w:tcPr>
          <w:p w14:paraId="3F2B4954" w14:textId="77777777" w:rsidR="00783277" w:rsidRPr="006C572F" w:rsidRDefault="00783277" w:rsidP="001D26ED">
            <w:pPr>
              <w:pStyle w:val="08-Tabelageral"/>
              <w:ind w:left="113"/>
              <w:jc w:val="left"/>
              <w:rPr>
                <w:rFonts w:cs="Arial"/>
                <w:szCs w:val="14"/>
              </w:rPr>
            </w:pPr>
            <w:r w:rsidRPr="006C572F">
              <w:rPr>
                <w:rFonts w:cs="Arial"/>
                <w:szCs w:val="14"/>
              </w:rPr>
              <w:t>Pasep</w:t>
            </w:r>
          </w:p>
        </w:tc>
        <w:tc>
          <w:tcPr>
            <w:tcW w:w="296" w:type="dxa"/>
            <w:shd w:val="clear" w:color="auto" w:fill="auto"/>
          </w:tcPr>
          <w:p w14:paraId="7AA8ED56"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3DA5E392" w14:textId="77777777" w:rsidR="00783277" w:rsidRPr="006C572F" w:rsidRDefault="00783277" w:rsidP="001D26ED">
            <w:pPr>
              <w:pStyle w:val="08-Tabelageral"/>
              <w:ind w:left="113"/>
              <w:rPr>
                <w:rFonts w:cs="Arial"/>
                <w:szCs w:val="14"/>
              </w:rPr>
            </w:pPr>
            <w:r w:rsidRPr="006C572F">
              <w:rPr>
                <w:rFonts w:cs="Arial"/>
                <w:szCs w:val="14"/>
              </w:rPr>
              <w:t>48</w:t>
            </w:r>
          </w:p>
        </w:tc>
        <w:tc>
          <w:tcPr>
            <w:tcW w:w="1412" w:type="dxa"/>
            <w:shd w:val="clear" w:color="auto" w:fill="auto"/>
            <w:vAlign w:val="center"/>
          </w:tcPr>
          <w:p w14:paraId="20181E19" w14:textId="77777777" w:rsidR="00783277" w:rsidRPr="006C572F" w:rsidRDefault="00783277" w:rsidP="001D26ED">
            <w:pPr>
              <w:pStyle w:val="08-Tabelageral"/>
              <w:ind w:left="113"/>
              <w:rPr>
                <w:rFonts w:cs="Arial"/>
                <w:szCs w:val="14"/>
              </w:rPr>
            </w:pPr>
            <w:r w:rsidRPr="006C572F">
              <w:rPr>
                <w:rFonts w:cs="Arial"/>
                <w:szCs w:val="14"/>
              </w:rPr>
              <w:t>21</w:t>
            </w:r>
          </w:p>
        </w:tc>
        <w:tc>
          <w:tcPr>
            <w:tcW w:w="283" w:type="dxa"/>
            <w:shd w:val="clear" w:color="auto" w:fill="auto"/>
            <w:vAlign w:val="center"/>
          </w:tcPr>
          <w:p w14:paraId="5847788D"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48E8A066" w14:textId="77777777" w:rsidR="00783277" w:rsidRPr="006C572F" w:rsidRDefault="00783277" w:rsidP="001D26ED">
            <w:pPr>
              <w:pStyle w:val="08-Tabelageral"/>
              <w:ind w:left="113"/>
              <w:rPr>
                <w:rFonts w:cs="Arial"/>
                <w:szCs w:val="14"/>
              </w:rPr>
            </w:pPr>
            <w:r w:rsidRPr="006C572F">
              <w:rPr>
                <w:rFonts w:cs="Arial"/>
                <w:szCs w:val="14"/>
              </w:rPr>
              <w:t>7.221</w:t>
            </w:r>
          </w:p>
        </w:tc>
        <w:tc>
          <w:tcPr>
            <w:tcW w:w="1418" w:type="dxa"/>
            <w:shd w:val="clear" w:color="auto" w:fill="auto"/>
            <w:vAlign w:val="center"/>
          </w:tcPr>
          <w:p w14:paraId="1F5E4777" w14:textId="77777777" w:rsidR="00783277" w:rsidRPr="006C572F" w:rsidRDefault="00783277" w:rsidP="001D26ED">
            <w:pPr>
              <w:pStyle w:val="08-Tabelageral"/>
              <w:ind w:left="113"/>
              <w:rPr>
                <w:rFonts w:cs="Arial"/>
                <w:szCs w:val="14"/>
              </w:rPr>
            </w:pPr>
            <w:r w:rsidRPr="006C572F">
              <w:rPr>
                <w:rFonts w:cs="Arial"/>
                <w:szCs w:val="14"/>
              </w:rPr>
              <w:t>8.928</w:t>
            </w:r>
          </w:p>
        </w:tc>
      </w:tr>
      <w:tr w:rsidR="00783277" w:rsidRPr="006C572F" w14:paraId="00FD2FCE" w14:textId="77777777" w:rsidTr="00783277">
        <w:trPr>
          <w:trHeight w:val="238"/>
          <w:jc w:val="center"/>
        </w:trPr>
        <w:tc>
          <w:tcPr>
            <w:tcW w:w="3402" w:type="dxa"/>
            <w:shd w:val="clear" w:color="auto" w:fill="auto"/>
          </w:tcPr>
          <w:p w14:paraId="36DC5F02" w14:textId="77777777" w:rsidR="00783277" w:rsidRPr="006C572F" w:rsidRDefault="00783277" w:rsidP="001D26ED">
            <w:pPr>
              <w:pStyle w:val="08-Tabelageral"/>
              <w:ind w:left="113"/>
              <w:jc w:val="left"/>
              <w:rPr>
                <w:rFonts w:cs="Arial"/>
                <w:szCs w:val="14"/>
              </w:rPr>
            </w:pPr>
            <w:r w:rsidRPr="006C572F">
              <w:rPr>
                <w:rFonts w:cs="Arial"/>
                <w:szCs w:val="14"/>
              </w:rPr>
              <w:t>Outros</w:t>
            </w:r>
          </w:p>
        </w:tc>
        <w:tc>
          <w:tcPr>
            <w:tcW w:w="296" w:type="dxa"/>
            <w:shd w:val="clear" w:color="auto" w:fill="auto"/>
          </w:tcPr>
          <w:p w14:paraId="3F358E97" w14:textId="77777777" w:rsidR="00783277" w:rsidRPr="006C572F" w:rsidRDefault="00783277" w:rsidP="001D26ED">
            <w:pPr>
              <w:pStyle w:val="08-Tabelageral"/>
              <w:jc w:val="center"/>
              <w:rPr>
                <w:rFonts w:cs="Arial"/>
                <w:szCs w:val="14"/>
              </w:rPr>
            </w:pPr>
          </w:p>
        </w:tc>
        <w:tc>
          <w:tcPr>
            <w:tcW w:w="1411" w:type="dxa"/>
            <w:shd w:val="clear" w:color="auto" w:fill="auto"/>
            <w:vAlign w:val="center"/>
          </w:tcPr>
          <w:p w14:paraId="04AC1FE9" w14:textId="77777777" w:rsidR="00783277" w:rsidRPr="006C572F" w:rsidRDefault="00783277" w:rsidP="001D26ED">
            <w:pPr>
              <w:pStyle w:val="08-Tabelageral"/>
              <w:rPr>
                <w:rFonts w:cs="Arial"/>
                <w:szCs w:val="14"/>
              </w:rPr>
            </w:pPr>
            <w:r w:rsidRPr="006C572F">
              <w:rPr>
                <w:rFonts w:cs="Arial"/>
                <w:szCs w:val="14"/>
              </w:rPr>
              <w:t>139</w:t>
            </w:r>
          </w:p>
        </w:tc>
        <w:tc>
          <w:tcPr>
            <w:tcW w:w="1412" w:type="dxa"/>
            <w:shd w:val="clear" w:color="auto" w:fill="auto"/>
            <w:vAlign w:val="center"/>
          </w:tcPr>
          <w:p w14:paraId="5A50D415" w14:textId="77777777" w:rsidR="00783277" w:rsidRPr="006C572F" w:rsidRDefault="00783277" w:rsidP="001D26ED">
            <w:pPr>
              <w:pStyle w:val="08-Tabelageral"/>
              <w:rPr>
                <w:rFonts w:cs="Arial"/>
                <w:szCs w:val="14"/>
              </w:rPr>
            </w:pPr>
            <w:r w:rsidRPr="006C572F">
              <w:rPr>
                <w:rFonts w:cs="Arial"/>
                <w:szCs w:val="14"/>
              </w:rPr>
              <w:t>19</w:t>
            </w:r>
          </w:p>
        </w:tc>
        <w:tc>
          <w:tcPr>
            <w:tcW w:w="283" w:type="dxa"/>
            <w:shd w:val="clear" w:color="auto" w:fill="auto"/>
            <w:vAlign w:val="center"/>
          </w:tcPr>
          <w:p w14:paraId="69E50A6F" w14:textId="77777777" w:rsidR="00783277" w:rsidRPr="006C572F" w:rsidRDefault="00783277" w:rsidP="001D26ED">
            <w:pPr>
              <w:pStyle w:val="08-Tabelageral"/>
              <w:rPr>
                <w:rFonts w:cs="Arial"/>
                <w:szCs w:val="14"/>
              </w:rPr>
            </w:pPr>
          </w:p>
        </w:tc>
        <w:tc>
          <w:tcPr>
            <w:tcW w:w="1417" w:type="dxa"/>
            <w:shd w:val="clear" w:color="auto" w:fill="auto"/>
            <w:vAlign w:val="center"/>
          </w:tcPr>
          <w:p w14:paraId="12CE383E" w14:textId="77777777" w:rsidR="00783277" w:rsidRPr="006C572F" w:rsidRDefault="00783277" w:rsidP="001D26ED">
            <w:pPr>
              <w:pStyle w:val="08-Tabelageral"/>
              <w:rPr>
                <w:rFonts w:cs="Arial"/>
                <w:szCs w:val="14"/>
              </w:rPr>
            </w:pPr>
            <w:r w:rsidRPr="006C572F">
              <w:rPr>
                <w:rFonts w:cs="Arial"/>
                <w:szCs w:val="14"/>
              </w:rPr>
              <w:t>157</w:t>
            </w:r>
          </w:p>
        </w:tc>
        <w:tc>
          <w:tcPr>
            <w:tcW w:w="1418" w:type="dxa"/>
            <w:shd w:val="clear" w:color="auto" w:fill="auto"/>
            <w:vAlign w:val="center"/>
          </w:tcPr>
          <w:p w14:paraId="0C5055ED" w14:textId="77777777" w:rsidR="00783277" w:rsidRPr="006C572F" w:rsidRDefault="00783277" w:rsidP="001D26ED">
            <w:pPr>
              <w:pStyle w:val="08-Tabelageral"/>
              <w:rPr>
                <w:rFonts w:cs="Arial"/>
                <w:szCs w:val="14"/>
              </w:rPr>
            </w:pPr>
            <w:r w:rsidRPr="006C572F">
              <w:rPr>
                <w:rFonts w:cs="Arial"/>
                <w:szCs w:val="14"/>
              </w:rPr>
              <w:t>28</w:t>
            </w:r>
          </w:p>
        </w:tc>
      </w:tr>
      <w:tr w:rsidR="00783277" w:rsidRPr="006C572F" w14:paraId="46D6826A" w14:textId="77777777" w:rsidTr="00783277">
        <w:trPr>
          <w:trHeight w:val="238"/>
          <w:jc w:val="center"/>
        </w:trPr>
        <w:tc>
          <w:tcPr>
            <w:tcW w:w="3402" w:type="dxa"/>
            <w:tcBorders>
              <w:bottom w:val="nil"/>
            </w:tcBorders>
            <w:shd w:val="clear" w:color="auto" w:fill="auto"/>
          </w:tcPr>
          <w:p w14:paraId="0C1FA8FD" w14:textId="77777777" w:rsidR="00783277" w:rsidRPr="006C572F" w:rsidRDefault="00783277" w:rsidP="001D26ED">
            <w:pPr>
              <w:pStyle w:val="08-Tabelageral"/>
              <w:ind w:left="113"/>
              <w:jc w:val="left"/>
              <w:rPr>
                <w:rFonts w:cs="Arial"/>
                <w:szCs w:val="14"/>
              </w:rPr>
            </w:pPr>
            <w:r w:rsidRPr="006C572F">
              <w:rPr>
                <w:rFonts w:cs="Arial"/>
                <w:szCs w:val="14"/>
              </w:rPr>
              <w:t>(-) Impostos correntes deduzidos/compensados</w:t>
            </w:r>
          </w:p>
        </w:tc>
        <w:tc>
          <w:tcPr>
            <w:tcW w:w="296" w:type="dxa"/>
            <w:tcBorders>
              <w:bottom w:val="nil"/>
            </w:tcBorders>
            <w:shd w:val="clear" w:color="auto" w:fill="auto"/>
          </w:tcPr>
          <w:p w14:paraId="35A29966" w14:textId="77777777" w:rsidR="00783277" w:rsidRPr="006C572F" w:rsidRDefault="00783277" w:rsidP="001D26ED">
            <w:pPr>
              <w:pStyle w:val="08-Tabelageral"/>
              <w:ind w:left="113"/>
              <w:jc w:val="center"/>
              <w:rPr>
                <w:rFonts w:cs="Arial"/>
                <w:szCs w:val="14"/>
              </w:rPr>
            </w:pPr>
          </w:p>
        </w:tc>
        <w:tc>
          <w:tcPr>
            <w:tcW w:w="1411" w:type="dxa"/>
            <w:tcBorders>
              <w:bottom w:val="nil"/>
            </w:tcBorders>
            <w:shd w:val="clear" w:color="auto" w:fill="auto"/>
            <w:vAlign w:val="center"/>
          </w:tcPr>
          <w:p w14:paraId="39E3B8D5" w14:textId="77777777" w:rsidR="00783277" w:rsidRPr="006C572F" w:rsidRDefault="00783277" w:rsidP="001D26ED">
            <w:pPr>
              <w:pStyle w:val="08-Tabelageral"/>
              <w:ind w:left="113"/>
              <w:rPr>
                <w:rFonts w:cs="Arial"/>
                <w:szCs w:val="14"/>
              </w:rPr>
            </w:pPr>
            <w:r w:rsidRPr="006C572F">
              <w:rPr>
                <w:rFonts w:cs="Arial"/>
                <w:szCs w:val="14"/>
              </w:rPr>
              <w:t>(1.393)</w:t>
            </w:r>
          </w:p>
        </w:tc>
        <w:tc>
          <w:tcPr>
            <w:tcW w:w="1412" w:type="dxa"/>
            <w:tcBorders>
              <w:bottom w:val="nil"/>
            </w:tcBorders>
            <w:shd w:val="clear" w:color="auto" w:fill="auto"/>
            <w:vAlign w:val="center"/>
          </w:tcPr>
          <w:p w14:paraId="70368C35" w14:textId="77777777" w:rsidR="00783277" w:rsidRPr="006C572F" w:rsidRDefault="00783277" w:rsidP="001D26ED">
            <w:pPr>
              <w:pStyle w:val="08-Tabelageral"/>
              <w:ind w:left="113"/>
              <w:rPr>
                <w:rFonts w:cs="Arial"/>
                <w:szCs w:val="14"/>
              </w:rPr>
            </w:pPr>
            <w:r w:rsidRPr="006C572F">
              <w:rPr>
                <w:rFonts w:cs="Arial"/>
                <w:szCs w:val="14"/>
              </w:rPr>
              <w:t>(172)</w:t>
            </w:r>
          </w:p>
        </w:tc>
        <w:tc>
          <w:tcPr>
            <w:tcW w:w="283" w:type="dxa"/>
            <w:tcBorders>
              <w:bottom w:val="nil"/>
            </w:tcBorders>
            <w:shd w:val="clear" w:color="auto" w:fill="auto"/>
            <w:vAlign w:val="center"/>
          </w:tcPr>
          <w:p w14:paraId="77ADBC5F" w14:textId="77777777" w:rsidR="00783277" w:rsidRPr="006C572F" w:rsidRDefault="00783277" w:rsidP="001D26ED">
            <w:pPr>
              <w:pStyle w:val="08-Tabelageral"/>
              <w:ind w:left="113"/>
              <w:rPr>
                <w:rFonts w:cs="Arial"/>
                <w:szCs w:val="14"/>
              </w:rPr>
            </w:pPr>
          </w:p>
        </w:tc>
        <w:tc>
          <w:tcPr>
            <w:tcW w:w="1417" w:type="dxa"/>
            <w:tcBorders>
              <w:bottom w:val="nil"/>
            </w:tcBorders>
            <w:shd w:val="clear" w:color="auto" w:fill="auto"/>
            <w:vAlign w:val="center"/>
          </w:tcPr>
          <w:p w14:paraId="5F2070BC" w14:textId="77777777" w:rsidR="00783277" w:rsidRPr="006C572F" w:rsidRDefault="00783277" w:rsidP="001D26ED">
            <w:pPr>
              <w:pStyle w:val="08-Tabelageral"/>
              <w:ind w:left="113"/>
              <w:rPr>
                <w:rFonts w:cs="Arial"/>
                <w:szCs w:val="14"/>
              </w:rPr>
            </w:pPr>
            <w:r w:rsidRPr="006C572F">
              <w:rPr>
                <w:rFonts w:cs="Arial"/>
                <w:szCs w:val="14"/>
              </w:rPr>
              <w:t>(394.380)</w:t>
            </w:r>
          </w:p>
        </w:tc>
        <w:tc>
          <w:tcPr>
            <w:tcW w:w="1418" w:type="dxa"/>
            <w:tcBorders>
              <w:bottom w:val="nil"/>
            </w:tcBorders>
            <w:shd w:val="clear" w:color="auto" w:fill="auto"/>
            <w:vAlign w:val="center"/>
          </w:tcPr>
          <w:p w14:paraId="7A91CF9C" w14:textId="77777777" w:rsidR="00783277" w:rsidRPr="006C572F" w:rsidRDefault="00783277" w:rsidP="001D26ED">
            <w:pPr>
              <w:pStyle w:val="08-Tabelageral"/>
              <w:ind w:left="113"/>
              <w:rPr>
                <w:rFonts w:cs="Arial"/>
                <w:szCs w:val="14"/>
              </w:rPr>
            </w:pPr>
            <w:r w:rsidRPr="006C572F">
              <w:rPr>
                <w:rFonts w:cs="Arial"/>
                <w:szCs w:val="14"/>
              </w:rPr>
              <w:t>(54.675)</w:t>
            </w:r>
          </w:p>
        </w:tc>
      </w:tr>
      <w:tr w:rsidR="00783277" w:rsidRPr="006C572F" w14:paraId="7A34F740" w14:textId="77777777" w:rsidTr="00783277">
        <w:trPr>
          <w:trHeight w:val="238"/>
          <w:jc w:val="center"/>
        </w:trPr>
        <w:tc>
          <w:tcPr>
            <w:tcW w:w="3402" w:type="dxa"/>
            <w:tcBorders>
              <w:top w:val="nil"/>
              <w:bottom w:val="single" w:sz="2" w:space="0" w:color="1F4E79" w:themeColor="accent1" w:themeShade="80"/>
            </w:tcBorders>
            <w:shd w:val="clear" w:color="auto" w:fill="auto"/>
          </w:tcPr>
          <w:p w14:paraId="2E560855" w14:textId="77777777" w:rsidR="00783277" w:rsidRPr="006C572F" w:rsidRDefault="00783277" w:rsidP="001D26ED">
            <w:pPr>
              <w:pStyle w:val="08-Tabelageral"/>
              <w:jc w:val="left"/>
              <w:rPr>
                <w:rFonts w:cs="Arial"/>
                <w:b/>
                <w:vertAlign w:val="superscript"/>
              </w:rPr>
            </w:pPr>
            <w:r w:rsidRPr="006C572F">
              <w:rPr>
                <w:rFonts w:cs="Arial"/>
                <w:b/>
              </w:rPr>
              <w:t>Total</w:t>
            </w:r>
          </w:p>
        </w:tc>
        <w:tc>
          <w:tcPr>
            <w:tcW w:w="296" w:type="dxa"/>
            <w:tcBorders>
              <w:top w:val="nil"/>
              <w:bottom w:val="single" w:sz="2" w:space="0" w:color="1F4E79" w:themeColor="accent1" w:themeShade="80"/>
            </w:tcBorders>
            <w:shd w:val="clear" w:color="auto" w:fill="auto"/>
          </w:tcPr>
          <w:p w14:paraId="358A66F7"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99CF384" w14:textId="77777777" w:rsidR="00783277" w:rsidRPr="006C572F" w:rsidRDefault="00783277" w:rsidP="001D26ED">
            <w:pPr>
              <w:pStyle w:val="08-Tabelageral"/>
              <w:rPr>
                <w:rFonts w:cs="Arial"/>
                <w:b/>
                <w:szCs w:val="14"/>
              </w:rPr>
            </w:pPr>
            <w:r w:rsidRPr="006C572F">
              <w:rPr>
                <w:rFonts w:cs="Arial"/>
                <w:b/>
                <w:szCs w:val="14"/>
              </w:rPr>
              <w:t>538</w:t>
            </w:r>
          </w:p>
        </w:tc>
        <w:tc>
          <w:tcPr>
            <w:tcW w:w="1412" w:type="dxa"/>
            <w:tcBorders>
              <w:top w:val="nil"/>
              <w:bottom w:val="single" w:sz="2" w:space="0" w:color="1F4E79" w:themeColor="accent1" w:themeShade="80"/>
            </w:tcBorders>
            <w:shd w:val="clear" w:color="auto" w:fill="auto"/>
            <w:vAlign w:val="center"/>
          </w:tcPr>
          <w:p w14:paraId="3536C401" w14:textId="77777777" w:rsidR="00783277" w:rsidRPr="006C572F" w:rsidRDefault="00783277" w:rsidP="001D26ED">
            <w:pPr>
              <w:pStyle w:val="08-Tabelageral"/>
              <w:rPr>
                <w:rFonts w:cs="Arial"/>
                <w:b/>
                <w:szCs w:val="14"/>
              </w:rPr>
            </w:pPr>
            <w:r w:rsidRPr="006C572F">
              <w:rPr>
                <w:rFonts w:cs="Arial"/>
                <w:b/>
                <w:szCs w:val="14"/>
              </w:rPr>
              <w:t>444</w:t>
            </w:r>
          </w:p>
        </w:tc>
        <w:tc>
          <w:tcPr>
            <w:tcW w:w="283" w:type="dxa"/>
            <w:tcBorders>
              <w:top w:val="nil"/>
              <w:bottom w:val="single" w:sz="2" w:space="0" w:color="1F4E79" w:themeColor="accent1" w:themeShade="80"/>
            </w:tcBorders>
            <w:shd w:val="clear" w:color="auto" w:fill="auto"/>
            <w:vAlign w:val="center"/>
          </w:tcPr>
          <w:p w14:paraId="110A24EC"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4D371AF2" w14:textId="77777777" w:rsidR="00783277" w:rsidRPr="006C572F" w:rsidRDefault="00783277" w:rsidP="001D26ED">
            <w:pPr>
              <w:pStyle w:val="08-Tabelageral"/>
              <w:rPr>
                <w:rFonts w:cs="Arial"/>
                <w:b/>
                <w:szCs w:val="14"/>
              </w:rPr>
            </w:pPr>
            <w:r w:rsidRPr="006C572F">
              <w:rPr>
                <w:rFonts w:cs="Arial"/>
                <w:b/>
                <w:szCs w:val="14"/>
              </w:rPr>
              <w:t>689.703</w:t>
            </w:r>
          </w:p>
        </w:tc>
        <w:tc>
          <w:tcPr>
            <w:tcW w:w="1418" w:type="dxa"/>
            <w:tcBorders>
              <w:top w:val="nil"/>
              <w:bottom w:val="single" w:sz="2" w:space="0" w:color="1F4E79" w:themeColor="accent1" w:themeShade="80"/>
            </w:tcBorders>
            <w:shd w:val="clear" w:color="auto" w:fill="auto"/>
            <w:vAlign w:val="center"/>
          </w:tcPr>
          <w:p w14:paraId="56118C01" w14:textId="77777777" w:rsidR="00783277" w:rsidRPr="006C572F" w:rsidRDefault="00783277" w:rsidP="001D26ED">
            <w:pPr>
              <w:pStyle w:val="08-Tabelageral"/>
              <w:rPr>
                <w:rFonts w:cs="Arial"/>
                <w:b/>
                <w:szCs w:val="14"/>
              </w:rPr>
            </w:pPr>
            <w:r w:rsidRPr="006C572F">
              <w:rPr>
                <w:rFonts w:cs="Arial"/>
                <w:b/>
                <w:szCs w:val="14"/>
              </w:rPr>
              <w:t>762.519</w:t>
            </w:r>
          </w:p>
        </w:tc>
      </w:tr>
    </w:tbl>
    <w:p w14:paraId="5CFE39E0" w14:textId="77777777" w:rsidR="00783277" w:rsidRPr="006C572F" w:rsidRDefault="00783277" w:rsidP="001D26ED">
      <w:pPr>
        <w:jc w:val="both"/>
        <w:rPr>
          <w:rFonts w:cs="Arial"/>
          <w:sz w:val="14"/>
          <w:szCs w:val="14"/>
        </w:rPr>
      </w:pPr>
    </w:p>
    <w:p w14:paraId="1FFF284F" w14:textId="77777777" w:rsidR="00783277" w:rsidRPr="006C572F" w:rsidRDefault="00783277" w:rsidP="001D26ED">
      <w:pPr>
        <w:keepNext/>
        <w:keepLines/>
        <w:spacing w:after="40"/>
        <w:rPr>
          <w:rFonts w:cs="Arial"/>
          <w:b/>
          <w:color w:val="1F4E79" w:themeColor="accent1" w:themeShade="80"/>
          <w:sz w:val="20"/>
          <w:szCs w:val="20"/>
        </w:rPr>
      </w:pPr>
      <w:r w:rsidRPr="006C572F">
        <w:rPr>
          <w:rFonts w:cs="Arial"/>
          <w:b/>
          <w:color w:val="1F4E79" w:themeColor="accent1" w:themeShade="80"/>
          <w:sz w:val="20"/>
          <w:szCs w:val="20"/>
        </w:rPr>
        <w:t>h) Passivos por Impostos Diferidos</w:t>
      </w:r>
    </w:p>
    <w:p w14:paraId="1ABA21B0" w14:textId="77777777" w:rsidR="00783277" w:rsidRPr="006C572F" w:rsidRDefault="00783277" w:rsidP="001D26ED">
      <w:pPr>
        <w:keepNext/>
        <w:keepLines/>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783277" w:rsidRPr="006C572F" w14:paraId="7BCE9873" w14:textId="77777777" w:rsidTr="00783277">
        <w:trPr>
          <w:trHeight w:val="238"/>
          <w:jc w:val="center"/>
        </w:trPr>
        <w:tc>
          <w:tcPr>
            <w:tcW w:w="5030" w:type="dxa"/>
            <w:tcBorders>
              <w:top w:val="single" w:sz="2" w:space="0" w:color="1F4E79" w:themeColor="accent1" w:themeShade="80"/>
              <w:bottom w:val="nil"/>
            </w:tcBorders>
            <w:shd w:val="clear" w:color="auto" w:fill="auto"/>
          </w:tcPr>
          <w:p w14:paraId="71AB1F3F" w14:textId="77777777" w:rsidR="00783277" w:rsidRPr="006C572F" w:rsidRDefault="00783277" w:rsidP="001D26ED">
            <w:pPr>
              <w:keepNext/>
              <w:keepLines/>
              <w:spacing w:after="0"/>
              <w:jc w:val="center"/>
              <w:rPr>
                <w:rFonts w:cs="Arial"/>
                <w:b/>
                <w:szCs w:val="18"/>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4CDAAA93" w14:textId="77777777" w:rsidR="00783277" w:rsidRPr="006C572F" w:rsidRDefault="00783277" w:rsidP="001D26ED">
            <w:pPr>
              <w:keepNext/>
              <w:keepLines/>
              <w:spacing w:after="0"/>
              <w:jc w:val="center"/>
              <w:rPr>
                <w:rFonts w:cs="Arial"/>
                <w:b/>
                <w:szCs w:val="18"/>
              </w:rPr>
            </w:pPr>
            <w:r w:rsidRPr="006C572F">
              <w:rPr>
                <w:rFonts w:cs="Arial"/>
                <w:b/>
                <w:sz w:val="14"/>
                <w:szCs w:val="18"/>
              </w:rPr>
              <w:t>Consolidado</w:t>
            </w:r>
          </w:p>
        </w:tc>
      </w:tr>
      <w:tr w:rsidR="00783277" w:rsidRPr="006C572F" w14:paraId="508934F6" w14:textId="77777777" w:rsidTr="00783277">
        <w:trPr>
          <w:trHeight w:val="238"/>
          <w:jc w:val="center"/>
        </w:trPr>
        <w:tc>
          <w:tcPr>
            <w:tcW w:w="5030" w:type="dxa"/>
            <w:tcBorders>
              <w:top w:val="nil"/>
              <w:bottom w:val="single" w:sz="2" w:space="0" w:color="1F4E79" w:themeColor="accent1" w:themeShade="80"/>
            </w:tcBorders>
            <w:shd w:val="clear" w:color="auto" w:fill="auto"/>
          </w:tcPr>
          <w:p w14:paraId="3FBB65D2" w14:textId="77777777" w:rsidR="00783277" w:rsidRPr="006C572F" w:rsidRDefault="00783277" w:rsidP="001D26ED">
            <w:pPr>
              <w:pStyle w:val="08-Tabelageral"/>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133DEE73" w14:textId="77777777" w:rsidR="00783277" w:rsidRPr="006C572F" w:rsidRDefault="00783277" w:rsidP="001D26ED">
            <w:pPr>
              <w:pStyle w:val="08-Tabelageral"/>
              <w:rPr>
                <w:rFonts w:cs="Arial"/>
                <w:b/>
              </w:rPr>
            </w:pPr>
            <w:r w:rsidRPr="006C572F">
              <w:rPr>
                <w:rFonts w:cs="Arial"/>
                <w:b/>
              </w:rPr>
              <w:t>30.09.2022</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49F17E5B" w14:textId="77777777" w:rsidR="00783277" w:rsidRPr="006C572F" w:rsidRDefault="00783277" w:rsidP="001D26ED">
            <w:pPr>
              <w:pStyle w:val="08-Tabelageral"/>
              <w:rPr>
                <w:rFonts w:cs="Arial"/>
                <w:b/>
              </w:rPr>
            </w:pPr>
            <w:r w:rsidRPr="006C572F">
              <w:rPr>
                <w:rFonts w:cs="Arial"/>
                <w:b/>
              </w:rPr>
              <w:t>31.12.2021</w:t>
            </w:r>
          </w:p>
        </w:tc>
      </w:tr>
      <w:tr w:rsidR="00783277" w:rsidRPr="006C572F" w14:paraId="2931FBD7" w14:textId="77777777" w:rsidTr="00783277">
        <w:trPr>
          <w:trHeight w:val="238"/>
          <w:jc w:val="center"/>
        </w:trPr>
        <w:tc>
          <w:tcPr>
            <w:tcW w:w="5030" w:type="dxa"/>
            <w:tcBorders>
              <w:top w:val="single" w:sz="2" w:space="0" w:color="1F4E79" w:themeColor="accent1" w:themeShade="80"/>
            </w:tcBorders>
            <w:shd w:val="clear" w:color="auto" w:fill="auto"/>
          </w:tcPr>
          <w:p w14:paraId="3AC19B48" w14:textId="77777777" w:rsidR="00783277" w:rsidRPr="006C572F" w:rsidRDefault="00783277" w:rsidP="001D26ED">
            <w:pPr>
              <w:pStyle w:val="08-Tabelageral"/>
              <w:ind w:left="113"/>
              <w:jc w:val="left"/>
              <w:rPr>
                <w:rFonts w:cs="Arial"/>
                <w:szCs w:val="14"/>
                <w:vertAlign w:val="superscript"/>
              </w:rPr>
            </w:pPr>
            <w:r w:rsidRPr="006C572F">
              <w:rPr>
                <w:rFonts w:cs="Arial"/>
                <w:szCs w:val="14"/>
              </w:rPr>
              <w:t xml:space="preserve">Decorrentes da parceria com a Mapfre </w:t>
            </w:r>
            <w:r w:rsidRPr="006C572F">
              <w:rPr>
                <w:rFonts w:cs="Arial"/>
                <w:vertAlign w:val="superscript"/>
              </w:rPr>
              <w:t>(1)</w:t>
            </w:r>
          </w:p>
        </w:tc>
        <w:tc>
          <w:tcPr>
            <w:tcW w:w="2304" w:type="dxa"/>
            <w:tcBorders>
              <w:top w:val="single" w:sz="2" w:space="0" w:color="1F4E79" w:themeColor="accent1" w:themeShade="80"/>
            </w:tcBorders>
            <w:shd w:val="clear" w:color="auto" w:fill="auto"/>
            <w:vAlign w:val="center"/>
          </w:tcPr>
          <w:p w14:paraId="306EF1CC" w14:textId="77777777" w:rsidR="00783277" w:rsidRPr="006C572F" w:rsidRDefault="00783277" w:rsidP="001D26ED">
            <w:pPr>
              <w:pStyle w:val="08-Tabelageral"/>
              <w:ind w:left="113"/>
              <w:rPr>
                <w:rFonts w:cs="Arial"/>
                <w:szCs w:val="14"/>
              </w:rPr>
            </w:pPr>
            <w:r w:rsidRPr="006C572F">
              <w:rPr>
                <w:rFonts w:cs="Arial"/>
                <w:szCs w:val="14"/>
              </w:rPr>
              <w:t>223.387</w:t>
            </w:r>
          </w:p>
        </w:tc>
        <w:tc>
          <w:tcPr>
            <w:tcW w:w="2305" w:type="dxa"/>
            <w:tcBorders>
              <w:top w:val="single" w:sz="2" w:space="0" w:color="1F4E79" w:themeColor="accent1" w:themeShade="80"/>
            </w:tcBorders>
            <w:shd w:val="clear" w:color="auto" w:fill="auto"/>
            <w:vAlign w:val="center"/>
          </w:tcPr>
          <w:p w14:paraId="2B3EF461" w14:textId="77777777" w:rsidR="00783277" w:rsidRPr="006C572F" w:rsidRDefault="00783277" w:rsidP="001D26ED">
            <w:pPr>
              <w:pStyle w:val="08-Tabelageral"/>
              <w:ind w:left="113"/>
              <w:rPr>
                <w:rFonts w:cs="Arial"/>
                <w:szCs w:val="14"/>
              </w:rPr>
            </w:pPr>
            <w:r w:rsidRPr="006C572F">
              <w:rPr>
                <w:rFonts w:cs="Arial"/>
                <w:szCs w:val="14"/>
              </w:rPr>
              <w:t>223.387</w:t>
            </w:r>
          </w:p>
        </w:tc>
      </w:tr>
      <w:tr w:rsidR="00783277" w:rsidRPr="006C572F" w14:paraId="4D49D08C" w14:textId="77777777" w:rsidTr="00783277">
        <w:trPr>
          <w:trHeight w:val="238"/>
          <w:jc w:val="center"/>
        </w:trPr>
        <w:tc>
          <w:tcPr>
            <w:tcW w:w="5030" w:type="dxa"/>
            <w:shd w:val="clear" w:color="auto" w:fill="auto"/>
          </w:tcPr>
          <w:p w14:paraId="7D972F55" w14:textId="77777777" w:rsidR="00783277" w:rsidRPr="006C572F" w:rsidRDefault="00783277" w:rsidP="001D26ED">
            <w:pPr>
              <w:pStyle w:val="08-Tabelageral"/>
              <w:ind w:left="113"/>
              <w:jc w:val="left"/>
              <w:rPr>
                <w:rFonts w:cs="Arial"/>
                <w:szCs w:val="14"/>
              </w:rPr>
            </w:pPr>
            <w:r w:rsidRPr="006C572F">
              <w:rPr>
                <w:rFonts w:cs="Arial"/>
                <w:szCs w:val="14"/>
              </w:rPr>
              <w:t>Decorrentes de amortização de ágio da Brasilcap</w:t>
            </w:r>
          </w:p>
        </w:tc>
        <w:tc>
          <w:tcPr>
            <w:tcW w:w="2304" w:type="dxa"/>
            <w:shd w:val="clear" w:color="auto" w:fill="auto"/>
            <w:vAlign w:val="center"/>
          </w:tcPr>
          <w:p w14:paraId="2BFFD3FB" w14:textId="77777777" w:rsidR="00783277" w:rsidRPr="006C572F" w:rsidRDefault="00783277" w:rsidP="001D26ED">
            <w:pPr>
              <w:pStyle w:val="08-Tabelageral"/>
              <w:ind w:left="113"/>
              <w:rPr>
                <w:rFonts w:cs="Arial"/>
                <w:szCs w:val="14"/>
              </w:rPr>
            </w:pPr>
            <w:r w:rsidRPr="006C572F">
              <w:rPr>
                <w:rFonts w:cs="Arial"/>
                <w:szCs w:val="14"/>
              </w:rPr>
              <w:t>4.647</w:t>
            </w:r>
          </w:p>
        </w:tc>
        <w:tc>
          <w:tcPr>
            <w:tcW w:w="2305" w:type="dxa"/>
            <w:shd w:val="clear" w:color="auto" w:fill="auto"/>
            <w:vAlign w:val="center"/>
          </w:tcPr>
          <w:p w14:paraId="107400A7" w14:textId="77777777" w:rsidR="00783277" w:rsidRPr="006C572F" w:rsidRDefault="00783277" w:rsidP="001D26ED">
            <w:pPr>
              <w:pStyle w:val="08-Tabelageral"/>
              <w:ind w:left="113"/>
              <w:rPr>
                <w:rFonts w:cs="Arial"/>
                <w:szCs w:val="14"/>
              </w:rPr>
            </w:pPr>
            <w:r w:rsidRPr="006C572F">
              <w:rPr>
                <w:rFonts w:cs="Arial"/>
                <w:szCs w:val="14"/>
              </w:rPr>
              <w:t>4.647</w:t>
            </w:r>
          </w:p>
        </w:tc>
      </w:tr>
      <w:tr w:rsidR="00783277" w:rsidRPr="006C572F" w14:paraId="7065B53B" w14:textId="77777777" w:rsidTr="00783277">
        <w:trPr>
          <w:trHeight w:val="238"/>
          <w:jc w:val="center"/>
        </w:trPr>
        <w:tc>
          <w:tcPr>
            <w:tcW w:w="5030" w:type="dxa"/>
            <w:tcBorders>
              <w:bottom w:val="nil"/>
            </w:tcBorders>
            <w:shd w:val="clear" w:color="auto" w:fill="auto"/>
          </w:tcPr>
          <w:p w14:paraId="23D26872" w14:textId="77777777" w:rsidR="00783277" w:rsidRPr="006C572F" w:rsidRDefault="00783277" w:rsidP="001D26ED">
            <w:pPr>
              <w:pStyle w:val="08-Tabelageral"/>
              <w:ind w:left="113"/>
              <w:jc w:val="left"/>
              <w:rPr>
                <w:rFonts w:cs="Arial"/>
                <w:szCs w:val="14"/>
              </w:rPr>
            </w:pPr>
            <w:r w:rsidRPr="006C572F">
              <w:rPr>
                <w:rFonts w:cs="Arial"/>
                <w:szCs w:val="14"/>
              </w:rPr>
              <w:t>Outras diferenças temporárias</w:t>
            </w:r>
          </w:p>
        </w:tc>
        <w:tc>
          <w:tcPr>
            <w:tcW w:w="2304" w:type="dxa"/>
            <w:tcBorders>
              <w:bottom w:val="nil"/>
            </w:tcBorders>
            <w:shd w:val="clear" w:color="auto" w:fill="auto"/>
            <w:vAlign w:val="center"/>
          </w:tcPr>
          <w:p w14:paraId="59FDB23B" w14:textId="77777777" w:rsidR="00783277" w:rsidRPr="006C572F" w:rsidRDefault="00783277" w:rsidP="001D26ED">
            <w:pPr>
              <w:pStyle w:val="08-Tabelageral"/>
              <w:ind w:left="113"/>
              <w:rPr>
                <w:rFonts w:cs="Arial"/>
                <w:szCs w:val="14"/>
              </w:rPr>
            </w:pPr>
            <w:r w:rsidRPr="006C572F">
              <w:rPr>
                <w:rFonts w:cs="Arial"/>
                <w:szCs w:val="14"/>
              </w:rPr>
              <w:t>531</w:t>
            </w:r>
          </w:p>
        </w:tc>
        <w:tc>
          <w:tcPr>
            <w:tcW w:w="2305" w:type="dxa"/>
            <w:tcBorders>
              <w:bottom w:val="nil"/>
            </w:tcBorders>
            <w:shd w:val="clear" w:color="auto" w:fill="auto"/>
            <w:vAlign w:val="center"/>
          </w:tcPr>
          <w:p w14:paraId="74AB72F2" w14:textId="77777777" w:rsidR="00783277" w:rsidRPr="006C572F" w:rsidRDefault="00783277" w:rsidP="001D26ED">
            <w:pPr>
              <w:pStyle w:val="08-Tabelageral"/>
              <w:ind w:left="113"/>
              <w:rPr>
                <w:rFonts w:cs="Arial"/>
                <w:szCs w:val="14"/>
              </w:rPr>
            </w:pPr>
            <w:r w:rsidRPr="006C572F">
              <w:rPr>
                <w:rFonts w:cs="Arial"/>
                <w:szCs w:val="14"/>
              </w:rPr>
              <w:t>531</w:t>
            </w:r>
          </w:p>
        </w:tc>
      </w:tr>
      <w:tr w:rsidR="00783277" w:rsidRPr="006C572F" w14:paraId="59B47D8A" w14:textId="77777777" w:rsidTr="00783277">
        <w:trPr>
          <w:trHeight w:val="238"/>
          <w:jc w:val="center"/>
        </w:trPr>
        <w:tc>
          <w:tcPr>
            <w:tcW w:w="5030" w:type="dxa"/>
            <w:tcBorders>
              <w:top w:val="nil"/>
              <w:bottom w:val="single" w:sz="2" w:space="0" w:color="1F4E79" w:themeColor="accent1" w:themeShade="80"/>
            </w:tcBorders>
            <w:shd w:val="clear" w:color="auto" w:fill="auto"/>
          </w:tcPr>
          <w:p w14:paraId="08E69A70" w14:textId="77777777" w:rsidR="00783277" w:rsidRPr="006C572F" w:rsidRDefault="00783277" w:rsidP="001D26ED">
            <w:pPr>
              <w:pStyle w:val="08-Tabelageral"/>
              <w:jc w:val="left"/>
              <w:rPr>
                <w:rFonts w:cs="Arial"/>
                <w:b/>
                <w:szCs w:val="14"/>
              </w:rPr>
            </w:pPr>
            <w:r w:rsidRPr="006C572F">
              <w:rPr>
                <w:rFonts w:cs="Arial"/>
                <w:b/>
              </w:rPr>
              <w:t>Total da Obrigações Fiscais Diferidas</w:t>
            </w:r>
          </w:p>
        </w:tc>
        <w:tc>
          <w:tcPr>
            <w:tcW w:w="2304" w:type="dxa"/>
            <w:tcBorders>
              <w:top w:val="nil"/>
              <w:bottom w:val="single" w:sz="2" w:space="0" w:color="1F4E79" w:themeColor="accent1" w:themeShade="80"/>
            </w:tcBorders>
            <w:shd w:val="clear" w:color="auto" w:fill="auto"/>
            <w:vAlign w:val="center"/>
          </w:tcPr>
          <w:p w14:paraId="11BF73DC" w14:textId="77777777" w:rsidR="00783277" w:rsidRPr="006C572F" w:rsidRDefault="00783277" w:rsidP="001D26ED">
            <w:pPr>
              <w:pStyle w:val="08-Tabelageral"/>
              <w:rPr>
                <w:rFonts w:cs="Arial"/>
                <w:b/>
                <w:szCs w:val="14"/>
              </w:rPr>
            </w:pPr>
            <w:r w:rsidRPr="006C572F">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78CC8919" w14:textId="77777777" w:rsidR="00783277" w:rsidRPr="006C572F" w:rsidRDefault="00783277" w:rsidP="001D26ED">
            <w:pPr>
              <w:pStyle w:val="08-Tabelageral"/>
              <w:rPr>
                <w:rFonts w:cs="Arial"/>
                <w:b/>
                <w:szCs w:val="14"/>
              </w:rPr>
            </w:pPr>
            <w:r w:rsidRPr="006C572F">
              <w:rPr>
                <w:rFonts w:cs="Arial"/>
                <w:b/>
                <w:szCs w:val="14"/>
              </w:rPr>
              <w:t>228.565</w:t>
            </w:r>
          </w:p>
        </w:tc>
      </w:tr>
    </w:tbl>
    <w:p w14:paraId="7C4101E7" w14:textId="77777777" w:rsidR="00783277" w:rsidRPr="006C572F" w:rsidRDefault="00783277" w:rsidP="00783277">
      <w:pPr>
        <w:pStyle w:val="07-Legenda"/>
        <w:numPr>
          <w:ilvl w:val="0"/>
          <w:numId w:val="21"/>
        </w:numPr>
        <w:ind w:left="284" w:hanging="284"/>
        <w:rPr>
          <w:rFonts w:cs="Arial"/>
          <w:szCs w:val="14"/>
        </w:rPr>
      </w:pPr>
      <w:r w:rsidRPr="006C572F">
        <w:rPr>
          <w:rFonts w:cs="Arial"/>
          <w:spacing w:val="0"/>
          <w:szCs w:val="14"/>
        </w:rPr>
        <w:t>Refere-se a provisão de tributos diferidos decorrentes de intangíveis no investimento na BB Mapfre.</w:t>
      </w:r>
    </w:p>
    <w:p w14:paraId="64F2F4E6" w14:textId="77777777" w:rsidR="00783277" w:rsidRPr="006C572F" w:rsidRDefault="00783277" w:rsidP="001D26ED">
      <w:pPr>
        <w:keepNext/>
        <w:keepLines/>
        <w:spacing w:after="0"/>
        <w:jc w:val="right"/>
        <w:rPr>
          <w:rFonts w:cs="Arial"/>
          <w:b/>
          <w:sz w:val="14"/>
          <w:lang w:eastAsia="pt-BR"/>
        </w:rPr>
      </w:pPr>
    </w:p>
    <w:p w14:paraId="57AA10AB" w14:textId="28A113F6" w:rsidR="00783277" w:rsidRPr="006C572F" w:rsidRDefault="00783277" w:rsidP="001D26ED">
      <w:pPr>
        <w:pStyle w:val="05-Textonormal"/>
        <w:rPr>
          <w:rFonts w:cs="Arial"/>
        </w:rPr>
      </w:pPr>
      <w:r w:rsidRPr="006C572F">
        <w:rPr>
          <w:rFonts w:cs="Arial"/>
        </w:rPr>
        <w:t>Não há saldo de passivos por impostos diferidos no Controlador.</w:t>
      </w:r>
      <w:bookmarkEnd w:id="73"/>
    </w:p>
    <w:p w14:paraId="468785B4" w14:textId="77777777" w:rsidR="00783277" w:rsidRPr="006C572F" w:rsidRDefault="00783277" w:rsidP="001D26ED">
      <w:pPr>
        <w:pStyle w:val="05-Textonormal"/>
        <w:rPr>
          <w:rFonts w:cs="Arial"/>
        </w:rPr>
      </w:pPr>
    </w:p>
    <w:p w14:paraId="3121D153" w14:textId="4591F999" w:rsidR="00783277" w:rsidRPr="006C572F" w:rsidRDefault="00783277" w:rsidP="00783277">
      <w:pPr>
        <w:pStyle w:val="02-TtulodeNota"/>
        <w:keepNext/>
        <w:keepLines/>
        <w:pageBreakBefore/>
        <w:rPr>
          <w:rFonts w:cs="Arial"/>
          <w:color w:val="1F4E79" w:themeColor="accent1" w:themeShade="80"/>
        </w:rPr>
      </w:pPr>
      <w:bookmarkStart w:id="74" w:name="_Toc118480921"/>
      <w:r w:rsidRPr="006C572F">
        <w:rPr>
          <w:rFonts w:cs="Arial"/>
          <w:color w:val="1F4E79" w:themeColor="accent1" w:themeShade="80"/>
        </w:rPr>
        <w:t>13 – OUTRAS RECEITAS E DESPESAS</w:t>
      </w:r>
      <w:bookmarkEnd w:id="74"/>
    </w:p>
    <w:p w14:paraId="79683411" w14:textId="77777777" w:rsidR="00783277" w:rsidRPr="006C572F" w:rsidRDefault="00783277" w:rsidP="001D26ED">
      <w:pPr>
        <w:pStyle w:val="06-Rmil"/>
        <w:rPr>
          <w:rFonts w:cs="Arial"/>
          <w:sz w:val="12"/>
          <w:szCs w:val="12"/>
        </w:rPr>
      </w:pPr>
      <w:bookmarkStart w:id="75" w:name="_Hlk107570596"/>
      <w:r w:rsidRPr="006C572F">
        <w:rPr>
          <w:rFonts w:cs="Arial"/>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848"/>
        <w:gridCol w:w="1411"/>
        <w:gridCol w:w="1412"/>
        <w:gridCol w:w="283"/>
        <w:gridCol w:w="1417"/>
        <w:gridCol w:w="1418"/>
      </w:tblGrid>
      <w:tr w:rsidR="00783277" w:rsidRPr="006C572F" w14:paraId="741C5864" w14:textId="77777777" w:rsidTr="00783277">
        <w:trPr>
          <w:trHeight w:hRule="exact" w:val="283"/>
          <w:jc w:val="center"/>
        </w:trPr>
        <w:tc>
          <w:tcPr>
            <w:tcW w:w="850" w:type="dxa"/>
            <w:tcBorders>
              <w:top w:val="single" w:sz="2" w:space="0" w:color="1F4E79" w:themeColor="accent1" w:themeShade="80"/>
              <w:bottom w:val="nil"/>
            </w:tcBorders>
            <w:shd w:val="clear" w:color="auto" w:fill="auto"/>
          </w:tcPr>
          <w:p w14:paraId="2DA264FE" w14:textId="77777777" w:rsidR="00783277" w:rsidRPr="006C572F" w:rsidRDefault="00783277" w:rsidP="001D26ED">
            <w:pPr>
              <w:keepNext/>
              <w:keepLines/>
              <w:spacing w:before="40" w:after="40"/>
              <w:jc w:val="center"/>
              <w:rPr>
                <w:rFonts w:cs="Arial"/>
                <w:b/>
                <w:bCs/>
                <w:spacing w:val="-2"/>
                <w:sz w:val="14"/>
                <w:szCs w:val="14"/>
              </w:rPr>
            </w:pPr>
          </w:p>
        </w:tc>
        <w:tc>
          <w:tcPr>
            <w:tcW w:w="2848" w:type="dxa"/>
            <w:tcBorders>
              <w:top w:val="single" w:sz="2" w:space="0" w:color="1F4E79" w:themeColor="accent1" w:themeShade="80"/>
              <w:bottom w:val="nil"/>
            </w:tcBorders>
            <w:shd w:val="clear" w:color="auto" w:fill="auto"/>
          </w:tcPr>
          <w:p w14:paraId="4A091EA4" w14:textId="77777777" w:rsidR="00783277" w:rsidRPr="006C572F" w:rsidRDefault="00783277" w:rsidP="001D26ED">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222A35" w:themeColor="text2" w:themeShade="80"/>
            </w:tcBorders>
            <w:shd w:val="clear" w:color="auto" w:fill="auto"/>
            <w:vAlign w:val="center"/>
          </w:tcPr>
          <w:p w14:paraId="5AE96686"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470F0091" w14:textId="77777777" w:rsidR="00783277" w:rsidRPr="006C572F" w:rsidRDefault="00783277" w:rsidP="001D26ED">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222A35" w:themeColor="text2" w:themeShade="80"/>
            </w:tcBorders>
            <w:shd w:val="clear" w:color="auto" w:fill="auto"/>
            <w:vAlign w:val="center"/>
          </w:tcPr>
          <w:p w14:paraId="25958502"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r>
      <w:tr w:rsidR="00783277" w:rsidRPr="006C572F" w14:paraId="48A01879" w14:textId="77777777" w:rsidTr="00783277">
        <w:trPr>
          <w:trHeight w:hRule="exact" w:val="238"/>
          <w:jc w:val="center"/>
        </w:trPr>
        <w:tc>
          <w:tcPr>
            <w:tcW w:w="3698" w:type="dxa"/>
            <w:gridSpan w:val="2"/>
            <w:tcBorders>
              <w:top w:val="nil"/>
              <w:bottom w:val="single" w:sz="2" w:space="0" w:color="1F4E79" w:themeColor="accent1" w:themeShade="80"/>
            </w:tcBorders>
            <w:shd w:val="clear" w:color="auto" w:fill="auto"/>
          </w:tcPr>
          <w:p w14:paraId="7E77FD25" w14:textId="77777777" w:rsidR="00783277" w:rsidRPr="006C572F" w:rsidRDefault="00783277" w:rsidP="001D26ED">
            <w:pPr>
              <w:keepNext/>
              <w:keepLines/>
              <w:spacing w:before="40" w:after="40"/>
              <w:jc w:val="right"/>
              <w:rPr>
                <w:rFonts w:cs="Arial"/>
                <w:b/>
                <w:spacing w:val="-2"/>
                <w:sz w:val="14"/>
                <w:szCs w:val="14"/>
              </w:rPr>
            </w:pPr>
          </w:p>
        </w:tc>
        <w:tc>
          <w:tcPr>
            <w:tcW w:w="1411" w:type="dxa"/>
            <w:tcBorders>
              <w:top w:val="single" w:sz="2" w:space="0" w:color="222A35" w:themeColor="text2" w:themeShade="80"/>
              <w:bottom w:val="single" w:sz="2" w:space="0" w:color="1F4E79" w:themeColor="accent1" w:themeShade="80"/>
            </w:tcBorders>
            <w:shd w:val="clear" w:color="auto" w:fill="auto"/>
            <w:vAlign w:val="center"/>
          </w:tcPr>
          <w:p w14:paraId="5C37685B" w14:textId="77777777" w:rsidR="00783277" w:rsidRPr="006C572F" w:rsidRDefault="00783277" w:rsidP="001D26ED">
            <w:pPr>
              <w:pStyle w:val="08-Tabelageral"/>
              <w:rPr>
                <w:rFonts w:cs="Arial"/>
                <w:b/>
                <w:szCs w:val="14"/>
              </w:rPr>
            </w:pPr>
            <w:r w:rsidRPr="006C572F">
              <w:rPr>
                <w:rFonts w:cs="Arial"/>
                <w:b/>
                <w:szCs w:val="14"/>
              </w:rPr>
              <w:t>3º Trim/2022</w:t>
            </w:r>
          </w:p>
        </w:tc>
        <w:tc>
          <w:tcPr>
            <w:tcW w:w="1412" w:type="dxa"/>
            <w:tcBorders>
              <w:top w:val="single" w:sz="2" w:space="0" w:color="222A35" w:themeColor="text2" w:themeShade="80"/>
              <w:bottom w:val="single" w:sz="2" w:space="0" w:color="1F4E79" w:themeColor="accent1" w:themeShade="80"/>
            </w:tcBorders>
            <w:shd w:val="clear" w:color="auto" w:fill="auto"/>
            <w:vAlign w:val="center"/>
          </w:tcPr>
          <w:p w14:paraId="54AB44E6" w14:textId="77777777" w:rsidR="00783277" w:rsidRPr="006C572F" w:rsidRDefault="00783277" w:rsidP="001D26ED">
            <w:pPr>
              <w:pStyle w:val="08-Tabelageral"/>
              <w:rPr>
                <w:rFonts w:cs="Arial"/>
                <w:b/>
                <w:szCs w:val="14"/>
              </w:rPr>
            </w:pPr>
            <w:r w:rsidRPr="006C572F">
              <w:rPr>
                <w:rFonts w:cs="Arial"/>
                <w:b/>
                <w:szCs w:val="14"/>
              </w:rPr>
              <w:t>3º Trim/2021</w:t>
            </w:r>
          </w:p>
        </w:tc>
        <w:tc>
          <w:tcPr>
            <w:tcW w:w="283" w:type="dxa"/>
            <w:tcBorders>
              <w:top w:val="nil"/>
              <w:bottom w:val="single" w:sz="2" w:space="0" w:color="1F4E79" w:themeColor="accent1" w:themeShade="80"/>
            </w:tcBorders>
            <w:shd w:val="clear" w:color="auto" w:fill="auto"/>
            <w:vAlign w:val="center"/>
          </w:tcPr>
          <w:p w14:paraId="497EFD3A" w14:textId="77777777" w:rsidR="00783277" w:rsidRPr="006C572F" w:rsidRDefault="00783277" w:rsidP="001D26ED">
            <w:pPr>
              <w:pStyle w:val="08-Tabelageral"/>
              <w:rPr>
                <w:rFonts w:cs="Arial"/>
                <w:b/>
                <w:szCs w:val="14"/>
              </w:rPr>
            </w:pPr>
          </w:p>
        </w:tc>
        <w:tc>
          <w:tcPr>
            <w:tcW w:w="1417" w:type="dxa"/>
            <w:tcBorders>
              <w:top w:val="single" w:sz="2" w:space="0" w:color="222A35" w:themeColor="text2" w:themeShade="80"/>
              <w:bottom w:val="single" w:sz="2" w:space="0" w:color="1F4E79" w:themeColor="accent1" w:themeShade="80"/>
            </w:tcBorders>
            <w:shd w:val="clear" w:color="auto" w:fill="auto"/>
            <w:vAlign w:val="center"/>
          </w:tcPr>
          <w:p w14:paraId="27C57376" w14:textId="77777777" w:rsidR="00783277" w:rsidRPr="006C572F" w:rsidRDefault="00783277" w:rsidP="001D26ED">
            <w:pPr>
              <w:pStyle w:val="08-Tabelageral"/>
              <w:rPr>
                <w:rFonts w:cs="Arial"/>
                <w:b/>
                <w:szCs w:val="14"/>
              </w:rPr>
            </w:pPr>
            <w:r w:rsidRPr="006C572F">
              <w:rPr>
                <w:rFonts w:cs="Arial"/>
                <w:b/>
                <w:szCs w:val="14"/>
              </w:rPr>
              <w:t>3º Trim/2022</w:t>
            </w:r>
          </w:p>
        </w:tc>
        <w:tc>
          <w:tcPr>
            <w:tcW w:w="1418" w:type="dxa"/>
            <w:tcBorders>
              <w:top w:val="single" w:sz="2" w:space="0" w:color="222A35" w:themeColor="text2" w:themeShade="80"/>
              <w:bottom w:val="single" w:sz="2" w:space="0" w:color="1F4E79" w:themeColor="accent1" w:themeShade="80"/>
            </w:tcBorders>
            <w:shd w:val="clear" w:color="auto" w:fill="auto"/>
            <w:vAlign w:val="center"/>
          </w:tcPr>
          <w:p w14:paraId="5CEB4417" w14:textId="77777777" w:rsidR="00783277" w:rsidRPr="006C572F" w:rsidRDefault="00783277" w:rsidP="001D26ED">
            <w:pPr>
              <w:pStyle w:val="08-Tabelageral"/>
              <w:rPr>
                <w:rFonts w:cs="Arial"/>
                <w:b/>
                <w:szCs w:val="14"/>
              </w:rPr>
            </w:pPr>
            <w:r w:rsidRPr="006C572F">
              <w:rPr>
                <w:rFonts w:cs="Arial"/>
                <w:b/>
                <w:szCs w:val="14"/>
              </w:rPr>
              <w:t>3º Trim/2021</w:t>
            </w:r>
          </w:p>
        </w:tc>
      </w:tr>
      <w:tr w:rsidR="00783277" w:rsidRPr="006C572F" w14:paraId="383FC45B" w14:textId="77777777" w:rsidTr="00783277">
        <w:trPr>
          <w:trHeight w:val="263"/>
          <w:jc w:val="center"/>
        </w:trPr>
        <w:tc>
          <w:tcPr>
            <w:tcW w:w="3698" w:type="dxa"/>
            <w:gridSpan w:val="2"/>
            <w:tcBorders>
              <w:top w:val="single" w:sz="2" w:space="0" w:color="1F4E79" w:themeColor="accent1" w:themeShade="80"/>
              <w:bottom w:val="nil"/>
            </w:tcBorders>
            <w:shd w:val="clear" w:color="auto" w:fill="auto"/>
            <w:vAlign w:val="center"/>
          </w:tcPr>
          <w:p w14:paraId="40D7A5EF" w14:textId="77777777" w:rsidR="00783277" w:rsidRPr="006C572F" w:rsidRDefault="00783277" w:rsidP="001D26ED">
            <w:pPr>
              <w:pStyle w:val="08-Tabelageral"/>
              <w:jc w:val="left"/>
              <w:rPr>
                <w:rFonts w:cs="Arial"/>
                <w:szCs w:val="14"/>
              </w:rPr>
            </w:pPr>
            <w:r w:rsidRPr="006C572F">
              <w:rPr>
                <w:rFonts w:cs="Arial"/>
                <w:szCs w:val="14"/>
              </w:rPr>
              <w:t xml:space="preserve">Receita com ADR </w:t>
            </w:r>
            <w:r w:rsidRPr="006C572F">
              <w:rPr>
                <w:rFonts w:cs="Arial"/>
                <w:szCs w:val="14"/>
                <w:vertAlign w:val="superscript"/>
              </w:rPr>
              <w:t>(1)</w:t>
            </w:r>
          </w:p>
        </w:tc>
        <w:tc>
          <w:tcPr>
            <w:tcW w:w="1411" w:type="dxa"/>
            <w:tcBorders>
              <w:top w:val="single" w:sz="2" w:space="0" w:color="1F4E79" w:themeColor="accent1" w:themeShade="80"/>
              <w:left w:val="nil"/>
              <w:bottom w:val="nil"/>
              <w:right w:val="nil"/>
            </w:tcBorders>
            <w:shd w:val="clear" w:color="auto" w:fill="auto"/>
            <w:vAlign w:val="center"/>
          </w:tcPr>
          <w:p w14:paraId="2C05A2B5" w14:textId="77777777" w:rsidR="00783277" w:rsidRPr="006C572F" w:rsidRDefault="00783277" w:rsidP="001D26ED">
            <w:pPr>
              <w:pStyle w:val="08-Tabelageral"/>
              <w:rPr>
                <w:rFonts w:cs="Arial"/>
              </w:rPr>
            </w:pPr>
            <w:r w:rsidRPr="006C572F">
              <w:rPr>
                <w:rFonts w:cs="Arial"/>
              </w:rPr>
              <w:t>5.494</w:t>
            </w:r>
          </w:p>
        </w:tc>
        <w:tc>
          <w:tcPr>
            <w:tcW w:w="1412" w:type="dxa"/>
            <w:tcBorders>
              <w:top w:val="single" w:sz="2" w:space="0" w:color="1F4E79" w:themeColor="accent1" w:themeShade="80"/>
              <w:left w:val="nil"/>
              <w:bottom w:val="nil"/>
              <w:right w:val="nil"/>
            </w:tcBorders>
            <w:shd w:val="clear" w:color="auto" w:fill="auto"/>
            <w:vAlign w:val="center"/>
          </w:tcPr>
          <w:p w14:paraId="6F3FCE45" w14:textId="77777777" w:rsidR="00783277" w:rsidRPr="006C572F" w:rsidRDefault="00783277" w:rsidP="001D26ED">
            <w:pPr>
              <w:pStyle w:val="08-Tabelageral"/>
              <w:rPr>
                <w:rFonts w:cs="Arial"/>
              </w:rPr>
            </w:pPr>
            <w:r w:rsidRPr="006C572F">
              <w:rPr>
                <w:rFonts w:cs="Arial"/>
              </w:rPr>
              <w:t>2.161</w:t>
            </w:r>
          </w:p>
        </w:tc>
        <w:tc>
          <w:tcPr>
            <w:tcW w:w="283" w:type="dxa"/>
            <w:tcBorders>
              <w:top w:val="single" w:sz="2" w:space="0" w:color="1F4E79" w:themeColor="accent1" w:themeShade="80"/>
              <w:left w:val="nil"/>
              <w:bottom w:val="nil"/>
              <w:right w:val="nil"/>
            </w:tcBorders>
            <w:shd w:val="clear" w:color="auto" w:fill="auto"/>
            <w:vAlign w:val="center"/>
          </w:tcPr>
          <w:p w14:paraId="7DD92912" w14:textId="77777777" w:rsidR="00783277" w:rsidRPr="006C572F" w:rsidRDefault="00783277" w:rsidP="001D26ED">
            <w:pPr>
              <w:pStyle w:val="08-Tabelageral"/>
              <w:rPr>
                <w:rFonts w:cs="Arial"/>
              </w:rPr>
            </w:pPr>
          </w:p>
        </w:tc>
        <w:tc>
          <w:tcPr>
            <w:tcW w:w="1417" w:type="dxa"/>
            <w:tcBorders>
              <w:top w:val="single" w:sz="2" w:space="0" w:color="1F4E79" w:themeColor="accent1" w:themeShade="80"/>
              <w:left w:val="nil"/>
              <w:bottom w:val="nil"/>
              <w:right w:val="nil"/>
            </w:tcBorders>
            <w:shd w:val="clear" w:color="auto" w:fill="auto"/>
            <w:vAlign w:val="center"/>
          </w:tcPr>
          <w:p w14:paraId="0F09890F" w14:textId="77777777" w:rsidR="00783277" w:rsidRPr="006C572F" w:rsidRDefault="00783277" w:rsidP="001D26ED">
            <w:pPr>
              <w:pStyle w:val="08-Tabelageral"/>
              <w:rPr>
                <w:rFonts w:cs="Arial"/>
              </w:rPr>
            </w:pPr>
            <w:r w:rsidRPr="006C572F">
              <w:rPr>
                <w:rFonts w:cs="Arial"/>
              </w:rPr>
              <w:t>5.494</w:t>
            </w:r>
          </w:p>
        </w:tc>
        <w:tc>
          <w:tcPr>
            <w:tcW w:w="1418" w:type="dxa"/>
            <w:tcBorders>
              <w:top w:val="single" w:sz="2" w:space="0" w:color="1F4E79" w:themeColor="accent1" w:themeShade="80"/>
              <w:left w:val="nil"/>
              <w:bottom w:val="nil"/>
              <w:right w:val="nil"/>
            </w:tcBorders>
            <w:shd w:val="clear" w:color="auto" w:fill="auto"/>
            <w:vAlign w:val="center"/>
          </w:tcPr>
          <w:p w14:paraId="7BDBBF1D" w14:textId="77777777" w:rsidR="00783277" w:rsidRPr="006C572F" w:rsidRDefault="00783277" w:rsidP="001D26ED">
            <w:pPr>
              <w:pStyle w:val="08-Tabelageral"/>
              <w:rPr>
                <w:rFonts w:cs="Arial"/>
              </w:rPr>
            </w:pPr>
            <w:r w:rsidRPr="006C572F">
              <w:rPr>
                <w:rFonts w:cs="Arial"/>
              </w:rPr>
              <w:t>2.161</w:t>
            </w:r>
          </w:p>
        </w:tc>
      </w:tr>
      <w:tr w:rsidR="00783277" w:rsidRPr="006C572F" w14:paraId="6C6A0465" w14:textId="77777777" w:rsidTr="00783277">
        <w:trPr>
          <w:trHeight w:val="263"/>
          <w:jc w:val="center"/>
        </w:trPr>
        <w:tc>
          <w:tcPr>
            <w:tcW w:w="3698" w:type="dxa"/>
            <w:gridSpan w:val="2"/>
            <w:tcBorders>
              <w:top w:val="nil"/>
            </w:tcBorders>
            <w:shd w:val="clear" w:color="auto" w:fill="auto"/>
            <w:vAlign w:val="center"/>
          </w:tcPr>
          <w:p w14:paraId="015CA49D" w14:textId="77777777" w:rsidR="00783277" w:rsidRPr="006C572F" w:rsidRDefault="00783277" w:rsidP="001D26ED">
            <w:pPr>
              <w:pStyle w:val="08-Tabelageral"/>
              <w:jc w:val="left"/>
              <w:rPr>
                <w:rFonts w:cs="Arial"/>
                <w:szCs w:val="14"/>
              </w:rPr>
            </w:pPr>
            <w:r w:rsidRPr="006C572F">
              <w:rPr>
                <w:rFonts w:cs="Arial"/>
                <w:szCs w:val="14"/>
              </w:rPr>
              <w:t>(Constituição)/reversão de provisões trabalhistas, fiscais e cíveis</w:t>
            </w:r>
          </w:p>
        </w:tc>
        <w:tc>
          <w:tcPr>
            <w:tcW w:w="1411" w:type="dxa"/>
            <w:tcBorders>
              <w:top w:val="nil"/>
            </w:tcBorders>
            <w:shd w:val="clear" w:color="auto" w:fill="auto"/>
            <w:vAlign w:val="center"/>
          </w:tcPr>
          <w:p w14:paraId="5A23CE6F" w14:textId="77777777" w:rsidR="00783277" w:rsidRPr="006C572F" w:rsidRDefault="00783277" w:rsidP="001D26ED">
            <w:pPr>
              <w:pStyle w:val="08-Tabelageral"/>
              <w:rPr>
                <w:rFonts w:cs="Arial"/>
              </w:rPr>
            </w:pPr>
            <w:r w:rsidRPr="006C572F">
              <w:rPr>
                <w:rFonts w:cs="Arial"/>
              </w:rPr>
              <w:t>--</w:t>
            </w:r>
          </w:p>
        </w:tc>
        <w:tc>
          <w:tcPr>
            <w:tcW w:w="1412" w:type="dxa"/>
            <w:tcBorders>
              <w:top w:val="nil"/>
            </w:tcBorders>
            <w:shd w:val="clear" w:color="auto" w:fill="auto"/>
            <w:vAlign w:val="center"/>
          </w:tcPr>
          <w:p w14:paraId="2AB36965" w14:textId="77777777" w:rsidR="00783277" w:rsidRPr="006C572F" w:rsidRDefault="00783277" w:rsidP="001D26ED">
            <w:pPr>
              <w:pStyle w:val="08-Tabelageral"/>
              <w:rPr>
                <w:rFonts w:cs="Arial"/>
              </w:rPr>
            </w:pPr>
            <w:r w:rsidRPr="006C572F">
              <w:rPr>
                <w:rFonts w:cs="Arial"/>
              </w:rPr>
              <w:t>(44)</w:t>
            </w:r>
          </w:p>
        </w:tc>
        <w:tc>
          <w:tcPr>
            <w:tcW w:w="283" w:type="dxa"/>
            <w:tcBorders>
              <w:top w:val="nil"/>
            </w:tcBorders>
            <w:shd w:val="clear" w:color="auto" w:fill="auto"/>
            <w:vAlign w:val="center"/>
          </w:tcPr>
          <w:p w14:paraId="3FDF0A4E" w14:textId="77777777" w:rsidR="00783277" w:rsidRPr="006C572F" w:rsidRDefault="00783277" w:rsidP="001D26ED">
            <w:pPr>
              <w:pStyle w:val="08-Tabelageral"/>
              <w:rPr>
                <w:rFonts w:cs="Arial"/>
              </w:rPr>
            </w:pPr>
          </w:p>
        </w:tc>
        <w:tc>
          <w:tcPr>
            <w:tcW w:w="1417" w:type="dxa"/>
            <w:tcBorders>
              <w:top w:val="nil"/>
            </w:tcBorders>
            <w:shd w:val="clear" w:color="auto" w:fill="auto"/>
            <w:vAlign w:val="center"/>
          </w:tcPr>
          <w:p w14:paraId="6A9B182B" w14:textId="77777777" w:rsidR="00783277" w:rsidRPr="006C572F" w:rsidRDefault="00783277" w:rsidP="001D26ED">
            <w:pPr>
              <w:pStyle w:val="08-Tabelageral"/>
              <w:rPr>
                <w:rFonts w:cs="Arial"/>
              </w:rPr>
            </w:pPr>
            <w:r w:rsidRPr="006C572F">
              <w:rPr>
                <w:rFonts w:cs="Arial"/>
              </w:rPr>
              <w:t>109</w:t>
            </w:r>
          </w:p>
        </w:tc>
        <w:tc>
          <w:tcPr>
            <w:tcW w:w="1418" w:type="dxa"/>
            <w:tcBorders>
              <w:top w:val="nil"/>
            </w:tcBorders>
            <w:shd w:val="clear" w:color="auto" w:fill="auto"/>
            <w:vAlign w:val="center"/>
          </w:tcPr>
          <w:p w14:paraId="5AFB0E8C" w14:textId="77777777" w:rsidR="00783277" w:rsidRPr="006C572F" w:rsidRDefault="00783277" w:rsidP="001D26ED">
            <w:pPr>
              <w:pStyle w:val="08-Tabelageral"/>
              <w:rPr>
                <w:rFonts w:cs="Arial"/>
              </w:rPr>
            </w:pPr>
            <w:r w:rsidRPr="006C572F">
              <w:rPr>
                <w:rFonts w:cs="Arial"/>
              </w:rPr>
              <w:t>631</w:t>
            </w:r>
          </w:p>
        </w:tc>
      </w:tr>
      <w:tr w:rsidR="00783277" w:rsidRPr="006C572F" w14:paraId="0B659B0F" w14:textId="77777777" w:rsidTr="00783277">
        <w:trPr>
          <w:trHeight w:val="263"/>
          <w:jc w:val="center"/>
        </w:trPr>
        <w:tc>
          <w:tcPr>
            <w:tcW w:w="3698" w:type="dxa"/>
            <w:gridSpan w:val="2"/>
            <w:shd w:val="clear" w:color="auto" w:fill="auto"/>
            <w:vAlign w:val="center"/>
          </w:tcPr>
          <w:p w14:paraId="3A379A57" w14:textId="77777777" w:rsidR="00783277" w:rsidRPr="006C572F" w:rsidRDefault="00783277" w:rsidP="001D26ED">
            <w:pPr>
              <w:pStyle w:val="08-Tabelageral"/>
              <w:jc w:val="left"/>
              <w:rPr>
                <w:rFonts w:cs="Arial"/>
                <w:szCs w:val="14"/>
              </w:rPr>
            </w:pPr>
            <w:r w:rsidRPr="006C572F">
              <w:rPr>
                <w:rFonts w:cs="Arial"/>
                <w:szCs w:val="14"/>
              </w:rPr>
              <w:t>Despesas de depreciação/amortização</w:t>
            </w:r>
          </w:p>
        </w:tc>
        <w:tc>
          <w:tcPr>
            <w:tcW w:w="1411" w:type="dxa"/>
            <w:shd w:val="clear" w:color="auto" w:fill="auto"/>
            <w:vAlign w:val="center"/>
          </w:tcPr>
          <w:p w14:paraId="0228DAFE" w14:textId="77777777" w:rsidR="00783277" w:rsidRPr="006C572F" w:rsidRDefault="00783277" w:rsidP="001D26ED">
            <w:pPr>
              <w:pStyle w:val="08-Tabelageral"/>
              <w:rPr>
                <w:rFonts w:cs="Arial"/>
              </w:rPr>
            </w:pPr>
            <w:r w:rsidRPr="006C572F">
              <w:rPr>
                <w:rFonts w:cs="Arial"/>
              </w:rPr>
              <w:t>(41)</w:t>
            </w:r>
          </w:p>
        </w:tc>
        <w:tc>
          <w:tcPr>
            <w:tcW w:w="1412" w:type="dxa"/>
            <w:shd w:val="clear" w:color="auto" w:fill="auto"/>
            <w:vAlign w:val="center"/>
          </w:tcPr>
          <w:p w14:paraId="7465FE83" w14:textId="77777777" w:rsidR="00783277" w:rsidRPr="006C572F" w:rsidRDefault="00783277" w:rsidP="001D26ED">
            <w:pPr>
              <w:pStyle w:val="08-Tabelageral"/>
              <w:rPr>
                <w:rFonts w:cs="Arial"/>
              </w:rPr>
            </w:pPr>
            <w:r w:rsidRPr="006C572F">
              <w:rPr>
                <w:rFonts w:cs="Arial"/>
              </w:rPr>
              <w:t>(33)</w:t>
            </w:r>
          </w:p>
        </w:tc>
        <w:tc>
          <w:tcPr>
            <w:tcW w:w="283" w:type="dxa"/>
            <w:shd w:val="clear" w:color="auto" w:fill="auto"/>
            <w:vAlign w:val="center"/>
          </w:tcPr>
          <w:p w14:paraId="07E1E94C" w14:textId="77777777" w:rsidR="00783277" w:rsidRPr="006C572F" w:rsidRDefault="00783277" w:rsidP="001D26ED">
            <w:pPr>
              <w:pStyle w:val="08-Tabelageral"/>
              <w:rPr>
                <w:rFonts w:cs="Arial"/>
              </w:rPr>
            </w:pPr>
          </w:p>
        </w:tc>
        <w:tc>
          <w:tcPr>
            <w:tcW w:w="1417" w:type="dxa"/>
            <w:shd w:val="clear" w:color="auto" w:fill="auto"/>
            <w:vAlign w:val="center"/>
          </w:tcPr>
          <w:p w14:paraId="00BFBCD7" w14:textId="77777777" w:rsidR="00783277" w:rsidRPr="006C572F" w:rsidRDefault="00783277" w:rsidP="001D26ED">
            <w:pPr>
              <w:pStyle w:val="08-Tabelageral"/>
              <w:rPr>
                <w:rFonts w:cs="Arial"/>
              </w:rPr>
            </w:pPr>
            <w:r w:rsidRPr="006C572F">
              <w:rPr>
                <w:rFonts w:cs="Arial"/>
              </w:rPr>
              <w:t>(336)</w:t>
            </w:r>
          </w:p>
        </w:tc>
        <w:tc>
          <w:tcPr>
            <w:tcW w:w="1418" w:type="dxa"/>
            <w:shd w:val="clear" w:color="auto" w:fill="auto"/>
            <w:vAlign w:val="center"/>
          </w:tcPr>
          <w:p w14:paraId="56BC285F" w14:textId="77777777" w:rsidR="00783277" w:rsidRPr="006C572F" w:rsidRDefault="00783277" w:rsidP="001D26ED">
            <w:pPr>
              <w:pStyle w:val="08-Tabelageral"/>
              <w:rPr>
                <w:rFonts w:cs="Arial"/>
              </w:rPr>
            </w:pPr>
            <w:r w:rsidRPr="006C572F">
              <w:rPr>
                <w:rFonts w:cs="Arial"/>
              </w:rPr>
              <w:t>(266)</w:t>
            </w:r>
          </w:p>
        </w:tc>
      </w:tr>
      <w:tr w:rsidR="00783277" w:rsidRPr="006C572F" w14:paraId="64D90FCD" w14:textId="77777777" w:rsidTr="00783277">
        <w:trPr>
          <w:trHeight w:val="263"/>
          <w:jc w:val="center"/>
        </w:trPr>
        <w:tc>
          <w:tcPr>
            <w:tcW w:w="3698" w:type="dxa"/>
            <w:gridSpan w:val="2"/>
            <w:shd w:val="clear" w:color="auto" w:fill="auto"/>
            <w:vAlign w:val="center"/>
          </w:tcPr>
          <w:p w14:paraId="53FA4585" w14:textId="77777777" w:rsidR="00783277" w:rsidRPr="006C572F" w:rsidRDefault="00783277" w:rsidP="001D26ED">
            <w:pPr>
              <w:pStyle w:val="08-Tabelageral"/>
              <w:jc w:val="left"/>
              <w:rPr>
                <w:rFonts w:cs="Arial"/>
                <w:szCs w:val="14"/>
                <w:lang w:val="en-US"/>
              </w:rPr>
            </w:pPr>
            <w:r w:rsidRPr="006C572F">
              <w:rPr>
                <w:rFonts w:cs="Arial"/>
                <w:szCs w:val="14"/>
                <w:lang w:val="en-US"/>
              </w:rPr>
              <w:t xml:space="preserve">Ganho/(perda) </w:t>
            </w:r>
            <w:r w:rsidRPr="006C572F">
              <w:rPr>
                <w:rFonts w:cs="Arial"/>
                <w:i/>
                <w:szCs w:val="14"/>
                <w:lang w:val="en-US"/>
              </w:rPr>
              <w:t>earn in earn out</w:t>
            </w:r>
            <w:r w:rsidRPr="006C572F">
              <w:rPr>
                <w:rFonts w:cs="Arial"/>
                <w:szCs w:val="14"/>
                <w:lang w:val="en-US"/>
              </w:rPr>
              <w:t xml:space="preserve"> </w:t>
            </w:r>
            <w:r w:rsidRPr="006C572F">
              <w:rPr>
                <w:rFonts w:cs="Arial"/>
                <w:szCs w:val="14"/>
                <w:vertAlign w:val="superscript"/>
                <w:lang w:val="en-US"/>
              </w:rPr>
              <w:t>(2)</w:t>
            </w:r>
          </w:p>
        </w:tc>
        <w:tc>
          <w:tcPr>
            <w:tcW w:w="1411" w:type="dxa"/>
            <w:shd w:val="clear" w:color="auto" w:fill="auto"/>
            <w:vAlign w:val="center"/>
          </w:tcPr>
          <w:p w14:paraId="4349EC90" w14:textId="77777777" w:rsidR="00783277" w:rsidRPr="006C572F" w:rsidRDefault="00783277" w:rsidP="001D26ED">
            <w:pPr>
              <w:pStyle w:val="08-Tabelageral"/>
              <w:rPr>
                <w:rFonts w:cs="Arial"/>
              </w:rPr>
            </w:pPr>
            <w:r w:rsidRPr="006C572F">
              <w:rPr>
                <w:rFonts w:cs="Arial"/>
              </w:rPr>
              <w:t>--</w:t>
            </w:r>
          </w:p>
        </w:tc>
        <w:tc>
          <w:tcPr>
            <w:tcW w:w="1412" w:type="dxa"/>
            <w:shd w:val="clear" w:color="auto" w:fill="auto"/>
            <w:vAlign w:val="center"/>
          </w:tcPr>
          <w:p w14:paraId="060523B6"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vAlign w:val="center"/>
          </w:tcPr>
          <w:p w14:paraId="0E37B6F7" w14:textId="77777777" w:rsidR="00783277" w:rsidRPr="006C572F" w:rsidRDefault="00783277" w:rsidP="001D26ED">
            <w:pPr>
              <w:pStyle w:val="08-Tabelageral"/>
              <w:rPr>
                <w:rFonts w:cs="Arial"/>
              </w:rPr>
            </w:pPr>
          </w:p>
        </w:tc>
        <w:tc>
          <w:tcPr>
            <w:tcW w:w="1417" w:type="dxa"/>
            <w:shd w:val="clear" w:color="auto" w:fill="auto"/>
            <w:vAlign w:val="center"/>
          </w:tcPr>
          <w:p w14:paraId="0A72DDE7" w14:textId="77777777" w:rsidR="00783277" w:rsidRPr="006C572F" w:rsidRDefault="00783277" w:rsidP="001D26ED">
            <w:pPr>
              <w:pStyle w:val="08-Tabelageral"/>
              <w:rPr>
                <w:rFonts w:cs="Arial"/>
              </w:rPr>
            </w:pPr>
            <w:r w:rsidRPr="006C572F">
              <w:rPr>
                <w:rFonts w:cs="Arial"/>
              </w:rPr>
              <w:t>(6.855)</w:t>
            </w:r>
          </w:p>
        </w:tc>
        <w:tc>
          <w:tcPr>
            <w:tcW w:w="1418" w:type="dxa"/>
            <w:shd w:val="clear" w:color="auto" w:fill="auto"/>
            <w:vAlign w:val="center"/>
          </w:tcPr>
          <w:p w14:paraId="73B794EC" w14:textId="77777777" w:rsidR="00783277" w:rsidRPr="006C572F" w:rsidRDefault="00783277" w:rsidP="001D26ED">
            <w:pPr>
              <w:pStyle w:val="08-Tabelageral"/>
              <w:rPr>
                <w:rFonts w:cs="Arial"/>
              </w:rPr>
            </w:pPr>
            <w:r w:rsidRPr="006C572F">
              <w:rPr>
                <w:rFonts w:cs="Arial"/>
              </w:rPr>
              <w:t>(7.661)</w:t>
            </w:r>
          </w:p>
        </w:tc>
      </w:tr>
      <w:tr w:rsidR="00783277" w:rsidRPr="006C572F" w14:paraId="6C0922A3" w14:textId="77777777" w:rsidTr="00783277">
        <w:trPr>
          <w:trHeight w:val="263"/>
          <w:jc w:val="center"/>
        </w:trPr>
        <w:tc>
          <w:tcPr>
            <w:tcW w:w="3698" w:type="dxa"/>
            <w:gridSpan w:val="2"/>
            <w:tcBorders>
              <w:bottom w:val="nil"/>
            </w:tcBorders>
            <w:shd w:val="clear" w:color="auto" w:fill="auto"/>
            <w:vAlign w:val="center"/>
          </w:tcPr>
          <w:p w14:paraId="7640253A" w14:textId="77777777" w:rsidR="00783277" w:rsidRPr="006C572F" w:rsidRDefault="00783277" w:rsidP="001D26ED">
            <w:pPr>
              <w:pStyle w:val="08-Tabelageral"/>
              <w:jc w:val="left"/>
              <w:rPr>
                <w:rFonts w:cs="Arial"/>
                <w:szCs w:val="14"/>
              </w:rPr>
            </w:pPr>
            <w:r w:rsidRPr="006C572F">
              <w:rPr>
                <w:rFonts w:cs="Arial"/>
                <w:szCs w:val="14"/>
              </w:rPr>
              <w:t xml:space="preserve">Provisão para corretagem a devolver </w:t>
            </w:r>
            <w:r w:rsidRPr="006C572F">
              <w:rPr>
                <w:rFonts w:cs="Arial"/>
                <w:szCs w:val="14"/>
                <w:vertAlign w:val="superscript"/>
              </w:rPr>
              <w:t>(3)</w:t>
            </w:r>
          </w:p>
        </w:tc>
        <w:tc>
          <w:tcPr>
            <w:tcW w:w="1411" w:type="dxa"/>
            <w:tcBorders>
              <w:bottom w:val="nil"/>
            </w:tcBorders>
            <w:shd w:val="clear" w:color="auto" w:fill="auto"/>
            <w:vAlign w:val="center"/>
          </w:tcPr>
          <w:p w14:paraId="15E128A5" w14:textId="77777777" w:rsidR="00783277" w:rsidRPr="006C572F" w:rsidRDefault="00783277" w:rsidP="001D26ED">
            <w:pPr>
              <w:pStyle w:val="08-Tabelageral"/>
              <w:rPr>
                <w:rFonts w:cs="Arial"/>
              </w:rPr>
            </w:pPr>
            <w:r w:rsidRPr="006C572F">
              <w:rPr>
                <w:rFonts w:cs="Arial"/>
              </w:rPr>
              <w:t>--</w:t>
            </w:r>
          </w:p>
        </w:tc>
        <w:tc>
          <w:tcPr>
            <w:tcW w:w="1412" w:type="dxa"/>
            <w:tcBorders>
              <w:bottom w:val="nil"/>
            </w:tcBorders>
            <w:shd w:val="clear" w:color="auto" w:fill="auto"/>
            <w:vAlign w:val="center"/>
          </w:tcPr>
          <w:p w14:paraId="79E0FE1B" w14:textId="77777777" w:rsidR="00783277" w:rsidRPr="006C572F" w:rsidRDefault="00783277" w:rsidP="001D26ED">
            <w:pPr>
              <w:pStyle w:val="08-Tabelageral"/>
              <w:rPr>
                <w:rFonts w:cs="Arial"/>
              </w:rPr>
            </w:pPr>
            <w:r w:rsidRPr="006C572F">
              <w:rPr>
                <w:rFonts w:cs="Arial"/>
              </w:rPr>
              <w:t>--</w:t>
            </w:r>
          </w:p>
        </w:tc>
        <w:tc>
          <w:tcPr>
            <w:tcW w:w="283" w:type="dxa"/>
            <w:tcBorders>
              <w:bottom w:val="nil"/>
            </w:tcBorders>
            <w:shd w:val="clear" w:color="auto" w:fill="auto"/>
            <w:vAlign w:val="center"/>
          </w:tcPr>
          <w:p w14:paraId="47814C8A" w14:textId="77777777" w:rsidR="00783277" w:rsidRPr="006C572F" w:rsidRDefault="00783277" w:rsidP="001D26ED">
            <w:pPr>
              <w:pStyle w:val="08-Tabelageral"/>
              <w:rPr>
                <w:rFonts w:cs="Arial"/>
              </w:rPr>
            </w:pPr>
          </w:p>
        </w:tc>
        <w:tc>
          <w:tcPr>
            <w:tcW w:w="1417" w:type="dxa"/>
            <w:tcBorders>
              <w:bottom w:val="nil"/>
            </w:tcBorders>
            <w:shd w:val="clear" w:color="auto" w:fill="auto"/>
            <w:vAlign w:val="center"/>
          </w:tcPr>
          <w:p w14:paraId="4662385A" w14:textId="77777777" w:rsidR="00783277" w:rsidRPr="006C572F" w:rsidRDefault="00783277" w:rsidP="001D26ED">
            <w:pPr>
              <w:pStyle w:val="08-Tabelageral"/>
              <w:rPr>
                <w:rFonts w:cs="Arial"/>
              </w:rPr>
            </w:pPr>
            <w:r w:rsidRPr="006C572F">
              <w:rPr>
                <w:rFonts w:cs="Arial"/>
              </w:rPr>
              <w:t>(9.824)</w:t>
            </w:r>
          </w:p>
        </w:tc>
        <w:tc>
          <w:tcPr>
            <w:tcW w:w="1418" w:type="dxa"/>
            <w:tcBorders>
              <w:bottom w:val="nil"/>
            </w:tcBorders>
            <w:shd w:val="clear" w:color="auto" w:fill="auto"/>
            <w:vAlign w:val="center"/>
          </w:tcPr>
          <w:p w14:paraId="4118B5F4" w14:textId="77777777" w:rsidR="00783277" w:rsidRPr="006C572F" w:rsidRDefault="00783277" w:rsidP="001D26ED">
            <w:pPr>
              <w:pStyle w:val="08-Tabelageral"/>
              <w:rPr>
                <w:rFonts w:cs="Arial"/>
              </w:rPr>
            </w:pPr>
            <w:r w:rsidRPr="006C572F">
              <w:rPr>
                <w:rFonts w:cs="Arial"/>
              </w:rPr>
              <w:t>(1.638)</w:t>
            </w:r>
          </w:p>
        </w:tc>
      </w:tr>
      <w:tr w:rsidR="00783277" w:rsidRPr="006C572F" w14:paraId="68FA9EF9" w14:textId="77777777" w:rsidTr="00783277">
        <w:trPr>
          <w:trHeight w:val="263"/>
          <w:jc w:val="center"/>
        </w:trPr>
        <w:tc>
          <w:tcPr>
            <w:tcW w:w="3698" w:type="dxa"/>
            <w:gridSpan w:val="2"/>
            <w:tcBorders>
              <w:bottom w:val="nil"/>
            </w:tcBorders>
            <w:shd w:val="clear" w:color="auto" w:fill="auto"/>
            <w:vAlign w:val="center"/>
          </w:tcPr>
          <w:p w14:paraId="3582AE9E" w14:textId="77777777" w:rsidR="00783277" w:rsidRPr="006C572F" w:rsidRDefault="00783277" w:rsidP="001D26ED">
            <w:pPr>
              <w:pStyle w:val="08-Tabelageral"/>
              <w:jc w:val="left"/>
              <w:rPr>
                <w:rFonts w:cs="Arial"/>
                <w:szCs w:val="14"/>
              </w:rPr>
            </w:pPr>
            <w:r w:rsidRPr="006C572F">
              <w:rPr>
                <w:rFonts w:cs="Arial"/>
                <w:szCs w:val="14"/>
              </w:rPr>
              <w:t>Outras Receitas/(Despesas)</w:t>
            </w:r>
          </w:p>
        </w:tc>
        <w:tc>
          <w:tcPr>
            <w:tcW w:w="1411" w:type="dxa"/>
            <w:tcBorders>
              <w:bottom w:val="nil"/>
            </w:tcBorders>
            <w:shd w:val="clear" w:color="auto" w:fill="auto"/>
            <w:vAlign w:val="center"/>
          </w:tcPr>
          <w:p w14:paraId="7171B059" w14:textId="77777777" w:rsidR="00783277" w:rsidRPr="006C572F" w:rsidRDefault="00783277" w:rsidP="001D26ED">
            <w:pPr>
              <w:pStyle w:val="08-Tabelageral"/>
              <w:rPr>
                <w:rFonts w:cs="Arial"/>
              </w:rPr>
            </w:pPr>
            <w:r w:rsidRPr="006C572F">
              <w:rPr>
                <w:rFonts w:cs="Arial"/>
              </w:rPr>
              <w:t>2</w:t>
            </w:r>
          </w:p>
        </w:tc>
        <w:tc>
          <w:tcPr>
            <w:tcW w:w="1412" w:type="dxa"/>
            <w:tcBorders>
              <w:bottom w:val="nil"/>
            </w:tcBorders>
            <w:shd w:val="clear" w:color="auto" w:fill="auto"/>
            <w:vAlign w:val="center"/>
          </w:tcPr>
          <w:p w14:paraId="31873514" w14:textId="77777777" w:rsidR="00783277" w:rsidRPr="006C572F" w:rsidRDefault="00783277" w:rsidP="001D26ED">
            <w:pPr>
              <w:pStyle w:val="08-Tabelageral"/>
              <w:rPr>
                <w:rFonts w:cs="Arial"/>
              </w:rPr>
            </w:pPr>
            <w:r w:rsidRPr="006C572F">
              <w:rPr>
                <w:rFonts w:cs="Arial"/>
              </w:rPr>
              <w:t>69</w:t>
            </w:r>
          </w:p>
        </w:tc>
        <w:tc>
          <w:tcPr>
            <w:tcW w:w="283" w:type="dxa"/>
            <w:tcBorders>
              <w:bottom w:val="nil"/>
            </w:tcBorders>
            <w:shd w:val="clear" w:color="auto" w:fill="auto"/>
            <w:vAlign w:val="center"/>
          </w:tcPr>
          <w:p w14:paraId="2B0C05BA" w14:textId="77777777" w:rsidR="00783277" w:rsidRPr="006C572F" w:rsidRDefault="00783277" w:rsidP="001D26ED">
            <w:pPr>
              <w:pStyle w:val="08-Tabelageral"/>
              <w:rPr>
                <w:rFonts w:cs="Arial"/>
              </w:rPr>
            </w:pPr>
          </w:p>
        </w:tc>
        <w:tc>
          <w:tcPr>
            <w:tcW w:w="1417" w:type="dxa"/>
            <w:tcBorders>
              <w:bottom w:val="nil"/>
            </w:tcBorders>
            <w:shd w:val="clear" w:color="auto" w:fill="auto"/>
            <w:vAlign w:val="center"/>
          </w:tcPr>
          <w:p w14:paraId="074472A9" w14:textId="77777777" w:rsidR="00783277" w:rsidRPr="006C572F" w:rsidRDefault="00783277" w:rsidP="001D26ED">
            <w:pPr>
              <w:pStyle w:val="08-Tabelageral"/>
              <w:rPr>
                <w:rFonts w:cs="Arial"/>
              </w:rPr>
            </w:pPr>
            <w:r w:rsidRPr="006C572F">
              <w:rPr>
                <w:rFonts w:cs="Arial"/>
              </w:rPr>
              <w:t>(1.334)</w:t>
            </w:r>
          </w:p>
        </w:tc>
        <w:tc>
          <w:tcPr>
            <w:tcW w:w="1418" w:type="dxa"/>
            <w:tcBorders>
              <w:bottom w:val="nil"/>
            </w:tcBorders>
            <w:shd w:val="clear" w:color="auto" w:fill="auto"/>
            <w:vAlign w:val="center"/>
          </w:tcPr>
          <w:p w14:paraId="67EF78D0" w14:textId="77777777" w:rsidR="00783277" w:rsidRPr="006C572F" w:rsidRDefault="00783277" w:rsidP="001D26ED">
            <w:pPr>
              <w:pStyle w:val="08-Tabelageral"/>
              <w:rPr>
                <w:rFonts w:cs="Arial"/>
              </w:rPr>
            </w:pPr>
            <w:r w:rsidRPr="006C572F">
              <w:rPr>
                <w:rFonts w:cs="Arial"/>
              </w:rPr>
              <w:t>68</w:t>
            </w:r>
          </w:p>
        </w:tc>
      </w:tr>
      <w:tr w:rsidR="00783277" w:rsidRPr="006C572F" w14:paraId="388F3647" w14:textId="77777777" w:rsidTr="00783277">
        <w:trPr>
          <w:trHeight w:val="263"/>
          <w:jc w:val="center"/>
        </w:trPr>
        <w:tc>
          <w:tcPr>
            <w:tcW w:w="3698" w:type="dxa"/>
            <w:gridSpan w:val="2"/>
            <w:tcBorders>
              <w:top w:val="nil"/>
              <w:bottom w:val="single" w:sz="2" w:space="0" w:color="1F4E79" w:themeColor="accent1" w:themeShade="80"/>
            </w:tcBorders>
            <w:shd w:val="clear" w:color="auto" w:fill="auto"/>
            <w:vAlign w:val="center"/>
          </w:tcPr>
          <w:p w14:paraId="71B1A75F" w14:textId="77777777" w:rsidR="00783277" w:rsidRPr="006C572F" w:rsidRDefault="00783277" w:rsidP="001D26ED">
            <w:pPr>
              <w:pStyle w:val="08-Tabelageral"/>
              <w:jc w:val="left"/>
              <w:rPr>
                <w:rFonts w:cs="Arial"/>
                <w:b/>
                <w:szCs w:val="14"/>
              </w:rPr>
            </w:pPr>
            <w:r w:rsidRPr="006C572F">
              <w:rPr>
                <w:rFonts w:cs="Arial"/>
                <w:b/>
                <w:szCs w:val="14"/>
              </w:rPr>
              <w:t>Total</w:t>
            </w:r>
          </w:p>
        </w:tc>
        <w:tc>
          <w:tcPr>
            <w:tcW w:w="1411" w:type="dxa"/>
            <w:tcBorders>
              <w:top w:val="nil"/>
              <w:bottom w:val="single" w:sz="2" w:space="0" w:color="1F4E79" w:themeColor="accent1" w:themeShade="80"/>
            </w:tcBorders>
            <w:shd w:val="clear" w:color="auto" w:fill="auto"/>
            <w:vAlign w:val="center"/>
          </w:tcPr>
          <w:p w14:paraId="476EDD73" w14:textId="77777777" w:rsidR="00783277" w:rsidRPr="006C572F" w:rsidRDefault="00783277" w:rsidP="001D26ED">
            <w:pPr>
              <w:pStyle w:val="08-Tabelageral"/>
              <w:rPr>
                <w:rFonts w:cs="Arial"/>
                <w:b/>
              </w:rPr>
            </w:pPr>
            <w:r w:rsidRPr="006C572F">
              <w:rPr>
                <w:rFonts w:cs="Arial"/>
                <w:b/>
              </w:rPr>
              <w:t>5.455</w:t>
            </w:r>
          </w:p>
        </w:tc>
        <w:tc>
          <w:tcPr>
            <w:tcW w:w="1412" w:type="dxa"/>
            <w:tcBorders>
              <w:top w:val="nil"/>
              <w:bottom w:val="single" w:sz="2" w:space="0" w:color="1F4E79" w:themeColor="accent1" w:themeShade="80"/>
            </w:tcBorders>
            <w:shd w:val="clear" w:color="auto" w:fill="auto"/>
            <w:vAlign w:val="center"/>
          </w:tcPr>
          <w:p w14:paraId="03325B06" w14:textId="77777777" w:rsidR="00783277" w:rsidRPr="006C572F" w:rsidRDefault="00783277" w:rsidP="001D26ED">
            <w:pPr>
              <w:pStyle w:val="08-Tabelageral"/>
              <w:rPr>
                <w:rFonts w:cs="Arial"/>
                <w:b/>
              </w:rPr>
            </w:pPr>
            <w:r w:rsidRPr="006C572F">
              <w:rPr>
                <w:rFonts w:cs="Arial"/>
                <w:b/>
              </w:rPr>
              <w:t>2.153</w:t>
            </w:r>
          </w:p>
        </w:tc>
        <w:tc>
          <w:tcPr>
            <w:tcW w:w="283" w:type="dxa"/>
            <w:tcBorders>
              <w:top w:val="nil"/>
              <w:bottom w:val="single" w:sz="2" w:space="0" w:color="1F4E79" w:themeColor="accent1" w:themeShade="80"/>
            </w:tcBorders>
            <w:shd w:val="clear" w:color="auto" w:fill="auto"/>
            <w:vAlign w:val="center"/>
          </w:tcPr>
          <w:p w14:paraId="3DDAAB47" w14:textId="77777777" w:rsidR="00783277" w:rsidRPr="006C572F" w:rsidRDefault="00783277" w:rsidP="001D26ED">
            <w:pPr>
              <w:pStyle w:val="08-Tabelageral"/>
              <w:rPr>
                <w:rFonts w:cs="Arial"/>
                <w:b/>
              </w:rPr>
            </w:pPr>
          </w:p>
        </w:tc>
        <w:tc>
          <w:tcPr>
            <w:tcW w:w="1417" w:type="dxa"/>
            <w:tcBorders>
              <w:top w:val="nil"/>
              <w:bottom w:val="single" w:sz="2" w:space="0" w:color="1F4E79" w:themeColor="accent1" w:themeShade="80"/>
            </w:tcBorders>
            <w:shd w:val="clear" w:color="auto" w:fill="auto"/>
            <w:vAlign w:val="center"/>
          </w:tcPr>
          <w:p w14:paraId="08E9A22F" w14:textId="77777777" w:rsidR="00783277" w:rsidRPr="006C572F" w:rsidRDefault="00783277" w:rsidP="001D26ED">
            <w:pPr>
              <w:pStyle w:val="08-Tabelageral"/>
              <w:rPr>
                <w:rFonts w:cs="Arial"/>
                <w:b/>
              </w:rPr>
            </w:pPr>
            <w:r w:rsidRPr="006C572F">
              <w:rPr>
                <w:rFonts w:cs="Arial"/>
                <w:b/>
              </w:rPr>
              <w:t>(12.746)</w:t>
            </w:r>
          </w:p>
        </w:tc>
        <w:tc>
          <w:tcPr>
            <w:tcW w:w="1418" w:type="dxa"/>
            <w:tcBorders>
              <w:top w:val="nil"/>
              <w:bottom w:val="single" w:sz="2" w:space="0" w:color="1F4E79" w:themeColor="accent1" w:themeShade="80"/>
            </w:tcBorders>
            <w:shd w:val="clear" w:color="auto" w:fill="auto"/>
            <w:vAlign w:val="center"/>
          </w:tcPr>
          <w:p w14:paraId="05FF91F6" w14:textId="77777777" w:rsidR="00783277" w:rsidRPr="006C572F" w:rsidRDefault="00783277" w:rsidP="001D26ED">
            <w:pPr>
              <w:pStyle w:val="08-Tabelageral"/>
              <w:rPr>
                <w:rFonts w:cs="Arial"/>
                <w:b/>
              </w:rPr>
            </w:pPr>
            <w:r w:rsidRPr="006C572F">
              <w:rPr>
                <w:rFonts w:cs="Arial"/>
                <w:b/>
              </w:rPr>
              <w:t>(6.705)</w:t>
            </w:r>
          </w:p>
        </w:tc>
      </w:tr>
    </w:tbl>
    <w:p w14:paraId="69220633" w14:textId="77777777" w:rsidR="00783277" w:rsidRPr="006C572F" w:rsidRDefault="00783277" w:rsidP="00783277">
      <w:pPr>
        <w:pStyle w:val="07-Legenda"/>
        <w:numPr>
          <w:ilvl w:val="0"/>
          <w:numId w:val="49"/>
        </w:numPr>
        <w:tabs>
          <w:tab w:val="clear" w:pos="284"/>
        </w:tabs>
        <w:ind w:left="284" w:hanging="284"/>
        <w:rPr>
          <w:rFonts w:cs="Arial"/>
          <w:szCs w:val="14"/>
        </w:rPr>
      </w:pPr>
      <w:r w:rsidRPr="006C572F">
        <w:rPr>
          <w:rFonts w:cs="Arial"/>
          <w:szCs w:val="14"/>
        </w:rPr>
        <w:t>Refere-se ao compartilhamento, pelo banco depositário do programa de ADR Nível I, das receitas com tarifas de emissão, cancelamento e processamento de dividendos cobradas dos investidores que detêm ADRs (</w:t>
      </w:r>
      <w:r w:rsidRPr="006C572F">
        <w:rPr>
          <w:rFonts w:cs="Arial"/>
          <w:i/>
          <w:szCs w:val="14"/>
        </w:rPr>
        <w:t>American Depositary Receipts</w:t>
      </w:r>
      <w:r w:rsidRPr="006C572F">
        <w:rPr>
          <w:rFonts w:cs="Arial"/>
          <w:szCs w:val="14"/>
        </w:rPr>
        <w:t>) da BB Seguridade, com o objetivo de custear as despesas do Programa.</w:t>
      </w:r>
    </w:p>
    <w:p w14:paraId="5954CC82" w14:textId="77777777" w:rsidR="00783277" w:rsidRPr="006C572F" w:rsidRDefault="00783277" w:rsidP="00783277">
      <w:pPr>
        <w:pStyle w:val="07-Legenda"/>
        <w:numPr>
          <w:ilvl w:val="0"/>
          <w:numId w:val="49"/>
        </w:numPr>
        <w:tabs>
          <w:tab w:val="clear" w:pos="284"/>
        </w:tabs>
        <w:ind w:left="284" w:hanging="284"/>
        <w:rPr>
          <w:rFonts w:cs="Arial"/>
          <w:szCs w:val="14"/>
        </w:rPr>
      </w:pPr>
      <w:r w:rsidRPr="006C572F">
        <w:rPr>
          <w:rFonts w:cs="Arial"/>
          <w:szCs w:val="14"/>
        </w:rPr>
        <w:t xml:space="preserve">Refere-se ao mecanismo de ajuste de preço dos ativos da Brasilveículos (atual Mapfre Seguros Gerais) alienados à MAPFRE Brasil em 30.11.2018, com apuração, provisionamentos mensais e pagamento anual, feita com base no cumprimento de metas nas vendas dos seguros de automóveis. O mecanismo prevê possibilidade de </w:t>
      </w:r>
      <w:r w:rsidRPr="006C572F">
        <w:rPr>
          <w:rFonts w:cs="Arial"/>
          <w:i/>
          <w:szCs w:val="14"/>
        </w:rPr>
        <w:t>earn in</w:t>
      </w:r>
      <w:r w:rsidRPr="006C572F">
        <w:rPr>
          <w:rFonts w:cs="Arial"/>
          <w:szCs w:val="14"/>
        </w:rPr>
        <w:t xml:space="preserve"> ou </w:t>
      </w:r>
      <w:r w:rsidRPr="006C572F">
        <w:rPr>
          <w:rFonts w:cs="Arial"/>
          <w:i/>
          <w:szCs w:val="14"/>
        </w:rPr>
        <w:t>earn out</w:t>
      </w:r>
      <w:r w:rsidRPr="006C572F">
        <w:rPr>
          <w:rFonts w:cs="Arial"/>
          <w:szCs w:val="14"/>
        </w:rPr>
        <w:t>, ou seja, pagamento da MAPFRE Brasil para BB Seguros ou da BB Seguros para MAPFRE Brasil e será calculado a cada exercício até 2031.</w:t>
      </w:r>
    </w:p>
    <w:p w14:paraId="25368C57" w14:textId="77777777" w:rsidR="00783277" w:rsidRPr="006C572F" w:rsidRDefault="00783277" w:rsidP="00783277">
      <w:pPr>
        <w:pStyle w:val="07-Legenda"/>
        <w:numPr>
          <w:ilvl w:val="0"/>
          <w:numId w:val="49"/>
        </w:numPr>
        <w:tabs>
          <w:tab w:val="clear" w:pos="284"/>
        </w:tabs>
        <w:ind w:left="284" w:hanging="284"/>
        <w:rPr>
          <w:rFonts w:cs="Arial"/>
          <w:szCs w:val="14"/>
        </w:rPr>
      </w:pPr>
      <w:r w:rsidRPr="006C572F">
        <w:rPr>
          <w:rFonts w:cs="Arial"/>
          <w:szCs w:val="14"/>
        </w:rPr>
        <w:t>Refere-se à provisão para corretagem a devolver à Brasilprev. No 3º trimestre 2022 houve maior volume de provisão em função da revisão de expectativa de devolução, com efeitos a partir de janeiro/2022.</w:t>
      </w:r>
    </w:p>
    <w:bookmarkEnd w:id="75"/>
    <w:p w14:paraId="38B2BBC6" w14:textId="77777777" w:rsidR="00783277" w:rsidRPr="006C572F" w:rsidRDefault="00783277" w:rsidP="00783277">
      <w:pPr>
        <w:pStyle w:val="07-Legenda"/>
        <w:tabs>
          <w:tab w:val="clear" w:pos="284"/>
        </w:tabs>
        <w:rPr>
          <w:rFonts w:cs="Arial"/>
          <w:szCs w:val="14"/>
        </w:rPr>
      </w:pPr>
    </w:p>
    <w:p w14:paraId="3BDA706C" w14:textId="77777777" w:rsidR="00783277" w:rsidRPr="006C572F" w:rsidRDefault="00783277" w:rsidP="001D26ED">
      <w:pPr>
        <w:pStyle w:val="06-Rmil"/>
        <w:rPr>
          <w:rFonts w:cs="Arial"/>
          <w:sz w:val="12"/>
          <w:szCs w:val="12"/>
        </w:rPr>
      </w:pPr>
      <w:r w:rsidRPr="006C572F">
        <w:rPr>
          <w:rFonts w:cs="Arial"/>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848"/>
        <w:gridCol w:w="1411"/>
        <w:gridCol w:w="1412"/>
        <w:gridCol w:w="283"/>
        <w:gridCol w:w="1417"/>
        <w:gridCol w:w="1418"/>
      </w:tblGrid>
      <w:tr w:rsidR="00783277" w:rsidRPr="006C572F" w14:paraId="46ADF686" w14:textId="77777777" w:rsidTr="001D26ED">
        <w:trPr>
          <w:trHeight w:hRule="exact" w:val="283"/>
          <w:jc w:val="center"/>
        </w:trPr>
        <w:tc>
          <w:tcPr>
            <w:tcW w:w="850" w:type="dxa"/>
            <w:tcBorders>
              <w:top w:val="single" w:sz="2" w:space="0" w:color="1F4E79" w:themeColor="accent1" w:themeShade="80"/>
              <w:bottom w:val="nil"/>
            </w:tcBorders>
            <w:shd w:val="clear" w:color="auto" w:fill="auto"/>
          </w:tcPr>
          <w:p w14:paraId="4617C2BD" w14:textId="77777777" w:rsidR="00783277" w:rsidRPr="006C572F" w:rsidRDefault="00783277" w:rsidP="001D26ED">
            <w:pPr>
              <w:keepNext/>
              <w:keepLines/>
              <w:spacing w:before="40" w:after="40"/>
              <w:jc w:val="center"/>
              <w:rPr>
                <w:rFonts w:cs="Arial"/>
                <w:b/>
                <w:bCs/>
                <w:spacing w:val="-2"/>
                <w:sz w:val="14"/>
                <w:szCs w:val="14"/>
              </w:rPr>
            </w:pPr>
          </w:p>
        </w:tc>
        <w:tc>
          <w:tcPr>
            <w:tcW w:w="2848" w:type="dxa"/>
            <w:tcBorders>
              <w:top w:val="single" w:sz="2" w:space="0" w:color="1F4E79" w:themeColor="accent1" w:themeShade="80"/>
              <w:bottom w:val="nil"/>
            </w:tcBorders>
            <w:shd w:val="clear" w:color="auto" w:fill="auto"/>
          </w:tcPr>
          <w:p w14:paraId="1896AEE5" w14:textId="77777777" w:rsidR="00783277" w:rsidRPr="006C572F" w:rsidRDefault="00783277" w:rsidP="001D26ED">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222A35" w:themeColor="text2" w:themeShade="80"/>
            </w:tcBorders>
            <w:shd w:val="clear" w:color="auto" w:fill="auto"/>
            <w:vAlign w:val="center"/>
          </w:tcPr>
          <w:p w14:paraId="67C03FAF"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55581B21" w14:textId="77777777" w:rsidR="00783277" w:rsidRPr="006C572F" w:rsidRDefault="00783277" w:rsidP="001D26ED">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222A35" w:themeColor="text2" w:themeShade="80"/>
            </w:tcBorders>
            <w:shd w:val="clear" w:color="auto" w:fill="auto"/>
            <w:vAlign w:val="center"/>
          </w:tcPr>
          <w:p w14:paraId="301592D0" w14:textId="77777777" w:rsidR="00783277" w:rsidRPr="006C572F" w:rsidRDefault="00783277" w:rsidP="001D26ED">
            <w:pPr>
              <w:keepNext/>
              <w:keepLines/>
              <w:spacing w:before="40" w:after="40"/>
              <w:jc w:val="center"/>
              <w:rPr>
                <w:rFonts w:cs="Arial"/>
                <w:b/>
                <w:spacing w:val="-2"/>
                <w:sz w:val="14"/>
                <w:szCs w:val="14"/>
              </w:rPr>
            </w:pPr>
            <w:r w:rsidRPr="006C572F">
              <w:rPr>
                <w:rFonts w:cs="Arial"/>
                <w:b/>
                <w:spacing w:val="-2"/>
                <w:sz w:val="14"/>
                <w:szCs w:val="14"/>
              </w:rPr>
              <w:t>Consolidado</w:t>
            </w:r>
          </w:p>
        </w:tc>
      </w:tr>
      <w:tr w:rsidR="00783277" w:rsidRPr="006C572F" w14:paraId="256A6147" w14:textId="77777777" w:rsidTr="001D26ED">
        <w:trPr>
          <w:trHeight w:hRule="exact" w:val="238"/>
          <w:jc w:val="center"/>
        </w:trPr>
        <w:tc>
          <w:tcPr>
            <w:tcW w:w="3698" w:type="dxa"/>
            <w:gridSpan w:val="2"/>
            <w:tcBorders>
              <w:top w:val="nil"/>
              <w:bottom w:val="single" w:sz="2" w:space="0" w:color="1F4E79" w:themeColor="accent1" w:themeShade="80"/>
            </w:tcBorders>
            <w:shd w:val="clear" w:color="auto" w:fill="auto"/>
          </w:tcPr>
          <w:p w14:paraId="1AD75F07" w14:textId="77777777" w:rsidR="00783277" w:rsidRPr="006C572F" w:rsidRDefault="00783277" w:rsidP="001D26ED">
            <w:pPr>
              <w:keepNext/>
              <w:keepLines/>
              <w:spacing w:before="40" w:after="40"/>
              <w:jc w:val="right"/>
              <w:rPr>
                <w:rFonts w:cs="Arial"/>
                <w:b/>
                <w:spacing w:val="-2"/>
                <w:sz w:val="14"/>
                <w:szCs w:val="14"/>
              </w:rPr>
            </w:pPr>
          </w:p>
        </w:tc>
        <w:tc>
          <w:tcPr>
            <w:tcW w:w="1411" w:type="dxa"/>
            <w:tcBorders>
              <w:top w:val="single" w:sz="2" w:space="0" w:color="222A35" w:themeColor="text2" w:themeShade="80"/>
              <w:bottom w:val="single" w:sz="2" w:space="0" w:color="1F4E79" w:themeColor="accent1" w:themeShade="80"/>
            </w:tcBorders>
            <w:shd w:val="clear" w:color="auto" w:fill="auto"/>
            <w:vAlign w:val="center"/>
          </w:tcPr>
          <w:p w14:paraId="53655C0B" w14:textId="77777777" w:rsidR="00783277" w:rsidRPr="006C572F" w:rsidRDefault="00783277" w:rsidP="001D26ED">
            <w:pPr>
              <w:pStyle w:val="08-Tabelageral"/>
              <w:rPr>
                <w:rFonts w:cs="Arial"/>
                <w:b/>
                <w:szCs w:val="14"/>
              </w:rPr>
            </w:pPr>
            <w:r w:rsidRPr="006C572F">
              <w:rPr>
                <w:rFonts w:cs="Arial"/>
                <w:b/>
                <w:szCs w:val="14"/>
              </w:rPr>
              <w:t>01.01 a 30.09.2022</w:t>
            </w:r>
          </w:p>
        </w:tc>
        <w:tc>
          <w:tcPr>
            <w:tcW w:w="1412" w:type="dxa"/>
            <w:tcBorders>
              <w:top w:val="single" w:sz="2" w:space="0" w:color="222A35" w:themeColor="text2" w:themeShade="80"/>
              <w:bottom w:val="single" w:sz="2" w:space="0" w:color="1F4E79" w:themeColor="accent1" w:themeShade="80"/>
            </w:tcBorders>
            <w:shd w:val="clear" w:color="auto" w:fill="auto"/>
            <w:vAlign w:val="center"/>
          </w:tcPr>
          <w:p w14:paraId="7288FD4A" w14:textId="77777777" w:rsidR="00783277" w:rsidRPr="006C572F" w:rsidRDefault="00783277" w:rsidP="001D26ED">
            <w:pPr>
              <w:pStyle w:val="08-Tabelageral"/>
              <w:rPr>
                <w:rFonts w:cs="Arial"/>
                <w:b/>
                <w:szCs w:val="14"/>
              </w:rPr>
            </w:pPr>
            <w:r w:rsidRPr="006C572F">
              <w:rPr>
                <w:rFonts w:cs="Arial"/>
                <w:b/>
                <w:szCs w:val="14"/>
              </w:rPr>
              <w:t>01.01 a 30.09.2021</w:t>
            </w:r>
          </w:p>
        </w:tc>
        <w:tc>
          <w:tcPr>
            <w:tcW w:w="283" w:type="dxa"/>
            <w:tcBorders>
              <w:top w:val="nil"/>
              <w:bottom w:val="single" w:sz="2" w:space="0" w:color="1F4E79" w:themeColor="accent1" w:themeShade="80"/>
            </w:tcBorders>
            <w:shd w:val="clear" w:color="auto" w:fill="auto"/>
            <w:vAlign w:val="center"/>
          </w:tcPr>
          <w:p w14:paraId="0C6A0449" w14:textId="77777777" w:rsidR="00783277" w:rsidRPr="006C572F" w:rsidRDefault="00783277" w:rsidP="001D26ED">
            <w:pPr>
              <w:pStyle w:val="08-Tabelageral"/>
              <w:rPr>
                <w:rFonts w:cs="Arial"/>
                <w:b/>
                <w:szCs w:val="14"/>
              </w:rPr>
            </w:pPr>
          </w:p>
        </w:tc>
        <w:tc>
          <w:tcPr>
            <w:tcW w:w="1417" w:type="dxa"/>
            <w:tcBorders>
              <w:top w:val="single" w:sz="2" w:space="0" w:color="222A35" w:themeColor="text2" w:themeShade="80"/>
              <w:bottom w:val="single" w:sz="2" w:space="0" w:color="1F4E79" w:themeColor="accent1" w:themeShade="80"/>
            </w:tcBorders>
            <w:shd w:val="clear" w:color="auto" w:fill="auto"/>
            <w:vAlign w:val="center"/>
          </w:tcPr>
          <w:p w14:paraId="5A33167F" w14:textId="77777777" w:rsidR="00783277" w:rsidRPr="006C572F" w:rsidRDefault="00783277" w:rsidP="001D26ED">
            <w:pPr>
              <w:pStyle w:val="08-Tabelageral"/>
              <w:rPr>
                <w:rFonts w:cs="Arial"/>
                <w:b/>
                <w:szCs w:val="14"/>
              </w:rPr>
            </w:pPr>
            <w:r w:rsidRPr="006C572F">
              <w:rPr>
                <w:rFonts w:cs="Arial"/>
                <w:b/>
                <w:szCs w:val="14"/>
              </w:rPr>
              <w:t>01.01 a 30.09.2022</w:t>
            </w:r>
          </w:p>
        </w:tc>
        <w:tc>
          <w:tcPr>
            <w:tcW w:w="1418" w:type="dxa"/>
            <w:tcBorders>
              <w:top w:val="single" w:sz="2" w:space="0" w:color="222A35" w:themeColor="text2" w:themeShade="80"/>
              <w:bottom w:val="single" w:sz="2" w:space="0" w:color="1F4E79" w:themeColor="accent1" w:themeShade="80"/>
            </w:tcBorders>
            <w:shd w:val="clear" w:color="auto" w:fill="auto"/>
            <w:vAlign w:val="center"/>
          </w:tcPr>
          <w:p w14:paraId="74F2E5E4" w14:textId="77777777" w:rsidR="00783277" w:rsidRPr="006C572F" w:rsidRDefault="00783277" w:rsidP="001D26ED">
            <w:pPr>
              <w:pStyle w:val="08-Tabelageral"/>
              <w:rPr>
                <w:rFonts w:cs="Arial"/>
                <w:b/>
                <w:szCs w:val="14"/>
              </w:rPr>
            </w:pPr>
            <w:r w:rsidRPr="006C572F">
              <w:rPr>
                <w:rFonts w:cs="Arial"/>
                <w:b/>
                <w:szCs w:val="14"/>
              </w:rPr>
              <w:t>01.01 a 30.09.2021</w:t>
            </w:r>
          </w:p>
        </w:tc>
      </w:tr>
      <w:tr w:rsidR="00783277" w:rsidRPr="006C572F" w14:paraId="0B6E3AD6" w14:textId="77777777" w:rsidTr="001D26ED">
        <w:trPr>
          <w:trHeight w:val="263"/>
          <w:jc w:val="center"/>
        </w:trPr>
        <w:tc>
          <w:tcPr>
            <w:tcW w:w="3698" w:type="dxa"/>
            <w:gridSpan w:val="2"/>
            <w:tcBorders>
              <w:top w:val="single" w:sz="2" w:space="0" w:color="1F4E79" w:themeColor="accent1" w:themeShade="80"/>
              <w:bottom w:val="nil"/>
            </w:tcBorders>
            <w:shd w:val="clear" w:color="auto" w:fill="auto"/>
            <w:vAlign w:val="center"/>
          </w:tcPr>
          <w:p w14:paraId="7D22A799" w14:textId="77777777" w:rsidR="00783277" w:rsidRPr="006C572F" w:rsidRDefault="00783277" w:rsidP="001D26ED">
            <w:pPr>
              <w:pStyle w:val="08-Tabelageral"/>
              <w:jc w:val="left"/>
              <w:rPr>
                <w:rFonts w:cs="Arial"/>
                <w:szCs w:val="14"/>
              </w:rPr>
            </w:pPr>
            <w:r w:rsidRPr="006C572F">
              <w:rPr>
                <w:rFonts w:cs="Arial"/>
                <w:szCs w:val="14"/>
              </w:rPr>
              <w:t xml:space="preserve">Receita com ADR </w:t>
            </w:r>
            <w:r w:rsidRPr="006C572F">
              <w:rPr>
                <w:rFonts w:cs="Arial"/>
                <w:szCs w:val="14"/>
                <w:vertAlign w:val="superscript"/>
              </w:rPr>
              <w:t>(1)</w:t>
            </w:r>
          </w:p>
        </w:tc>
        <w:tc>
          <w:tcPr>
            <w:tcW w:w="1411" w:type="dxa"/>
            <w:tcBorders>
              <w:top w:val="single" w:sz="2" w:space="0" w:color="1F4E79" w:themeColor="accent1" w:themeShade="80"/>
              <w:left w:val="nil"/>
              <w:bottom w:val="nil"/>
              <w:right w:val="nil"/>
            </w:tcBorders>
            <w:shd w:val="clear" w:color="auto" w:fill="auto"/>
            <w:vAlign w:val="center"/>
          </w:tcPr>
          <w:p w14:paraId="35848B60" w14:textId="77777777" w:rsidR="00783277" w:rsidRPr="006C572F" w:rsidRDefault="00783277" w:rsidP="001D26ED">
            <w:pPr>
              <w:pStyle w:val="08-Tabelageral"/>
              <w:rPr>
                <w:rFonts w:cs="Arial"/>
              </w:rPr>
            </w:pPr>
            <w:r w:rsidRPr="006C572F">
              <w:rPr>
                <w:rFonts w:cs="Arial"/>
              </w:rPr>
              <w:t>8.121</w:t>
            </w:r>
          </w:p>
        </w:tc>
        <w:tc>
          <w:tcPr>
            <w:tcW w:w="1412" w:type="dxa"/>
            <w:tcBorders>
              <w:top w:val="single" w:sz="2" w:space="0" w:color="1F4E79" w:themeColor="accent1" w:themeShade="80"/>
              <w:left w:val="nil"/>
              <w:bottom w:val="nil"/>
              <w:right w:val="nil"/>
            </w:tcBorders>
            <w:shd w:val="clear" w:color="auto" w:fill="auto"/>
            <w:vAlign w:val="center"/>
          </w:tcPr>
          <w:p w14:paraId="38E39FD7" w14:textId="77777777" w:rsidR="00783277" w:rsidRPr="006C572F" w:rsidRDefault="00783277" w:rsidP="001D26ED">
            <w:pPr>
              <w:pStyle w:val="08-Tabelageral"/>
              <w:rPr>
                <w:rFonts w:cs="Arial"/>
              </w:rPr>
            </w:pPr>
            <w:r w:rsidRPr="006C572F">
              <w:rPr>
                <w:rFonts w:cs="Arial"/>
              </w:rPr>
              <w:t>5.925</w:t>
            </w:r>
          </w:p>
        </w:tc>
        <w:tc>
          <w:tcPr>
            <w:tcW w:w="283" w:type="dxa"/>
            <w:tcBorders>
              <w:top w:val="single" w:sz="2" w:space="0" w:color="1F4E79" w:themeColor="accent1" w:themeShade="80"/>
              <w:left w:val="nil"/>
              <w:bottom w:val="nil"/>
              <w:right w:val="nil"/>
            </w:tcBorders>
            <w:shd w:val="clear" w:color="auto" w:fill="auto"/>
            <w:vAlign w:val="center"/>
          </w:tcPr>
          <w:p w14:paraId="0F77DD44" w14:textId="77777777" w:rsidR="00783277" w:rsidRPr="006C572F" w:rsidRDefault="00783277" w:rsidP="001D26ED">
            <w:pPr>
              <w:pStyle w:val="08-Tabelageral"/>
              <w:rPr>
                <w:rFonts w:cs="Arial"/>
              </w:rPr>
            </w:pPr>
          </w:p>
        </w:tc>
        <w:tc>
          <w:tcPr>
            <w:tcW w:w="1417" w:type="dxa"/>
            <w:tcBorders>
              <w:top w:val="single" w:sz="2" w:space="0" w:color="1F4E79" w:themeColor="accent1" w:themeShade="80"/>
              <w:left w:val="nil"/>
              <w:bottom w:val="nil"/>
              <w:right w:val="nil"/>
            </w:tcBorders>
            <w:shd w:val="clear" w:color="auto" w:fill="auto"/>
            <w:vAlign w:val="center"/>
          </w:tcPr>
          <w:p w14:paraId="04702B3C" w14:textId="77777777" w:rsidR="00783277" w:rsidRPr="006C572F" w:rsidRDefault="00783277" w:rsidP="001D26ED">
            <w:pPr>
              <w:pStyle w:val="08-Tabelageral"/>
              <w:rPr>
                <w:rFonts w:cs="Arial"/>
              </w:rPr>
            </w:pPr>
            <w:r w:rsidRPr="006C572F">
              <w:rPr>
                <w:rFonts w:cs="Arial"/>
              </w:rPr>
              <w:t>8.121</w:t>
            </w:r>
          </w:p>
        </w:tc>
        <w:tc>
          <w:tcPr>
            <w:tcW w:w="1418" w:type="dxa"/>
            <w:tcBorders>
              <w:top w:val="single" w:sz="2" w:space="0" w:color="1F4E79" w:themeColor="accent1" w:themeShade="80"/>
              <w:left w:val="nil"/>
              <w:bottom w:val="nil"/>
              <w:right w:val="nil"/>
            </w:tcBorders>
            <w:shd w:val="clear" w:color="auto" w:fill="auto"/>
            <w:vAlign w:val="center"/>
          </w:tcPr>
          <w:p w14:paraId="5E3752BE" w14:textId="77777777" w:rsidR="00783277" w:rsidRPr="006C572F" w:rsidRDefault="00783277" w:rsidP="001D26ED">
            <w:pPr>
              <w:pStyle w:val="08-Tabelageral"/>
              <w:rPr>
                <w:rFonts w:cs="Arial"/>
              </w:rPr>
            </w:pPr>
            <w:r w:rsidRPr="006C572F">
              <w:rPr>
                <w:rFonts w:cs="Arial"/>
              </w:rPr>
              <w:t>5.925</w:t>
            </w:r>
          </w:p>
        </w:tc>
      </w:tr>
      <w:tr w:rsidR="00783277" w:rsidRPr="006C572F" w14:paraId="60DEEFC6" w14:textId="77777777" w:rsidTr="001D26ED">
        <w:trPr>
          <w:trHeight w:val="263"/>
          <w:jc w:val="center"/>
        </w:trPr>
        <w:tc>
          <w:tcPr>
            <w:tcW w:w="3698" w:type="dxa"/>
            <w:gridSpan w:val="2"/>
            <w:tcBorders>
              <w:top w:val="nil"/>
            </w:tcBorders>
            <w:shd w:val="clear" w:color="auto" w:fill="auto"/>
            <w:vAlign w:val="center"/>
          </w:tcPr>
          <w:p w14:paraId="1ED3E83B" w14:textId="77777777" w:rsidR="00783277" w:rsidRPr="006C572F" w:rsidRDefault="00783277" w:rsidP="001D26ED">
            <w:pPr>
              <w:pStyle w:val="08-Tabelageral"/>
              <w:jc w:val="left"/>
              <w:rPr>
                <w:rFonts w:cs="Arial"/>
                <w:szCs w:val="14"/>
              </w:rPr>
            </w:pPr>
            <w:r w:rsidRPr="006C572F">
              <w:rPr>
                <w:rFonts w:cs="Arial"/>
                <w:szCs w:val="14"/>
              </w:rPr>
              <w:t>(Constituição)/reversão de provisões trabalhistas, fiscais e cíveis</w:t>
            </w:r>
          </w:p>
        </w:tc>
        <w:tc>
          <w:tcPr>
            <w:tcW w:w="1411" w:type="dxa"/>
            <w:tcBorders>
              <w:top w:val="nil"/>
            </w:tcBorders>
            <w:shd w:val="clear" w:color="auto" w:fill="auto"/>
            <w:vAlign w:val="center"/>
          </w:tcPr>
          <w:p w14:paraId="4280D3A9" w14:textId="77777777" w:rsidR="00783277" w:rsidRPr="006C572F" w:rsidRDefault="00783277" w:rsidP="001D26ED">
            <w:pPr>
              <w:pStyle w:val="08-Tabelageral"/>
              <w:rPr>
                <w:rFonts w:cs="Arial"/>
              </w:rPr>
            </w:pPr>
            <w:r w:rsidRPr="006C572F">
              <w:rPr>
                <w:rFonts w:cs="Arial"/>
              </w:rPr>
              <w:t>--</w:t>
            </w:r>
          </w:p>
        </w:tc>
        <w:tc>
          <w:tcPr>
            <w:tcW w:w="1412" w:type="dxa"/>
            <w:tcBorders>
              <w:top w:val="nil"/>
            </w:tcBorders>
            <w:shd w:val="clear" w:color="auto" w:fill="auto"/>
            <w:vAlign w:val="center"/>
          </w:tcPr>
          <w:p w14:paraId="6344C505" w14:textId="77777777" w:rsidR="00783277" w:rsidRPr="006C572F" w:rsidRDefault="00783277" w:rsidP="001D26ED">
            <w:pPr>
              <w:pStyle w:val="08-Tabelageral"/>
              <w:rPr>
                <w:rFonts w:cs="Arial"/>
              </w:rPr>
            </w:pPr>
            <w:r w:rsidRPr="006C572F">
              <w:rPr>
                <w:rFonts w:cs="Arial"/>
              </w:rPr>
              <w:t>158</w:t>
            </w:r>
          </w:p>
        </w:tc>
        <w:tc>
          <w:tcPr>
            <w:tcW w:w="283" w:type="dxa"/>
            <w:tcBorders>
              <w:top w:val="nil"/>
            </w:tcBorders>
            <w:shd w:val="clear" w:color="auto" w:fill="auto"/>
            <w:vAlign w:val="center"/>
          </w:tcPr>
          <w:p w14:paraId="60474DB8" w14:textId="77777777" w:rsidR="00783277" w:rsidRPr="006C572F" w:rsidRDefault="00783277" w:rsidP="001D26ED">
            <w:pPr>
              <w:pStyle w:val="08-Tabelageral"/>
              <w:rPr>
                <w:rFonts w:cs="Arial"/>
              </w:rPr>
            </w:pPr>
          </w:p>
        </w:tc>
        <w:tc>
          <w:tcPr>
            <w:tcW w:w="1417" w:type="dxa"/>
            <w:tcBorders>
              <w:top w:val="nil"/>
            </w:tcBorders>
            <w:shd w:val="clear" w:color="auto" w:fill="auto"/>
            <w:vAlign w:val="center"/>
          </w:tcPr>
          <w:p w14:paraId="2A7D842E" w14:textId="77777777" w:rsidR="00783277" w:rsidRPr="006C572F" w:rsidRDefault="00783277" w:rsidP="001D26ED">
            <w:pPr>
              <w:pStyle w:val="08-Tabelageral"/>
              <w:rPr>
                <w:rFonts w:cs="Arial"/>
              </w:rPr>
            </w:pPr>
            <w:r w:rsidRPr="006C572F">
              <w:rPr>
                <w:rFonts w:cs="Arial"/>
              </w:rPr>
              <w:t>152</w:t>
            </w:r>
          </w:p>
        </w:tc>
        <w:tc>
          <w:tcPr>
            <w:tcW w:w="1418" w:type="dxa"/>
            <w:tcBorders>
              <w:top w:val="nil"/>
            </w:tcBorders>
            <w:shd w:val="clear" w:color="auto" w:fill="auto"/>
            <w:vAlign w:val="center"/>
          </w:tcPr>
          <w:p w14:paraId="2C44A79D" w14:textId="77777777" w:rsidR="00783277" w:rsidRPr="006C572F" w:rsidRDefault="00783277" w:rsidP="001D26ED">
            <w:pPr>
              <w:pStyle w:val="08-Tabelageral"/>
              <w:rPr>
                <w:rFonts w:cs="Arial"/>
              </w:rPr>
            </w:pPr>
            <w:r w:rsidRPr="006C572F">
              <w:rPr>
                <w:rFonts w:cs="Arial"/>
              </w:rPr>
              <w:t>2.829</w:t>
            </w:r>
          </w:p>
        </w:tc>
      </w:tr>
      <w:tr w:rsidR="00783277" w:rsidRPr="006C572F" w14:paraId="7CEFF89D" w14:textId="77777777" w:rsidTr="001D26ED">
        <w:trPr>
          <w:trHeight w:val="263"/>
          <w:jc w:val="center"/>
        </w:trPr>
        <w:tc>
          <w:tcPr>
            <w:tcW w:w="3698" w:type="dxa"/>
            <w:gridSpan w:val="2"/>
            <w:shd w:val="clear" w:color="auto" w:fill="auto"/>
            <w:vAlign w:val="center"/>
          </w:tcPr>
          <w:p w14:paraId="63A1728B" w14:textId="77777777" w:rsidR="00783277" w:rsidRPr="006C572F" w:rsidRDefault="00783277" w:rsidP="001D26ED">
            <w:pPr>
              <w:pStyle w:val="08-Tabelageral"/>
              <w:jc w:val="left"/>
              <w:rPr>
                <w:rFonts w:cs="Arial"/>
                <w:szCs w:val="14"/>
              </w:rPr>
            </w:pPr>
            <w:r w:rsidRPr="006C572F">
              <w:rPr>
                <w:rFonts w:cs="Arial"/>
                <w:szCs w:val="14"/>
              </w:rPr>
              <w:t>Despesas de depreciação/amortização</w:t>
            </w:r>
          </w:p>
        </w:tc>
        <w:tc>
          <w:tcPr>
            <w:tcW w:w="1411" w:type="dxa"/>
            <w:shd w:val="clear" w:color="auto" w:fill="auto"/>
            <w:vAlign w:val="center"/>
          </w:tcPr>
          <w:p w14:paraId="43B422C0" w14:textId="77777777" w:rsidR="00783277" w:rsidRPr="006C572F" w:rsidRDefault="00783277" w:rsidP="001D26ED">
            <w:pPr>
              <w:pStyle w:val="08-Tabelageral"/>
              <w:rPr>
                <w:rFonts w:cs="Arial"/>
              </w:rPr>
            </w:pPr>
            <w:r w:rsidRPr="006C572F">
              <w:rPr>
                <w:rFonts w:cs="Arial"/>
              </w:rPr>
              <w:t>(114)</w:t>
            </w:r>
          </w:p>
        </w:tc>
        <w:tc>
          <w:tcPr>
            <w:tcW w:w="1412" w:type="dxa"/>
            <w:shd w:val="clear" w:color="auto" w:fill="auto"/>
            <w:vAlign w:val="center"/>
          </w:tcPr>
          <w:p w14:paraId="70A5FAEF" w14:textId="77777777" w:rsidR="00783277" w:rsidRPr="006C572F" w:rsidRDefault="00783277" w:rsidP="001D26ED">
            <w:pPr>
              <w:pStyle w:val="08-Tabelageral"/>
              <w:rPr>
                <w:rFonts w:cs="Arial"/>
              </w:rPr>
            </w:pPr>
            <w:r w:rsidRPr="006C572F">
              <w:rPr>
                <w:rFonts w:cs="Arial"/>
              </w:rPr>
              <w:t>(115)</w:t>
            </w:r>
          </w:p>
        </w:tc>
        <w:tc>
          <w:tcPr>
            <w:tcW w:w="283" w:type="dxa"/>
            <w:shd w:val="clear" w:color="auto" w:fill="auto"/>
            <w:vAlign w:val="center"/>
          </w:tcPr>
          <w:p w14:paraId="2A98A533" w14:textId="77777777" w:rsidR="00783277" w:rsidRPr="006C572F" w:rsidRDefault="00783277" w:rsidP="001D26ED">
            <w:pPr>
              <w:pStyle w:val="08-Tabelageral"/>
              <w:rPr>
                <w:rFonts w:cs="Arial"/>
              </w:rPr>
            </w:pPr>
          </w:p>
        </w:tc>
        <w:tc>
          <w:tcPr>
            <w:tcW w:w="1417" w:type="dxa"/>
            <w:shd w:val="clear" w:color="auto" w:fill="auto"/>
            <w:vAlign w:val="center"/>
          </w:tcPr>
          <w:p w14:paraId="3D067177" w14:textId="77777777" w:rsidR="00783277" w:rsidRPr="006C572F" w:rsidRDefault="00783277" w:rsidP="001D26ED">
            <w:pPr>
              <w:pStyle w:val="08-Tabelageral"/>
              <w:rPr>
                <w:rFonts w:cs="Arial"/>
              </w:rPr>
            </w:pPr>
            <w:r w:rsidRPr="006C572F">
              <w:rPr>
                <w:rFonts w:cs="Arial"/>
              </w:rPr>
              <w:t>(950)</w:t>
            </w:r>
          </w:p>
        </w:tc>
        <w:tc>
          <w:tcPr>
            <w:tcW w:w="1418" w:type="dxa"/>
            <w:shd w:val="clear" w:color="auto" w:fill="auto"/>
            <w:vAlign w:val="center"/>
          </w:tcPr>
          <w:p w14:paraId="3B3BB733" w14:textId="77777777" w:rsidR="00783277" w:rsidRPr="006C572F" w:rsidRDefault="00783277" w:rsidP="001D26ED">
            <w:pPr>
              <w:pStyle w:val="08-Tabelageral"/>
              <w:rPr>
                <w:rFonts w:cs="Arial"/>
              </w:rPr>
            </w:pPr>
            <w:r w:rsidRPr="006C572F">
              <w:rPr>
                <w:rFonts w:cs="Arial"/>
              </w:rPr>
              <w:t>(785)</w:t>
            </w:r>
          </w:p>
        </w:tc>
      </w:tr>
      <w:tr w:rsidR="00783277" w:rsidRPr="006C572F" w14:paraId="75F6E2E2" w14:textId="77777777" w:rsidTr="001D26ED">
        <w:trPr>
          <w:trHeight w:val="263"/>
          <w:jc w:val="center"/>
        </w:trPr>
        <w:tc>
          <w:tcPr>
            <w:tcW w:w="3698" w:type="dxa"/>
            <w:gridSpan w:val="2"/>
            <w:shd w:val="clear" w:color="auto" w:fill="auto"/>
            <w:vAlign w:val="center"/>
          </w:tcPr>
          <w:p w14:paraId="1D219E1E" w14:textId="77777777" w:rsidR="00783277" w:rsidRPr="006C572F" w:rsidRDefault="00783277" w:rsidP="001D26ED">
            <w:pPr>
              <w:pStyle w:val="08-Tabelageral"/>
              <w:jc w:val="left"/>
              <w:rPr>
                <w:rFonts w:cs="Arial"/>
                <w:szCs w:val="14"/>
                <w:lang w:val="en-US"/>
              </w:rPr>
            </w:pPr>
            <w:r w:rsidRPr="006C572F">
              <w:rPr>
                <w:rFonts w:cs="Arial"/>
                <w:szCs w:val="14"/>
                <w:lang w:val="en-US"/>
              </w:rPr>
              <w:t xml:space="preserve">Ganho/(perda) </w:t>
            </w:r>
            <w:r w:rsidRPr="006C572F">
              <w:rPr>
                <w:rFonts w:cs="Arial"/>
                <w:i/>
                <w:szCs w:val="14"/>
                <w:lang w:val="en-US"/>
              </w:rPr>
              <w:t>earn in earn out</w:t>
            </w:r>
            <w:r w:rsidRPr="006C572F">
              <w:rPr>
                <w:rFonts w:cs="Arial"/>
                <w:szCs w:val="14"/>
                <w:lang w:val="en-US"/>
              </w:rPr>
              <w:t xml:space="preserve"> </w:t>
            </w:r>
            <w:r w:rsidRPr="006C572F">
              <w:rPr>
                <w:rFonts w:cs="Arial"/>
                <w:szCs w:val="14"/>
                <w:vertAlign w:val="superscript"/>
                <w:lang w:val="en-US"/>
              </w:rPr>
              <w:t>(2)</w:t>
            </w:r>
          </w:p>
        </w:tc>
        <w:tc>
          <w:tcPr>
            <w:tcW w:w="1411" w:type="dxa"/>
            <w:shd w:val="clear" w:color="auto" w:fill="auto"/>
            <w:vAlign w:val="center"/>
          </w:tcPr>
          <w:p w14:paraId="2DBB9AC6" w14:textId="77777777" w:rsidR="00783277" w:rsidRPr="006C572F" w:rsidRDefault="00783277" w:rsidP="001D26ED">
            <w:pPr>
              <w:pStyle w:val="08-Tabelageral"/>
              <w:rPr>
                <w:rFonts w:cs="Arial"/>
              </w:rPr>
            </w:pPr>
            <w:r w:rsidRPr="006C572F">
              <w:rPr>
                <w:rFonts w:cs="Arial"/>
              </w:rPr>
              <w:t>--</w:t>
            </w:r>
          </w:p>
        </w:tc>
        <w:tc>
          <w:tcPr>
            <w:tcW w:w="1412" w:type="dxa"/>
            <w:shd w:val="clear" w:color="auto" w:fill="auto"/>
            <w:vAlign w:val="center"/>
          </w:tcPr>
          <w:p w14:paraId="112D6869" w14:textId="77777777" w:rsidR="00783277" w:rsidRPr="006C572F" w:rsidRDefault="00783277" w:rsidP="001D26ED">
            <w:pPr>
              <w:pStyle w:val="08-Tabelageral"/>
              <w:rPr>
                <w:rFonts w:cs="Arial"/>
              </w:rPr>
            </w:pPr>
            <w:r w:rsidRPr="006C572F">
              <w:rPr>
                <w:rFonts w:cs="Arial"/>
              </w:rPr>
              <w:t>--</w:t>
            </w:r>
          </w:p>
        </w:tc>
        <w:tc>
          <w:tcPr>
            <w:tcW w:w="283" w:type="dxa"/>
            <w:shd w:val="clear" w:color="auto" w:fill="auto"/>
            <w:vAlign w:val="center"/>
          </w:tcPr>
          <w:p w14:paraId="160B4CC1" w14:textId="77777777" w:rsidR="00783277" w:rsidRPr="006C572F" w:rsidRDefault="00783277" w:rsidP="001D26ED">
            <w:pPr>
              <w:pStyle w:val="08-Tabelageral"/>
              <w:rPr>
                <w:rFonts w:cs="Arial"/>
              </w:rPr>
            </w:pPr>
          </w:p>
        </w:tc>
        <w:tc>
          <w:tcPr>
            <w:tcW w:w="1417" w:type="dxa"/>
            <w:shd w:val="clear" w:color="auto" w:fill="auto"/>
            <w:vAlign w:val="center"/>
          </w:tcPr>
          <w:p w14:paraId="4A8C3BF7" w14:textId="77777777" w:rsidR="00783277" w:rsidRPr="006C572F" w:rsidRDefault="00783277" w:rsidP="001D26ED">
            <w:pPr>
              <w:pStyle w:val="08-Tabelageral"/>
              <w:rPr>
                <w:rFonts w:cs="Arial"/>
              </w:rPr>
            </w:pPr>
            <w:r w:rsidRPr="006C572F">
              <w:rPr>
                <w:rFonts w:cs="Arial"/>
              </w:rPr>
              <w:t>(19.522)</w:t>
            </w:r>
          </w:p>
        </w:tc>
        <w:tc>
          <w:tcPr>
            <w:tcW w:w="1418" w:type="dxa"/>
            <w:shd w:val="clear" w:color="auto" w:fill="auto"/>
            <w:vAlign w:val="center"/>
          </w:tcPr>
          <w:p w14:paraId="00E540E3" w14:textId="77777777" w:rsidR="00783277" w:rsidRPr="006C572F" w:rsidRDefault="00783277" w:rsidP="001D26ED">
            <w:pPr>
              <w:pStyle w:val="08-Tabelageral"/>
              <w:rPr>
                <w:rFonts w:cs="Arial"/>
              </w:rPr>
            </w:pPr>
            <w:r w:rsidRPr="006C572F">
              <w:rPr>
                <w:rFonts w:cs="Arial"/>
              </w:rPr>
              <w:t>(21.100)</w:t>
            </w:r>
          </w:p>
        </w:tc>
      </w:tr>
      <w:tr w:rsidR="00783277" w:rsidRPr="006C572F" w14:paraId="478436B0" w14:textId="77777777" w:rsidTr="001D26ED">
        <w:trPr>
          <w:trHeight w:val="263"/>
          <w:jc w:val="center"/>
        </w:trPr>
        <w:tc>
          <w:tcPr>
            <w:tcW w:w="3698" w:type="dxa"/>
            <w:gridSpan w:val="2"/>
            <w:tcBorders>
              <w:bottom w:val="nil"/>
            </w:tcBorders>
            <w:shd w:val="clear" w:color="auto" w:fill="auto"/>
            <w:vAlign w:val="center"/>
          </w:tcPr>
          <w:p w14:paraId="1B6AEE91" w14:textId="77777777" w:rsidR="00783277" w:rsidRPr="006C572F" w:rsidRDefault="00783277" w:rsidP="001D26ED">
            <w:pPr>
              <w:pStyle w:val="08-Tabelageral"/>
              <w:jc w:val="left"/>
              <w:rPr>
                <w:rFonts w:cs="Arial"/>
                <w:szCs w:val="14"/>
              </w:rPr>
            </w:pPr>
            <w:r w:rsidRPr="006C572F">
              <w:rPr>
                <w:rFonts w:cs="Arial"/>
                <w:szCs w:val="14"/>
              </w:rPr>
              <w:t xml:space="preserve">Provisão para corretagem a devolver </w:t>
            </w:r>
            <w:r w:rsidRPr="006C572F">
              <w:rPr>
                <w:rFonts w:cs="Arial"/>
                <w:szCs w:val="14"/>
                <w:vertAlign w:val="superscript"/>
              </w:rPr>
              <w:t>(3)</w:t>
            </w:r>
          </w:p>
        </w:tc>
        <w:tc>
          <w:tcPr>
            <w:tcW w:w="1411" w:type="dxa"/>
            <w:tcBorders>
              <w:bottom w:val="nil"/>
            </w:tcBorders>
            <w:shd w:val="clear" w:color="auto" w:fill="auto"/>
            <w:vAlign w:val="center"/>
          </w:tcPr>
          <w:p w14:paraId="704EF66E" w14:textId="77777777" w:rsidR="00783277" w:rsidRPr="006C572F" w:rsidRDefault="00783277" w:rsidP="001D26ED">
            <w:pPr>
              <w:pStyle w:val="08-Tabelageral"/>
              <w:rPr>
                <w:rFonts w:cs="Arial"/>
              </w:rPr>
            </w:pPr>
            <w:r w:rsidRPr="006C572F">
              <w:rPr>
                <w:rFonts w:cs="Arial"/>
              </w:rPr>
              <w:t>--</w:t>
            </w:r>
          </w:p>
        </w:tc>
        <w:tc>
          <w:tcPr>
            <w:tcW w:w="1412" w:type="dxa"/>
            <w:tcBorders>
              <w:bottom w:val="nil"/>
            </w:tcBorders>
            <w:shd w:val="clear" w:color="auto" w:fill="auto"/>
            <w:vAlign w:val="center"/>
          </w:tcPr>
          <w:p w14:paraId="2050DE49" w14:textId="77777777" w:rsidR="00783277" w:rsidRPr="006C572F" w:rsidRDefault="00783277" w:rsidP="001D26ED">
            <w:pPr>
              <w:pStyle w:val="08-Tabelageral"/>
              <w:rPr>
                <w:rFonts w:cs="Arial"/>
              </w:rPr>
            </w:pPr>
            <w:r w:rsidRPr="006C572F">
              <w:rPr>
                <w:rFonts w:cs="Arial"/>
              </w:rPr>
              <w:t>--</w:t>
            </w:r>
          </w:p>
        </w:tc>
        <w:tc>
          <w:tcPr>
            <w:tcW w:w="283" w:type="dxa"/>
            <w:tcBorders>
              <w:bottom w:val="nil"/>
            </w:tcBorders>
            <w:shd w:val="clear" w:color="auto" w:fill="auto"/>
            <w:vAlign w:val="center"/>
          </w:tcPr>
          <w:p w14:paraId="596C67F7" w14:textId="77777777" w:rsidR="00783277" w:rsidRPr="006C572F" w:rsidRDefault="00783277" w:rsidP="001D26ED">
            <w:pPr>
              <w:pStyle w:val="08-Tabelageral"/>
              <w:rPr>
                <w:rFonts w:cs="Arial"/>
              </w:rPr>
            </w:pPr>
          </w:p>
        </w:tc>
        <w:tc>
          <w:tcPr>
            <w:tcW w:w="1417" w:type="dxa"/>
            <w:tcBorders>
              <w:bottom w:val="nil"/>
            </w:tcBorders>
            <w:shd w:val="clear" w:color="auto" w:fill="auto"/>
            <w:vAlign w:val="center"/>
          </w:tcPr>
          <w:p w14:paraId="2EDD5994" w14:textId="77777777" w:rsidR="00783277" w:rsidRPr="006C572F" w:rsidRDefault="00783277" w:rsidP="001D26ED">
            <w:pPr>
              <w:pStyle w:val="08-Tabelageral"/>
              <w:rPr>
                <w:rFonts w:cs="Arial"/>
              </w:rPr>
            </w:pPr>
            <w:r w:rsidRPr="006C572F">
              <w:rPr>
                <w:rFonts w:cs="Arial"/>
              </w:rPr>
              <w:t>(29.472)</w:t>
            </w:r>
          </w:p>
        </w:tc>
        <w:tc>
          <w:tcPr>
            <w:tcW w:w="1418" w:type="dxa"/>
            <w:tcBorders>
              <w:bottom w:val="nil"/>
            </w:tcBorders>
            <w:shd w:val="clear" w:color="auto" w:fill="auto"/>
            <w:vAlign w:val="center"/>
          </w:tcPr>
          <w:p w14:paraId="7CC25D5A" w14:textId="77777777" w:rsidR="00783277" w:rsidRPr="006C572F" w:rsidRDefault="00783277" w:rsidP="001D26ED">
            <w:pPr>
              <w:pStyle w:val="08-Tabelageral"/>
              <w:rPr>
                <w:rFonts w:cs="Arial"/>
              </w:rPr>
            </w:pPr>
            <w:r w:rsidRPr="006C572F">
              <w:rPr>
                <w:rFonts w:cs="Arial"/>
              </w:rPr>
              <w:t>(4.914)</w:t>
            </w:r>
          </w:p>
        </w:tc>
      </w:tr>
      <w:tr w:rsidR="00783277" w:rsidRPr="006C572F" w14:paraId="4CEDC3E2" w14:textId="77777777" w:rsidTr="001D26ED">
        <w:trPr>
          <w:trHeight w:val="263"/>
          <w:jc w:val="center"/>
        </w:trPr>
        <w:tc>
          <w:tcPr>
            <w:tcW w:w="3698" w:type="dxa"/>
            <w:gridSpan w:val="2"/>
            <w:tcBorders>
              <w:bottom w:val="nil"/>
            </w:tcBorders>
            <w:shd w:val="clear" w:color="auto" w:fill="auto"/>
            <w:vAlign w:val="center"/>
          </w:tcPr>
          <w:p w14:paraId="3632D47B" w14:textId="77777777" w:rsidR="00783277" w:rsidRPr="006C572F" w:rsidRDefault="00783277" w:rsidP="001D26ED">
            <w:pPr>
              <w:pStyle w:val="08-Tabelageral"/>
              <w:jc w:val="left"/>
              <w:rPr>
                <w:rFonts w:cs="Arial"/>
                <w:szCs w:val="14"/>
              </w:rPr>
            </w:pPr>
            <w:r w:rsidRPr="006C572F">
              <w:rPr>
                <w:rFonts w:cs="Arial"/>
                <w:szCs w:val="14"/>
              </w:rPr>
              <w:t>Outras Receitas/(Despesas)</w:t>
            </w:r>
          </w:p>
        </w:tc>
        <w:tc>
          <w:tcPr>
            <w:tcW w:w="1411" w:type="dxa"/>
            <w:tcBorders>
              <w:bottom w:val="nil"/>
            </w:tcBorders>
            <w:shd w:val="clear" w:color="auto" w:fill="auto"/>
            <w:vAlign w:val="center"/>
          </w:tcPr>
          <w:p w14:paraId="570E44A7" w14:textId="77777777" w:rsidR="00783277" w:rsidRPr="006C572F" w:rsidRDefault="00783277" w:rsidP="001D26ED">
            <w:pPr>
              <w:pStyle w:val="08-Tabelageral"/>
              <w:rPr>
                <w:rFonts w:cs="Arial"/>
              </w:rPr>
            </w:pPr>
            <w:r w:rsidRPr="006C572F">
              <w:rPr>
                <w:rFonts w:cs="Arial"/>
              </w:rPr>
              <w:t>(74)</w:t>
            </w:r>
          </w:p>
        </w:tc>
        <w:tc>
          <w:tcPr>
            <w:tcW w:w="1412" w:type="dxa"/>
            <w:tcBorders>
              <w:bottom w:val="nil"/>
            </w:tcBorders>
            <w:shd w:val="clear" w:color="auto" w:fill="auto"/>
            <w:vAlign w:val="center"/>
          </w:tcPr>
          <w:p w14:paraId="596CAFEE" w14:textId="77777777" w:rsidR="00783277" w:rsidRPr="006C572F" w:rsidRDefault="00783277" w:rsidP="001D26ED">
            <w:pPr>
              <w:pStyle w:val="08-Tabelageral"/>
              <w:rPr>
                <w:rFonts w:cs="Arial"/>
              </w:rPr>
            </w:pPr>
            <w:r w:rsidRPr="006C572F">
              <w:rPr>
                <w:rFonts w:cs="Arial"/>
              </w:rPr>
              <w:t>143</w:t>
            </w:r>
          </w:p>
        </w:tc>
        <w:tc>
          <w:tcPr>
            <w:tcW w:w="283" w:type="dxa"/>
            <w:tcBorders>
              <w:bottom w:val="nil"/>
            </w:tcBorders>
            <w:shd w:val="clear" w:color="auto" w:fill="auto"/>
            <w:vAlign w:val="center"/>
          </w:tcPr>
          <w:p w14:paraId="39A62191" w14:textId="77777777" w:rsidR="00783277" w:rsidRPr="006C572F" w:rsidRDefault="00783277" w:rsidP="001D26ED">
            <w:pPr>
              <w:pStyle w:val="08-Tabelageral"/>
              <w:rPr>
                <w:rFonts w:cs="Arial"/>
              </w:rPr>
            </w:pPr>
          </w:p>
        </w:tc>
        <w:tc>
          <w:tcPr>
            <w:tcW w:w="1417" w:type="dxa"/>
            <w:tcBorders>
              <w:bottom w:val="nil"/>
            </w:tcBorders>
            <w:shd w:val="clear" w:color="auto" w:fill="auto"/>
            <w:vAlign w:val="center"/>
          </w:tcPr>
          <w:p w14:paraId="356284EE" w14:textId="77777777" w:rsidR="00783277" w:rsidRPr="006C572F" w:rsidRDefault="00783277" w:rsidP="001D26ED">
            <w:pPr>
              <w:pStyle w:val="08-Tabelageral"/>
              <w:rPr>
                <w:rFonts w:cs="Arial"/>
              </w:rPr>
            </w:pPr>
            <w:r w:rsidRPr="006C572F">
              <w:rPr>
                <w:rFonts w:cs="Arial"/>
              </w:rPr>
              <w:t>(1.419)</w:t>
            </w:r>
          </w:p>
        </w:tc>
        <w:tc>
          <w:tcPr>
            <w:tcW w:w="1418" w:type="dxa"/>
            <w:tcBorders>
              <w:bottom w:val="nil"/>
            </w:tcBorders>
            <w:shd w:val="clear" w:color="auto" w:fill="auto"/>
            <w:vAlign w:val="center"/>
          </w:tcPr>
          <w:p w14:paraId="1F925C5B" w14:textId="77777777" w:rsidR="00783277" w:rsidRPr="006C572F" w:rsidRDefault="00783277" w:rsidP="001D26ED">
            <w:pPr>
              <w:pStyle w:val="08-Tabelageral"/>
              <w:rPr>
                <w:rFonts w:cs="Arial"/>
              </w:rPr>
            </w:pPr>
            <w:r w:rsidRPr="006C572F">
              <w:rPr>
                <w:rFonts w:cs="Arial"/>
              </w:rPr>
              <w:t>(147)</w:t>
            </w:r>
          </w:p>
        </w:tc>
      </w:tr>
      <w:tr w:rsidR="00783277" w:rsidRPr="006C572F" w14:paraId="05139244" w14:textId="77777777" w:rsidTr="001D26ED">
        <w:trPr>
          <w:trHeight w:val="263"/>
          <w:jc w:val="center"/>
        </w:trPr>
        <w:tc>
          <w:tcPr>
            <w:tcW w:w="3698" w:type="dxa"/>
            <w:gridSpan w:val="2"/>
            <w:tcBorders>
              <w:top w:val="nil"/>
              <w:bottom w:val="single" w:sz="2" w:space="0" w:color="1F4E79" w:themeColor="accent1" w:themeShade="80"/>
            </w:tcBorders>
            <w:shd w:val="clear" w:color="auto" w:fill="auto"/>
            <w:vAlign w:val="center"/>
          </w:tcPr>
          <w:p w14:paraId="5880911D" w14:textId="77777777" w:rsidR="00783277" w:rsidRPr="006C572F" w:rsidRDefault="00783277" w:rsidP="001D26ED">
            <w:pPr>
              <w:pStyle w:val="08-Tabelageral"/>
              <w:jc w:val="left"/>
              <w:rPr>
                <w:rFonts w:cs="Arial"/>
                <w:b/>
                <w:szCs w:val="14"/>
              </w:rPr>
            </w:pPr>
            <w:r w:rsidRPr="006C572F">
              <w:rPr>
                <w:rFonts w:cs="Arial"/>
                <w:b/>
                <w:szCs w:val="14"/>
              </w:rPr>
              <w:t>Total</w:t>
            </w:r>
          </w:p>
        </w:tc>
        <w:tc>
          <w:tcPr>
            <w:tcW w:w="1411" w:type="dxa"/>
            <w:tcBorders>
              <w:top w:val="nil"/>
              <w:bottom w:val="single" w:sz="2" w:space="0" w:color="1F4E79" w:themeColor="accent1" w:themeShade="80"/>
            </w:tcBorders>
            <w:shd w:val="clear" w:color="auto" w:fill="auto"/>
            <w:vAlign w:val="center"/>
          </w:tcPr>
          <w:p w14:paraId="574BE179" w14:textId="77777777" w:rsidR="00783277" w:rsidRPr="006C572F" w:rsidRDefault="00783277" w:rsidP="001D26ED">
            <w:pPr>
              <w:pStyle w:val="08-Tabelageral"/>
              <w:rPr>
                <w:rFonts w:cs="Arial"/>
                <w:b/>
              </w:rPr>
            </w:pPr>
            <w:r w:rsidRPr="006C572F">
              <w:rPr>
                <w:rFonts w:cs="Arial"/>
                <w:b/>
              </w:rPr>
              <w:t>7.933</w:t>
            </w:r>
          </w:p>
        </w:tc>
        <w:tc>
          <w:tcPr>
            <w:tcW w:w="1412" w:type="dxa"/>
            <w:tcBorders>
              <w:top w:val="nil"/>
              <w:bottom w:val="single" w:sz="2" w:space="0" w:color="1F4E79" w:themeColor="accent1" w:themeShade="80"/>
            </w:tcBorders>
            <w:shd w:val="clear" w:color="auto" w:fill="auto"/>
            <w:vAlign w:val="center"/>
          </w:tcPr>
          <w:p w14:paraId="1515B3EE" w14:textId="77777777" w:rsidR="00783277" w:rsidRPr="006C572F" w:rsidRDefault="00783277" w:rsidP="001D26ED">
            <w:pPr>
              <w:pStyle w:val="08-Tabelageral"/>
              <w:rPr>
                <w:rFonts w:cs="Arial"/>
                <w:b/>
              </w:rPr>
            </w:pPr>
            <w:r w:rsidRPr="006C572F">
              <w:rPr>
                <w:rFonts w:cs="Arial"/>
                <w:b/>
              </w:rPr>
              <w:t>6.111</w:t>
            </w:r>
          </w:p>
        </w:tc>
        <w:tc>
          <w:tcPr>
            <w:tcW w:w="283" w:type="dxa"/>
            <w:tcBorders>
              <w:top w:val="nil"/>
              <w:bottom w:val="single" w:sz="2" w:space="0" w:color="1F4E79" w:themeColor="accent1" w:themeShade="80"/>
            </w:tcBorders>
            <w:shd w:val="clear" w:color="auto" w:fill="auto"/>
            <w:vAlign w:val="center"/>
          </w:tcPr>
          <w:p w14:paraId="7CA4642F" w14:textId="77777777" w:rsidR="00783277" w:rsidRPr="006C572F" w:rsidRDefault="00783277" w:rsidP="001D26ED">
            <w:pPr>
              <w:pStyle w:val="08-Tabelageral"/>
              <w:rPr>
                <w:rFonts w:cs="Arial"/>
                <w:b/>
              </w:rPr>
            </w:pPr>
          </w:p>
        </w:tc>
        <w:tc>
          <w:tcPr>
            <w:tcW w:w="1417" w:type="dxa"/>
            <w:tcBorders>
              <w:top w:val="nil"/>
              <w:bottom w:val="single" w:sz="2" w:space="0" w:color="1F4E79" w:themeColor="accent1" w:themeShade="80"/>
            </w:tcBorders>
            <w:shd w:val="clear" w:color="auto" w:fill="auto"/>
            <w:vAlign w:val="center"/>
          </w:tcPr>
          <w:p w14:paraId="49A45E27" w14:textId="77777777" w:rsidR="00783277" w:rsidRPr="006C572F" w:rsidRDefault="00783277" w:rsidP="001D26ED">
            <w:pPr>
              <w:pStyle w:val="08-Tabelageral"/>
              <w:rPr>
                <w:rFonts w:cs="Arial"/>
                <w:b/>
              </w:rPr>
            </w:pPr>
            <w:r w:rsidRPr="006C572F">
              <w:rPr>
                <w:rFonts w:cs="Arial"/>
                <w:b/>
              </w:rPr>
              <w:t>(43.090)</w:t>
            </w:r>
          </w:p>
        </w:tc>
        <w:tc>
          <w:tcPr>
            <w:tcW w:w="1418" w:type="dxa"/>
            <w:tcBorders>
              <w:top w:val="nil"/>
              <w:bottom w:val="single" w:sz="2" w:space="0" w:color="1F4E79" w:themeColor="accent1" w:themeShade="80"/>
            </w:tcBorders>
            <w:shd w:val="clear" w:color="auto" w:fill="auto"/>
            <w:vAlign w:val="center"/>
          </w:tcPr>
          <w:p w14:paraId="41BCDA68" w14:textId="77777777" w:rsidR="00783277" w:rsidRPr="006C572F" w:rsidRDefault="00783277" w:rsidP="001D26ED">
            <w:pPr>
              <w:pStyle w:val="08-Tabelageral"/>
              <w:rPr>
                <w:rFonts w:cs="Arial"/>
                <w:b/>
              </w:rPr>
            </w:pPr>
            <w:r w:rsidRPr="006C572F">
              <w:rPr>
                <w:rFonts w:cs="Arial"/>
                <w:b/>
              </w:rPr>
              <w:t>(17.898)</w:t>
            </w:r>
          </w:p>
        </w:tc>
      </w:tr>
    </w:tbl>
    <w:p w14:paraId="5ADEDCF2" w14:textId="77777777" w:rsidR="00783277" w:rsidRPr="006C572F" w:rsidRDefault="00783277" w:rsidP="00783277">
      <w:pPr>
        <w:pStyle w:val="07-Legenda"/>
        <w:numPr>
          <w:ilvl w:val="0"/>
          <w:numId w:val="34"/>
        </w:numPr>
        <w:tabs>
          <w:tab w:val="clear" w:pos="284"/>
        </w:tabs>
        <w:ind w:left="284" w:hanging="284"/>
        <w:rPr>
          <w:rFonts w:cs="Arial"/>
          <w:szCs w:val="14"/>
        </w:rPr>
      </w:pPr>
      <w:r w:rsidRPr="006C572F">
        <w:rPr>
          <w:rFonts w:cs="Arial"/>
          <w:szCs w:val="14"/>
        </w:rPr>
        <w:t>Refere-se ao compartilhamento, pelo banco depositário do programa de ADR Nível I, das receitas com tarifas de emissão, cancelamento e processamento de dividendos cobradas dos investidores que detêm ADRs (American Depositary Receipts) da BB Seguridade, com o objetivo de custear as despesas do Programa.</w:t>
      </w:r>
    </w:p>
    <w:p w14:paraId="32CF0A21" w14:textId="77777777" w:rsidR="00783277" w:rsidRPr="006C572F" w:rsidRDefault="00783277" w:rsidP="00783277">
      <w:pPr>
        <w:pStyle w:val="07-Legenda"/>
        <w:numPr>
          <w:ilvl w:val="0"/>
          <w:numId w:val="34"/>
        </w:numPr>
        <w:tabs>
          <w:tab w:val="clear" w:pos="284"/>
        </w:tabs>
        <w:ind w:left="284" w:hanging="284"/>
        <w:rPr>
          <w:rFonts w:cs="Arial"/>
          <w:szCs w:val="14"/>
        </w:rPr>
      </w:pPr>
      <w:r w:rsidRPr="006C572F">
        <w:rPr>
          <w:rFonts w:cs="Arial"/>
          <w:szCs w:val="14"/>
        </w:rPr>
        <w:t>Refere-se ao mecanismo de ajuste de preço dos ativos da Brasilveículos (atual Mapfre Seguros Gerais) alienados à MAPFRE Brasil em 30.11.2018, com apuração, provisionamentos mensais e pagamento anual, feita com base no cumprimento de metas nas vendas dos seguros de automóveis. O mecanismo prevê possibilidade de earn in ou earn out, ou seja, pagamento da MAPFRE Brasil para BB Seguros ou da BB Seguros para MAPFRE Brasil e será calculado a cada exercício até 2031.</w:t>
      </w:r>
    </w:p>
    <w:p w14:paraId="4BC46223" w14:textId="77777777" w:rsidR="00783277" w:rsidRPr="006C572F" w:rsidRDefault="00783277" w:rsidP="00783277">
      <w:pPr>
        <w:pStyle w:val="07-Legenda"/>
        <w:numPr>
          <w:ilvl w:val="0"/>
          <w:numId w:val="34"/>
        </w:numPr>
        <w:tabs>
          <w:tab w:val="clear" w:pos="284"/>
        </w:tabs>
        <w:ind w:left="284" w:hanging="284"/>
        <w:rPr>
          <w:rFonts w:cs="Arial"/>
          <w:szCs w:val="14"/>
        </w:rPr>
      </w:pPr>
      <w:r w:rsidRPr="006C572F">
        <w:rPr>
          <w:rFonts w:cs="Arial"/>
          <w:szCs w:val="14"/>
        </w:rPr>
        <w:t xml:space="preserve">Refere-se à provisão para corretagem a devolver à Brasilprev. </w:t>
      </w:r>
      <w:bookmarkStart w:id="76" w:name="_Hlk118130674"/>
      <w:r w:rsidRPr="006C572F">
        <w:rPr>
          <w:rFonts w:cs="Arial"/>
          <w:szCs w:val="14"/>
        </w:rPr>
        <w:t>No período de 01.01 a 30.09.2022 houve maior volume de provisão em função da revisão de expectativa de devolução, com efeitos a partir de janeiro/2022.</w:t>
      </w:r>
      <w:bookmarkEnd w:id="76"/>
      <w:r w:rsidRPr="006C572F">
        <w:rPr>
          <w:rFonts w:cs="Arial"/>
          <w:szCs w:val="14"/>
        </w:rPr>
        <w:t xml:space="preserve"> </w:t>
      </w:r>
    </w:p>
    <w:p w14:paraId="3A67C562" w14:textId="77777777" w:rsidR="00783277" w:rsidRPr="006C572F" w:rsidRDefault="00783277" w:rsidP="001D26ED">
      <w:pPr>
        <w:pStyle w:val="07-Legenda"/>
        <w:tabs>
          <w:tab w:val="clear" w:pos="284"/>
        </w:tabs>
        <w:rPr>
          <w:rFonts w:cs="Arial"/>
          <w:szCs w:val="14"/>
        </w:rPr>
      </w:pPr>
    </w:p>
    <w:p w14:paraId="3329B190" w14:textId="4850964E" w:rsidR="001D26ED" w:rsidRPr="002647B3" w:rsidRDefault="001D26ED" w:rsidP="002647B3">
      <w:pPr>
        <w:pStyle w:val="02-TtulodeNota"/>
        <w:keepNext/>
        <w:keepLines/>
        <w:pageBreakBefore/>
        <w:rPr>
          <w:color w:val="1F4E79" w:themeColor="accent1" w:themeShade="80"/>
        </w:rPr>
      </w:pPr>
      <w:bookmarkStart w:id="77" w:name="_Toc118480922"/>
      <w:bookmarkStart w:id="78" w:name="_Toc28866213"/>
      <w:bookmarkStart w:id="79" w:name="OLE_LINK21"/>
      <w:r w:rsidRPr="002647B3">
        <w:rPr>
          <w:color w:val="1F4E79" w:themeColor="accent1" w:themeShade="80"/>
        </w:rPr>
        <w:t>14 – RESULTADO FINANCEIRO</w:t>
      </w:r>
      <w:bookmarkEnd w:id="77"/>
    </w:p>
    <w:bookmarkEnd w:id="78"/>
    <w:p w14:paraId="618DA3FF" w14:textId="77777777" w:rsidR="001D26ED" w:rsidRPr="00D318B6" w:rsidRDefault="001D26ED" w:rsidP="001D26ED">
      <w:pPr>
        <w:pStyle w:val="06-Rmil"/>
        <w:rPr>
          <w:rFonts w:cs="Arial"/>
        </w:rPr>
      </w:pPr>
      <w:r w:rsidRPr="00FF3D4B">
        <w:rPr>
          <w:rFonts w:cs="Arial"/>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1D26ED" w:rsidRPr="00DB06CF" w14:paraId="19F10F68" w14:textId="77777777" w:rsidTr="002647B3">
        <w:trPr>
          <w:trHeight w:val="238"/>
          <w:jc w:val="center"/>
        </w:trPr>
        <w:tc>
          <w:tcPr>
            <w:tcW w:w="1605" w:type="pct"/>
            <w:tcBorders>
              <w:top w:val="single" w:sz="2" w:space="0" w:color="1F4E79" w:themeColor="accent1" w:themeShade="80"/>
              <w:bottom w:val="nil"/>
            </w:tcBorders>
            <w:shd w:val="clear" w:color="auto" w:fill="auto"/>
          </w:tcPr>
          <w:p w14:paraId="11D960CE" w14:textId="77777777" w:rsidR="001D26ED" w:rsidRPr="00DB06CF" w:rsidRDefault="001D26ED" w:rsidP="001D26ED">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5B637947" w14:textId="77777777" w:rsidR="001D26ED" w:rsidRPr="00DB06CF" w:rsidRDefault="001D26ED" w:rsidP="001D26ED">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12308CB6" w14:textId="77777777" w:rsidR="001D26ED" w:rsidRPr="00DB06CF" w:rsidRDefault="001D26ED" w:rsidP="001D26ED">
            <w:pPr>
              <w:spacing w:after="0"/>
              <w:jc w:val="center"/>
              <w:rPr>
                <w:rFonts w:cs="Arial"/>
                <w:b/>
                <w:sz w:val="14"/>
                <w:szCs w:val="18"/>
              </w:rPr>
            </w:pPr>
            <w:r w:rsidRPr="00DB06CF">
              <w:rPr>
                <w:rFonts w:cs="Arial"/>
                <w:b/>
                <w:sz w:val="14"/>
                <w:szCs w:val="18"/>
              </w:rPr>
              <w:t>Controlador</w:t>
            </w:r>
          </w:p>
        </w:tc>
        <w:tc>
          <w:tcPr>
            <w:tcW w:w="147" w:type="pct"/>
            <w:tcBorders>
              <w:top w:val="single" w:sz="2" w:space="0" w:color="1F4E79" w:themeColor="accent1" w:themeShade="80"/>
              <w:bottom w:val="nil"/>
            </w:tcBorders>
            <w:shd w:val="clear" w:color="auto" w:fill="auto"/>
            <w:vAlign w:val="center"/>
          </w:tcPr>
          <w:p w14:paraId="6B92D584" w14:textId="77777777" w:rsidR="001D26ED" w:rsidRPr="00DB06CF" w:rsidRDefault="001D26ED" w:rsidP="001D26ED">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7B161A04" w14:textId="77777777" w:rsidR="001D26ED" w:rsidRPr="00DB06CF" w:rsidRDefault="001D26ED" w:rsidP="001D26ED">
            <w:pPr>
              <w:spacing w:after="0"/>
              <w:jc w:val="center"/>
              <w:rPr>
                <w:rFonts w:cs="Arial"/>
                <w:b/>
                <w:szCs w:val="18"/>
              </w:rPr>
            </w:pPr>
            <w:r w:rsidRPr="00DB06CF">
              <w:rPr>
                <w:rFonts w:cs="Arial"/>
                <w:b/>
                <w:sz w:val="14"/>
                <w:szCs w:val="18"/>
              </w:rPr>
              <w:t>Consolidado</w:t>
            </w:r>
          </w:p>
        </w:tc>
      </w:tr>
      <w:tr w:rsidR="001D26ED" w:rsidRPr="00DB06CF" w14:paraId="131567E6" w14:textId="77777777" w:rsidTr="002647B3">
        <w:trPr>
          <w:trHeight w:val="238"/>
          <w:jc w:val="center"/>
        </w:trPr>
        <w:tc>
          <w:tcPr>
            <w:tcW w:w="1605" w:type="pct"/>
            <w:tcBorders>
              <w:top w:val="nil"/>
              <w:bottom w:val="single" w:sz="2" w:space="0" w:color="1F4E79" w:themeColor="accent1" w:themeShade="80"/>
            </w:tcBorders>
            <w:shd w:val="clear" w:color="auto" w:fill="auto"/>
          </w:tcPr>
          <w:p w14:paraId="4FE8B750" w14:textId="77777777" w:rsidR="001D26ED" w:rsidRPr="00DB06CF" w:rsidRDefault="001D26ED" w:rsidP="001D26ED">
            <w:pPr>
              <w:pStyle w:val="08-Tabelageral"/>
              <w:rPr>
                <w:rFonts w:cs="Arial"/>
                <w:b/>
              </w:rPr>
            </w:pPr>
          </w:p>
        </w:tc>
        <w:tc>
          <w:tcPr>
            <w:tcW w:w="313" w:type="pct"/>
            <w:tcBorders>
              <w:top w:val="nil"/>
              <w:bottom w:val="single" w:sz="2" w:space="0" w:color="1F4E79" w:themeColor="accent1" w:themeShade="80"/>
            </w:tcBorders>
            <w:shd w:val="clear" w:color="auto" w:fill="auto"/>
          </w:tcPr>
          <w:p w14:paraId="2DCD4A2F" w14:textId="77777777" w:rsidR="001D26ED" w:rsidRPr="00DB06CF" w:rsidRDefault="001D26ED" w:rsidP="001D26ED">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37A3C9E9" w14:textId="77777777" w:rsidR="001D26ED" w:rsidRPr="00DB06CF" w:rsidRDefault="001D26ED" w:rsidP="001D26ED">
            <w:pPr>
              <w:pStyle w:val="08-Tabelageral"/>
              <w:rPr>
                <w:rFonts w:cs="Arial"/>
                <w:b/>
              </w:rPr>
            </w:pPr>
            <w:r>
              <w:rPr>
                <w:rFonts w:cs="Arial"/>
                <w:b/>
                <w:szCs w:val="14"/>
              </w:rPr>
              <w:t>3</w:t>
            </w:r>
            <w:r w:rsidRPr="00585588">
              <w:rPr>
                <w:rFonts w:cs="Arial"/>
                <w:b/>
                <w:szCs w:val="14"/>
              </w:rPr>
              <w:t>° Trim/202</w:t>
            </w:r>
            <w:r>
              <w:rPr>
                <w:rFonts w:cs="Arial"/>
                <w:b/>
                <w:szCs w:val="14"/>
              </w:rPr>
              <w:t>2</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2185CB82" w14:textId="77777777" w:rsidR="001D26ED" w:rsidRPr="00DB06CF" w:rsidRDefault="001D26ED" w:rsidP="001D26ED">
            <w:pPr>
              <w:pStyle w:val="08-Tabelageral"/>
              <w:rPr>
                <w:rFonts w:cs="Arial"/>
                <w:b/>
              </w:rPr>
            </w:pPr>
            <w:r>
              <w:rPr>
                <w:rFonts w:cs="Arial"/>
                <w:b/>
                <w:szCs w:val="14"/>
              </w:rPr>
              <w:t>3° Trim/2021</w:t>
            </w:r>
          </w:p>
        </w:tc>
        <w:tc>
          <w:tcPr>
            <w:tcW w:w="147" w:type="pct"/>
            <w:tcBorders>
              <w:top w:val="nil"/>
              <w:bottom w:val="single" w:sz="2" w:space="0" w:color="1F4E79" w:themeColor="accent1" w:themeShade="80"/>
            </w:tcBorders>
            <w:shd w:val="clear" w:color="auto" w:fill="auto"/>
            <w:vAlign w:val="center"/>
          </w:tcPr>
          <w:p w14:paraId="24DD083B" w14:textId="77777777" w:rsidR="001D26ED" w:rsidRPr="00DB06CF" w:rsidRDefault="001D26ED" w:rsidP="001D26ED">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4E917648" w14:textId="77777777" w:rsidR="001D26ED" w:rsidRPr="00DB06CF" w:rsidRDefault="001D26ED" w:rsidP="001D26ED">
            <w:pPr>
              <w:pStyle w:val="08-Tabelageral"/>
              <w:rPr>
                <w:rFonts w:cs="Arial"/>
                <w:b/>
              </w:rPr>
            </w:pPr>
            <w:r>
              <w:rPr>
                <w:rFonts w:cs="Arial"/>
                <w:b/>
                <w:szCs w:val="14"/>
              </w:rPr>
              <w:t>3</w:t>
            </w:r>
            <w:r w:rsidRPr="00585588">
              <w:rPr>
                <w:rFonts w:cs="Arial"/>
                <w:b/>
                <w:szCs w:val="14"/>
              </w:rPr>
              <w:t>° Trim/202</w:t>
            </w:r>
            <w:r>
              <w:rPr>
                <w:rFonts w:cs="Arial"/>
                <w:b/>
                <w:szCs w:val="14"/>
              </w:rPr>
              <w:t>2</w:t>
            </w:r>
          </w:p>
        </w:tc>
        <w:tc>
          <w:tcPr>
            <w:tcW w:w="736" w:type="pct"/>
            <w:tcBorders>
              <w:top w:val="single" w:sz="2" w:space="0" w:color="1F4E79" w:themeColor="accent1" w:themeShade="80"/>
              <w:bottom w:val="single" w:sz="2" w:space="0" w:color="1F4E79" w:themeColor="accent1" w:themeShade="80"/>
            </w:tcBorders>
            <w:shd w:val="clear" w:color="auto" w:fill="auto"/>
            <w:vAlign w:val="center"/>
          </w:tcPr>
          <w:p w14:paraId="3D73807F" w14:textId="77777777" w:rsidR="001D26ED" w:rsidRPr="00DB06CF" w:rsidRDefault="001D26ED" w:rsidP="001D26ED">
            <w:pPr>
              <w:pStyle w:val="08-Tabelageral"/>
              <w:rPr>
                <w:rFonts w:cs="Arial"/>
                <w:b/>
              </w:rPr>
            </w:pPr>
            <w:r>
              <w:rPr>
                <w:rFonts w:cs="Arial"/>
                <w:b/>
                <w:szCs w:val="14"/>
              </w:rPr>
              <w:t>3° Trim/2021</w:t>
            </w:r>
          </w:p>
        </w:tc>
      </w:tr>
      <w:tr w:rsidR="001D26ED" w:rsidRPr="00DB06CF" w14:paraId="53BD3CAE" w14:textId="77777777" w:rsidTr="002647B3">
        <w:trPr>
          <w:trHeight w:val="238"/>
          <w:jc w:val="center"/>
        </w:trPr>
        <w:tc>
          <w:tcPr>
            <w:tcW w:w="1605" w:type="pct"/>
            <w:tcBorders>
              <w:top w:val="single" w:sz="2" w:space="0" w:color="1F4E79" w:themeColor="accent1" w:themeShade="80"/>
            </w:tcBorders>
            <w:shd w:val="clear" w:color="auto" w:fill="auto"/>
            <w:vAlign w:val="center"/>
          </w:tcPr>
          <w:p w14:paraId="373F9B47" w14:textId="77777777" w:rsidR="001D26ED" w:rsidRPr="00DB06CF" w:rsidRDefault="001D26ED" w:rsidP="001D26ED">
            <w:pPr>
              <w:pStyle w:val="08-Tabelageral"/>
              <w:jc w:val="left"/>
              <w:rPr>
                <w:b/>
              </w:rPr>
            </w:pPr>
            <w:r w:rsidRPr="00DB06CF">
              <w:rPr>
                <w:b/>
              </w:rPr>
              <w:t>Receitas Financeiras</w:t>
            </w:r>
          </w:p>
        </w:tc>
        <w:tc>
          <w:tcPr>
            <w:tcW w:w="313" w:type="pct"/>
            <w:tcBorders>
              <w:top w:val="single" w:sz="2" w:space="0" w:color="1F4E79" w:themeColor="accent1" w:themeShade="80"/>
            </w:tcBorders>
            <w:shd w:val="clear" w:color="auto" w:fill="auto"/>
          </w:tcPr>
          <w:p w14:paraId="1E34B987" w14:textId="77777777" w:rsidR="001D26ED" w:rsidRPr="00DB06CF" w:rsidRDefault="001D26ED" w:rsidP="001D26ED">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67BE3580" w14:textId="77777777" w:rsidR="001D26ED" w:rsidRPr="00DB06CF" w:rsidRDefault="001D26ED" w:rsidP="001D26ED">
            <w:pPr>
              <w:pStyle w:val="08-Tabelageral"/>
              <w:rPr>
                <w:b/>
              </w:rPr>
            </w:pPr>
            <w:r w:rsidRPr="00710BB8">
              <w:rPr>
                <w:b/>
              </w:rPr>
              <w:t>5.352</w:t>
            </w:r>
          </w:p>
        </w:tc>
        <w:tc>
          <w:tcPr>
            <w:tcW w:w="732" w:type="pct"/>
            <w:tcBorders>
              <w:top w:val="single" w:sz="2" w:space="0" w:color="1F4E79" w:themeColor="accent1" w:themeShade="80"/>
            </w:tcBorders>
            <w:shd w:val="clear" w:color="auto" w:fill="auto"/>
            <w:vAlign w:val="center"/>
          </w:tcPr>
          <w:p w14:paraId="071757F4" w14:textId="77777777" w:rsidR="001D26ED" w:rsidRPr="00DB06CF" w:rsidRDefault="001D26ED" w:rsidP="001D26ED">
            <w:pPr>
              <w:pStyle w:val="08-Tabelageral"/>
              <w:rPr>
                <w:b/>
              </w:rPr>
            </w:pPr>
            <w:r w:rsidRPr="000C6A26">
              <w:rPr>
                <w:b/>
              </w:rPr>
              <w:t>4.628</w:t>
            </w:r>
          </w:p>
        </w:tc>
        <w:tc>
          <w:tcPr>
            <w:tcW w:w="147" w:type="pct"/>
            <w:tcBorders>
              <w:top w:val="single" w:sz="2" w:space="0" w:color="1F4E79" w:themeColor="accent1" w:themeShade="80"/>
            </w:tcBorders>
            <w:shd w:val="clear" w:color="auto" w:fill="auto"/>
            <w:vAlign w:val="center"/>
          </w:tcPr>
          <w:p w14:paraId="2595E710" w14:textId="77777777" w:rsidR="001D26ED" w:rsidRPr="00DB06CF" w:rsidRDefault="001D26ED" w:rsidP="001D26ED">
            <w:pPr>
              <w:pStyle w:val="08-Tabelageral"/>
              <w:rPr>
                <w:b/>
              </w:rPr>
            </w:pPr>
          </w:p>
        </w:tc>
        <w:tc>
          <w:tcPr>
            <w:tcW w:w="735" w:type="pct"/>
            <w:tcBorders>
              <w:top w:val="single" w:sz="2" w:space="0" w:color="1F4E79" w:themeColor="accent1" w:themeShade="80"/>
            </w:tcBorders>
            <w:shd w:val="clear" w:color="auto" w:fill="auto"/>
            <w:vAlign w:val="center"/>
          </w:tcPr>
          <w:p w14:paraId="02CE05DE" w14:textId="77777777" w:rsidR="001D26ED" w:rsidRPr="00DB06CF" w:rsidRDefault="001D26ED" w:rsidP="001D26ED">
            <w:pPr>
              <w:pStyle w:val="08-Tabelageral"/>
              <w:rPr>
                <w:b/>
              </w:rPr>
            </w:pPr>
            <w:r w:rsidRPr="00710BB8">
              <w:rPr>
                <w:b/>
              </w:rPr>
              <w:t>150.337</w:t>
            </w:r>
          </w:p>
        </w:tc>
        <w:tc>
          <w:tcPr>
            <w:tcW w:w="736" w:type="pct"/>
            <w:tcBorders>
              <w:top w:val="single" w:sz="2" w:space="0" w:color="1F4E79" w:themeColor="accent1" w:themeShade="80"/>
            </w:tcBorders>
            <w:shd w:val="clear" w:color="auto" w:fill="auto"/>
            <w:vAlign w:val="center"/>
          </w:tcPr>
          <w:p w14:paraId="34C3B9D7" w14:textId="77777777" w:rsidR="001D26ED" w:rsidRPr="00DB06CF" w:rsidRDefault="001D26ED" w:rsidP="001D26ED">
            <w:pPr>
              <w:pStyle w:val="08-Tabelageral"/>
              <w:rPr>
                <w:b/>
              </w:rPr>
            </w:pPr>
            <w:r w:rsidRPr="000C6A26">
              <w:rPr>
                <w:b/>
              </w:rPr>
              <w:t>38.932</w:t>
            </w:r>
          </w:p>
        </w:tc>
      </w:tr>
      <w:tr w:rsidR="001D26ED" w:rsidRPr="00DB06CF" w14:paraId="4B69A673" w14:textId="77777777" w:rsidTr="002647B3">
        <w:trPr>
          <w:trHeight w:val="238"/>
          <w:jc w:val="center"/>
        </w:trPr>
        <w:tc>
          <w:tcPr>
            <w:tcW w:w="1605" w:type="pct"/>
            <w:shd w:val="clear" w:color="auto" w:fill="auto"/>
            <w:vAlign w:val="center"/>
          </w:tcPr>
          <w:p w14:paraId="1DCDCC4F" w14:textId="77777777" w:rsidR="001D26ED" w:rsidRPr="00DB06CF" w:rsidRDefault="001D26ED" w:rsidP="001D26ED">
            <w:pPr>
              <w:pStyle w:val="08-Tabelageral"/>
              <w:ind w:left="113"/>
              <w:jc w:val="left"/>
            </w:pPr>
            <w:r w:rsidRPr="00DB06CF">
              <w:t>Rendimento de aplicações financeiras</w:t>
            </w:r>
          </w:p>
        </w:tc>
        <w:tc>
          <w:tcPr>
            <w:tcW w:w="313" w:type="pct"/>
            <w:shd w:val="clear" w:color="auto" w:fill="auto"/>
          </w:tcPr>
          <w:p w14:paraId="7B23B828" w14:textId="77777777" w:rsidR="001D26ED" w:rsidRPr="00DB06CF" w:rsidRDefault="001D26ED" w:rsidP="001D26ED">
            <w:pPr>
              <w:pStyle w:val="08-Tabelageral"/>
              <w:ind w:left="113"/>
              <w:jc w:val="center"/>
              <w:rPr>
                <w:rFonts w:cs="Arial"/>
                <w:szCs w:val="14"/>
              </w:rPr>
            </w:pPr>
          </w:p>
        </w:tc>
        <w:tc>
          <w:tcPr>
            <w:tcW w:w="732" w:type="pct"/>
            <w:shd w:val="clear" w:color="auto" w:fill="auto"/>
            <w:vAlign w:val="center"/>
          </w:tcPr>
          <w:p w14:paraId="245CBEFC" w14:textId="77777777" w:rsidR="001D26ED" w:rsidRPr="00DB06CF" w:rsidRDefault="001D26ED" w:rsidP="001D26ED">
            <w:pPr>
              <w:pStyle w:val="08-Tabelageral"/>
            </w:pPr>
            <w:r>
              <w:t>3.333</w:t>
            </w:r>
          </w:p>
        </w:tc>
        <w:tc>
          <w:tcPr>
            <w:tcW w:w="732" w:type="pct"/>
            <w:shd w:val="clear" w:color="auto" w:fill="auto"/>
            <w:vAlign w:val="center"/>
          </w:tcPr>
          <w:p w14:paraId="1517851E" w14:textId="77777777" w:rsidR="001D26ED" w:rsidRPr="00DB06CF" w:rsidRDefault="001D26ED" w:rsidP="001D26ED">
            <w:pPr>
              <w:pStyle w:val="08-Tabelageral"/>
            </w:pPr>
            <w:r>
              <w:t>3.932</w:t>
            </w:r>
          </w:p>
        </w:tc>
        <w:tc>
          <w:tcPr>
            <w:tcW w:w="147" w:type="pct"/>
            <w:shd w:val="clear" w:color="auto" w:fill="auto"/>
            <w:vAlign w:val="center"/>
          </w:tcPr>
          <w:p w14:paraId="425A92E2" w14:textId="77777777" w:rsidR="001D26ED" w:rsidRPr="00DB06CF" w:rsidRDefault="001D26ED" w:rsidP="001D26ED">
            <w:pPr>
              <w:pStyle w:val="08-Tabelageral"/>
            </w:pPr>
          </w:p>
        </w:tc>
        <w:tc>
          <w:tcPr>
            <w:tcW w:w="735" w:type="pct"/>
            <w:shd w:val="clear" w:color="auto" w:fill="auto"/>
            <w:vAlign w:val="center"/>
          </w:tcPr>
          <w:p w14:paraId="27C1D0C7" w14:textId="77777777" w:rsidR="001D26ED" w:rsidRPr="00DB06CF" w:rsidRDefault="001D26ED" w:rsidP="001D26ED">
            <w:pPr>
              <w:pStyle w:val="08-Tabelageral"/>
            </w:pPr>
            <w:r w:rsidRPr="00A26EF2">
              <w:t>144</w:t>
            </w:r>
            <w:r>
              <w:t>.</w:t>
            </w:r>
            <w:r w:rsidRPr="00A26EF2">
              <w:t>586</w:t>
            </w:r>
          </w:p>
        </w:tc>
        <w:tc>
          <w:tcPr>
            <w:tcW w:w="736" w:type="pct"/>
            <w:shd w:val="clear" w:color="auto" w:fill="auto"/>
            <w:vAlign w:val="center"/>
          </w:tcPr>
          <w:p w14:paraId="5173329E" w14:textId="77777777" w:rsidR="001D26ED" w:rsidRPr="00DB06CF" w:rsidRDefault="001D26ED" w:rsidP="001D26ED">
            <w:pPr>
              <w:pStyle w:val="08-Tabelageral"/>
            </w:pPr>
            <w:r w:rsidRPr="00E40A05">
              <w:t>35</w:t>
            </w:r>
            <w:r>
              <w:t>.</w:t>
            </w:r>
            <w:r w:rsidRPr="00E40A05">
              <w:t>129</w:t>
            </w:r>
          </w:p>
        </w:tc>
      </w:tr>
      <w:tr w:rsidR="001D26ED" w:rsidRPr="00DB06CF" w14:paraId="47952AFE" w14:textId="77777777" w:rsidTr="002647B3">
        <w:trPr>
          <w:trHeight w:val="238"/>
          <w:jc w:val="center"/>
        </w:trPr>
        <w:tc>
          <w:tcPr>
            <w:tcW w:w="1605" w:type="pct"/>
            <w:shd w:val="clear" w:color="auto" w:fill="auto"/>
            <w:vAlign w:val="center"/>
          </w:tcPr>
          <w:p w14:paraId="2F235575" w14:textId="77777777" w:rsidR="001D26ED" w:rsidRPr="00DB06CF" w:rsidRDefault="001D26ED" w:rsidP="001D26ED">
            <w:pPr>
              <w:pStyle w:val="08-Tabelageral"/>
              <w:ind w:left="113"/>
              <w:jc w:val="left"/>
            </w:pPr>
            <w:r w:rsidRPr="00DB06CF">
              <w:t>Atualização monetária de depósitos judiciais</w:t>
            </w:r>
          </w:p>
        </w:tc>
        <w:tc>
          <w:tcPr>
            <w:tcW w:w="313" w:type="pct"/>
            <w:shd w:val="clear" w:color="auto" w:fill="auto"/>
          </w:tcPr>
          <w:p w14:paraId="79922E82" w14:textId="77777777" w:rsidR="001D26ED" w:rsidRPr="00DB06CF" w:rsidRDefault="001D26ED" w:rsidP="001D26ED">
            <w:pPr>
              <w:pStyle w:val="08-Tabelageral"/>
              <w:ind w:left="113"/>
              <w:jc w:val="left"/>
            </w:pPr>
          </w:p>
        </w:tc>
        <w:tc>
          <w:tcPr>
            <w:tcW w:w="732" w:type="pct"/>
            <w:shd w:val="clear" w:color="auto" w:fill="auto"/>
            <w:vAlign w:val="center"/>
          </w:tcPr>
          <w:p w14:paraId="780F3C97" w14:textId="77777777" w:rsidR="001D26ED" w:rsidRPr="00DB06CF" w:rsidRDefault="001D26ED" w:rsidP="001D26ED">
            <w:pPr>
              <w:pStyle w:val="08-Tabelageral"/>
            </w:pPr>
            <w:r>
              <w:t>--</w:t>
            </w:r>
          </w:p>
        </w:tc>
        <w:tc>
          <w:tcPr>
            <w:tcW w:w="732" w:type="pct"/>
            <w:shd w:val="clear" w:color="auto" w:fill="auto"/>
            <w:vAlign w:val="center"/>
          </w:tcPr>
          <w:p w14:paraId="7B94675C" w14:textId="77777777" w:rsidR="001D26ED" w:rsidRPr="00DB06CF" w:rsidRDefault="001D26ED" w:rsidP="001D26ED">
            <w:pPr>
              <w:pStyle w:val="08-Tabelageral"/>
            </w:pPr>
            <w:r>
              <w:t>--</w:t>
            </w:r>
          </w:p>
        </w:tc>
        <w:tc>
          <w:tcPr>
            <w:tcW w:w="147" w:type="pct"/>
            <w:shd w:val="clear" w:color="auto" w:fill="auto"/>
            <w:vAlign w:val="center"/>
          </w:tcPr>
          <w:p w14:paraId="074E3407" w14:textId="77777777" w:rsidR="001D26ED" w:rsidRPr="00DB06CF" w:rsidRDefault="001D26ED" w:rsidP="001D26ED">
            <w:pPr>
              <w:pStyle w:val="08-Tabelageral"/>
            </w:pPr>
          </w:p>
        </w:tc>
        <w:tc>
          <w:tcPr>
            <w:tcW w:w="735" w:type="pct"/>
            <w:shd w:val="clear" w:color="auto" w:fill="auto"/>
            <w:vAlign w:val="center"/>
          </w:tcPr>
          <w:p w14:paraId="5E2EB0E8" w14:textId="77777777" w:rsidR="001D26ED" w:rsidRPr="00DB06CF" w:rsidRDefault="001D26ED" w:rsidP="001D26ED">
            <w:pPr>
              <w:pStyle w:val="08-Tabelageral"/>
            </w:pPr>
            <w:r>
              <w:t>3.599</w:t>
            </w:r>
          </w:p>
        </w:tc>
        <w:tc>
          <w:tcPr>
            <w:tcW w:w="736" w:type="pct"/>
            <w:shd w:val="clear" w:color="auto" w:fill="auto"/>
            <w:vAlign w:val="center"/>
          </w:tcPr>
          <w:p w14:paraId="40458F3F" w14:textId="77777777" w:rsidR="001D26ED" w:rsidRPr="00DB06CF" w:rsidRDefault="001D26ED" w:rsidP="001D26ED">
            <w:pPr>
              <w:pStyle w:val="08-Tabelageral"/>
            </w:pPr>
            <w:r w:rsidRPr="00E40A05">
              <w:t>2</w:t>
            </w:r>
            <w:r>
              <w:t>.</w:t>
            </w:r>
            <w:r w:rsidRPr="00E40A05">
              <w:t>588</w:t>
            </w:r>
          </w:p>
        </w:tc>
      </w:tr>
      <w:tr w:rsidR="001D26ED" w:rsidRPr="00DB06CF" w14:paraId="0FED1CF3" w14:textId="77777777" w:rsidTr="002647B3">
        <w:trPr>
          <w:trHeight w:val="238"/>
          <w:jc w:val="center"/>
        </w:trPr>
        <w:tc>
          <w:tcPr>
            <w:tcW w:w="1605" w:type="pct"/>
            <w:shd w:val="clear" w:color="auto" w:fill="auto"/>
            <w:vAlign w:val="center"/>
          </w:tcPr>
          <w:p w14:paraId="409F3A93" w14:textId="77777777" w:rsidR="001D26ED" w:rsidRPr="00DB06CF" w:rsidRDefault="001D26ED" w:rsidP="001D26ED">
            <w:pPr>
              <w:pStyle w:val="08-Tabelageral"/>
              <w:ind w:left="113"/>
              <w:jc w:val="left"/>
            </w:pPr>
            <w:r w:rsidRPr="00DB06CF">
              <w:t>Atualização monetária de tributos</w:t>
            </w:r>
          </w:p>
        </w:tc>
        <w:tc>
          <w:tcPr>
            <w:tcW w:w="313" w:type="pct"/>
            <w:shd w:val="clear" w:color="auto" w:fill="auto"/>
          </w:tcPr>
          <w:p w14:paraId="3796ED3F" w14:textId="77777777" w:rsidR="001D26ED" w:rsidRPr="00DB06CF" w:rsidRDefault="001D26ED" w:rsidP="001D26ED">
            <w:pPr>
              <w:pStyle w:val="08-Tabelageral"/>
              <w:ind w:left="113"/>
              <w:jc w:val="center"/>
              <w:rPr>
                <w:rFonts w:cs="Arial"/>
                <w:szCs w:val="14"/>
              </w:rPr>
            </w:pPr>
          </w:p>
        </w:tc>
        <w:tc>
          <w:tcPr>
            <w:tcW w:w="732" w:type="pct"/>
            <w:shd w:val="clear" w:color="auto" w:fill="auto"/>
            <w:vAlign w:val="center"/>
          </w:tcPr>
          <w:p w14:paraId="34186D8B" w14:textId="77777777" w:rsidR="001D26ED" w:rsidRPr="00DB06CF" w:rsidRDefault="001D26ED" w:rsidP="001D26ED">
            <w:pPr>
              <w:pStyle w:val="08-Tabelageral"/>
            </w:pPr>
            <w:r>
              <w:t>2.019</w:t>
            </w:r>
          </w:p>
        </w:tc>
        <w:tc>
          <w:tcPr>
            <w:tcW w:w="732" w:type="pct"/>
            <w:shd w:val="clear" w:color="auto" w:fill="auto"/>
            <w:vAlign w:val="center"/>
          </w:tcPr>
          <w:p w14:paraId="282F374D" w14:textId="77777777" w:rsidR="001D26ED" w:rsidRPr="00DB06CF" w:rsidRDefault="001D26ED" w:rsidP="001D26ED">
            <w:pPr>
              <w:pStyle w:val="08-Tabelageral"/>
            </w:pPr>
            <w:r>
              <w:t>696</w:t>
            </w:r>
          </w:p>
        </w:tc>
        <w:tc>
          <w:tcPr>
            <w:tcW w:w="147" w:type="pct"/>
            <w:shd w:val="clear" w:color="auto" w:fill="auto"/>
            <w:vAlign w:val="center"/>
          </w:tcPr>
          <w:p w14:paraId="36695B97" w14:textId="77777777" w:rsidR="001D26ED" w:rsidRPr="00DB06CF" w:rsidRDefault="001D26ED" w:rsidP="001D26ED">
            <w:pPr>
              <w:pStyle w:val="08-Tabelageral"/>
            </w:pPr>
          </w:p>
        </w:tc>
        <w:tc>
          <w:tcPr>
            <w:tcW w:w="735" w:type="pct"/>
            <w:shd w:val="clear" w:color="auto" w:fill="auto"/>
            <w:vAlign w:val="center"/>
          </w:tcPr>
          <w:p w14:paraId="02EB88CD" w14:textId="77777777" w:rsidR="001D26ED" w:rsidRPr="00DB06CF" w:rsidRDefault="001D26ED" w:rsidP="001D26ED">
            <w:pPr>
              <w:pStyle w:val="08-Tabelageral"/>
            </w:pPr>
            <w:r>
              <w:t>2.152</w:t>
            </w:r>
          </w:p>
        </w:tc>
        <w:tc>
          <w:tcPr>
            <w:tcW w:w="736" w:type="pct"/>
            <w:shd w:val="clear" w:color="auto" w:fill="auto"/>
            <w:vAlign w:val="center"/>
          </w:tcPr>
          <w:p w14:paraId="20EBC4E4" w14:textId="77777777" w:rsidR="001D26ED" w:rsidRPr="00DB06CF" w:rsidRDefault="001D26ED" w:rsidP="001D26ED">
            <w:pPr>
              <w:pStyle w:val="08-Tabelageral"/>
            </w:pPr>
            <w:r w:rsidRPr="00E40A05">
              <w:t>1</w:t>
            </w:r>
            <w:r>
              <w:t>.</w:t>
            </w:r>
            <w:r w:rsidRPr="00E40A05">
              <w:t>215</w:t>
            </w:r>
          </w:p>
        </w:tc>
      </w:tr>
      <w:tr w:rsidR="001D26ED" w:rsidRPr="005861DC" w14:paraId="5006EE2A" w14:textId="77777777" w:rsidTr="002647B3">
        <w:trPr>
          <w:trHeight w:val="238"/>
          <w:jc w:val="center"/>
        </w:trPr>
        <w:tc>
          <w:tcPr>
            <w:tcW w:w="1605" w:type="pct"/>
            <w:shd w:val="clear" w:color="auto" w:fill="auto"/>
            <w:vAlign w:val="center"/>
          </w:tcPr>
          <w:p w14:paraId="167C50A6" w14:textId="77777777" w:rsidR="001D26ED" w:rsidRPr="005861DC" w:rsidRDefault="001D26ED" w:rsidP="001D26ED">
            <w:pPr>
              <w:pStyle w:val="08-Tabelageral"/>
              <w:jc w:val="left"/>
              <w:rPr>
                <w:b/>
              </w:rPr>
            </w:pPr>
            <w:r w:rsidRPr="005861DC">
              <w:rPr>
                <w:b/>
              </w:rPr>
              <w:t>Despesas Financeiras</w:t>
            </w:r>
          </w:p>
        </w:tc>
        <w:tc>
          <w:tcPr>
            <w:tcW w:w="313" w:type="pct"/>
            <w:shd w:val="clear" w:color="auto" w:fill="auto"/>
          </w:tcPr>
          <w:p w14:paraId="3A2EB6E3" w14:textId="77777777" w:rsidR="001D26ED" w:rsidRPr="005861DC" w:rsidRDefault="001D26ED" w:rsidP="001D26ED">
            <w:pPr>
              <w:pStyle w:val="08-Tabelageral"/>
              <w:jc w:val="center"/>
              <w:rPr>
                <w:rFonts w:cs="Arial"/>
                <w:b/>
                <w:szCs w:val="14"/>
              </w:rPr>
            </w:pPr>
          </w:p>
        </w:tc>
        <w:tc>
          <w:tcPr>
            <w:tcW w:w="732" w:type="pct"/>
            <w:shd w:val="clear" w:color="auto" w:fill="auto"/>
            <w:vAlign w:val="center"/>
          </w:tcPr>
          <w:p w14:paraId="2D2B005A" w14:textId="77777777" w:rsidR="001D26ED" w:rsidRPr="005861DC" w:rsidRDefault="001D26ED" w:rsidP="001D26ED">
            <w:pPr>
              <w:pStyle w:val="08-Tabelageral"/>
              <w:rPr>
                <w:b/>
              </w:rPr>
            </w:pPr>
            <w:r w:rsidRPr="00710BB8">
              <w:rPr>
                <w:b/>
              </w:rPr>
              <w:t>(266)</w:t>
            </w:r>
          </w:p>
        </w:tc>
        <w:tc>
          <w:tcPr>
            <w:tcW w:w="732" w:type="pct"/>
            <w:shd w:val="clear" w:color="auto" w:fill="auto"/>
            <w:vAlign w:val="center"/>
          </w:tcPr>
          <w:p w14:paraId="65B94706" w14:textId="77777777" w:rsidR="001D26ED" w:rsidRPr="005861DC" w:rsidRDefault="001D26ED" w:rsidP="001D26ED">
            <w:pPr>
              <w:pStyle w:val="08-Tabelageral"/>
              <w:rPr>
                <w:b/>
              </w:rPr>
            </w:pPr>
            <w:r w:rsidRPr="000C6A26">
              <w:rPr>
                <w:b/>
              </w:rPr>
              <w:t>(607)</w:t>
            </w:r>
          </w:p>
        </w:tc>
        <w:tc>
          <w:tcPr>
            <w:tcW w:w="147" w:type="pct"/>
            <w:shd w:val="clear" w:color="auto" w:fill="auto"/>
            <w:vAlign w:val="center"/>
          </w:tcPr>
          <w:p w14:paraId="0FE69237" w14:textId="77777777" w:rsidR="001D26ED" w:rsidRPr="005861DC" w:rsidRDefault="001D26ED" w:rsidP="001D26ED">
            <w:pPr>
              <w:pStyle w:val="08-Tabelageral"/>
              <w:rPr>
                <w:b/>
              </w:rPr>
            </w:pPr>
          </w:p>
        </w:tc>
        <w:tc>
          <w:tcPr>
            <w:tcW w:w="735" w:type="pct"/>
            <w:shd w:val="clear" w:color="auto" w:fill="auto"/>
            <w:vAlign w:val="center"/>
          </w:tcPr>
          <w:p w14:paraId="1B840413" w14:textId="77777777" w:rsidR="001D26ED" w:rsidRPr="005861DC" w:rsidRDefault="001D26ED" w:rsidP="001D26ED">
            <w:pPr>
              <w:pStyle w:val="08-Tabelageral"/>
              <w:rPr>
                <w:b/>
              </w:rPr>
            </w:pPr>
            <w:r w:rsidRPr="00710BB8">
              <w:rPr>
                <w:b/>
              </w:rPr>
              <w:t>(325)</w:t>
            </w:r>
          </w:p>
        </w:tc>
        <w:tc>
          <w:tcPr>
            <w:tcW w:w="736" w:type="pct"/>
            <w:shd w:val="clear" w:color="auto" w:fill="auto"/>
            <w:vAlign w:val="center"/>
          </w:tcPr>
          <w:p w14:paraId="329D1A4E" w14:textId="77777777" w:rsidR="001D26ED" w:rsidRPr="005861DC" w:rsidRDefault="001D26ED" w:rsidP="001D26ED">
            <w:pPr>
              <w:pStyle w:val="08-Tabelageral"/>
              <w:rPr>
                <w:b/>
              </w:rPr>
            </w:pPr>
            <w:r w:rsidRPr="000C6A26">
              <w:rPr>
                <w:b/>
              </w:rPr>
              <w:t>(665)</w:t>
            </w:r>
          </w:p>
        </w:tc>
      </w:tr>
      <w:tr w:rsidR="001D26ED" w:rsidRPr="005861DC" w14:paraId="79FE7887" w14:textId="77777777" w:rsidTr="002647B3">
        <w:trPr>
          <w:trHeight w:val="238"/>
          <w:jc w:val="center"/>
        </w:trPr>
        <w:tc>
          <w:tcPr>
            <w:tcW w:w="1605" w:type="pct"/>
            <w:shd w:val="clear" w:color="auto" w:fill="auto"/>
            <w:vAlign w:val="center"/>
          </w:tcPr>
          <w:p w14:paraId="34EB9434" w14:textId="77777777" w:rsidR="001D26ED" w:rsidRPr="005861DC" w:rsidRDefault="001D26ED" w:rsidP="001D26ED">
            <w:pPr>
              <w:pStyle w:val="08-Tabelageral"/>
              <w:ind w:left="113"/>
              <w:jc w:val="left"/>
            </w:pPr>
            <w:r w:rsidRPr="005861DC">
              <w:t>Serviços do sistema financeiro</w:t>
            </w:r>
          </w:p>
        </w:tc>
        <w:tc>
          <w:tcPr>
            <w:tcW w:w="313" w:type="pct"/>
            <w:shd w:val="clear" w:color="auto" w:fill="auto"/>
          </w:tcPr>
          <w:p w14:paraId="4CA16BA7" w14:textId="77777777" w:rsidR="001D26ED" w:rsidRPr="005861DC" w:rsidRDefault="001D26ED" w:rsidP="001D26ED">
            <w:pPr>
              <w:pStyle w:val="08-Tabelageral"/>
              <w:ind w:left="113"/>
              <w:jc w:val="center"/>
              <w:rPr>
                <w:rFonts w:cs="Arial"/>
                <w:szCs w:val="14"/>
              </w:rPr>
            </w:pPr>
          </w:p>
        </w:tc>
        <w:tc>
          <w:tcPr>
            <w:tcW w:w="732" w:type="pct"/>
            <w:shd w:val="clear" w:color="auto" w:fill="auto"/>
            <w:vAlign w:val="center"/>
          </w:tcPr>
          <w:p w14:paraId="67ABBA8F" w14:textId="77777777" w:rsidR="001D26ED" w:rsidRPr="005861DC" w:rsidRDefault="001D26ED" w:rsidP="001D26ED">
            <w:pPr>
              <w:pStyle w:val="08-Tabelageral"/>
            </w:pPr>
            <w:r>
              <w:t>(93)</w:t>
            </w:r>
          </w:p>
        </w:tc>
        <w:tc>
          <w:tcPr>
            <w:tcW w:w="732" w:type="pct"/>
            <w:shd w:val="clear" w:color="auto" w:fill="auto"/>
            <w:vAlign w:val="center"/>
          </w:tcPr>
          <w:p w14:paraId="4220F86F" w14:textId="77777777" w:rsidR="001D26ED" w:rsidRPr="005861DC" w:rsidRDefault="001D26ED" w:rsidP="001D26ED">
            <w:pPr>
              <w:pStyle w:val="08-Tabelageral"/>
            </w:pPr>
            <w:r>
              <w:t>(75)</w:t>
            </w:r>
          </w:p>
        </w:tc>
        <w:tc>
          <w:tcPr>
            <w:tcW w:w="147" w:type="pct"/>
            <w:shd w:val="clear" w:color="auto" w:fill="auto"/>
            <w:vAlign w:val="center"/>
          </w:tcPr>
          <w:p w14:paraId="05E7972A" w14:textId="77777777" w:rsidR="001D26ED" w:rsidRPr="005861DC" w:rsidRDefault="001D26ED" w:rsidP="001D26ED">
            <w:pPr>
              <w:pStyle w:val="08-Tabelageral"/>
            </w:pPr>
          </w:p>
        </w:tc>
        <w:tc>
          <w:tcPr>
            <w:tcW w:w="735" w:type="pct"/>
            <w:shd w:val="clear" w:color="auto" w:fill="auto"/>
            <w:vAlign w:val="center"/>
          </w:tcPr>
          <w:p w14:paraId="209EDBC2" w14:textId="77777777" w:rsidR="001D26ED" w:rsidRPr="005861DC" w:rsidRDefault="001D26ED" w:rsidP="001D26ED">
            <w:pPr>
              <w:pStyle w:val="08-Tabelageral"/>
            </w:pPr>
            <w:r>
              <w:t>(152)</w:t>
            </w:r>
          </w:p>
        </w:tc>
        <w:tc>
          <w:tcPr>
            <w:tcW w:w="736" w:type="pct"/>
            <w:shd w:val="clear" w:color="auto" w:fill="auto"/>
            <w:vAlign w:val="center"/>
          </w:tcPr>
          <w:p w14:paraId="09616F7B" w14:textId="77777777" w:rsidR="001D26ED" w:rsidRPr="005861DC" w:rsidRDefault="001D26ED" w:rsidP="001D26ED">
            <w:pPr>
              <w:pStyle w:val="08-Tabelageral"/>
            </w:pPr>
            <w:r>
              <w:t>(</w:t>
            </w:r>
            <w:r w:rsidRPr="00E40A05">
              <w:t>133</w:t>
            </w:r>
            <w:r>
              <w:t>)</w:t>
            </w:r>
          </w:p>
        </w:tc>
      </w:tr>
      <w:tr w:rsidR="001D26ED" w:rsidRPr="005861DC" w14:paraId="4F9A1023" w14:textId="77777777" w:rsidTr="002647B3">
        <w:trPr>
          <w:trHeight w:val="238"/>
          <w:jc w:val="center"/>
        </w:trPr>
        <w:tc>
          <w:tcPr>
            <w:tcW w:w="1605" w:type="pct"/>
            <w:shd w:val="clear" w:color="auto" w:fill="auto"/>
            <w:vAlign w:val="center"/>
          </w:tcPr>
          <w:p w14:paraId="3262D1BF" w14:textId="77777777" w:rsidR="001D26ED" w:rsidRPr="005861DC" w:rsidRDefault="001D26ED" w:rsidP="001D26ED">
            <w:pPr>
              <w:pStyle w:val="08-Tabelageral"/>
              <w:ind w:left="113"/>
              <w:jc w:val="left"/>
            </w:pPr>
            <w:r w:rsidRPr="005861DC">
              <w:t>Perdas em aplicações financeiras</w:t>
            </w:r>
          </w:p>
        </w:tc>
        <w:tc>
          <w:tcPr>
            <w:tcW w:w="313" w:type="pct"/>
            <w:shd w:val="clear" w:color="auto" w:fill="auto"/>
          </w:tcPr>
          <w:p w14:paraId="14156C39" w14:textId="77777777" w:rsidR="001D26ED" w:rsidRPr="005861DC" w:rsidRDefault="001D26ED" w:rsidP="001D26ED">
            <w:pPr>
              <w:pStyle w:val="08-Tabelageral"/>
              <w:ind w:left="113"/>
              <w:jc w:val="center"/>
              <w:rPr>
                <w:rFonts w:cs="Arial"/>
                <w:szCs w:val="14"/>
              </w:rPr>
            </w:pPr>
          </w:p>
        </w:tc>
        <w:tc>
          <w:tcPr>
            <w:tcW w:w="732" w:type="pct"/>
            <w:shd w:val="clear" w:color="auto" w:fill="auto"/>
            <w:vAlign w:val="center"/>
          </w:tcPr>
          <w:p w14:paraId="14E58666" w14:textId="77777777" w:rsidR="001D26ED" w:rsidRPr="005861DC" w:rsidRDefault="001D26ED" w:rsidP="001D26ED">
            <w:pPr>
              <w:pStyle w:val="08-Tabelageral"/>
            </w:pPr>
            <w:r>
              <w:t>(173)</w:t>
            </w:r>
          </w:p>
        </w:tc>
        <w:tc>
          <w:tcPr>
            <w:tcW w:w="732" w:type="pct"/>
            <w:shd w:val="clear" w:color="auto" w:fill="auto"/>
            <w:vAlign w:val="center"/>
          </w:tcPr>
          <w:p w14:paraId="4461B9AA" w14:textId="77777777" w:rsidR="001D26ED" w:rsidRPr="005861DC" w:rsidRDefault="001D26ED" w:rsidP="001D26ED">
            <w:pPr>
              <w:pStyle w:val="08-Tabelageral"/>
            </w:pPr>
            <w:r>
              <w:t>(532)</w:t>
            </w:r>
          </w:p>
        </w:tc>
        <w:tc>
          <w:tcPr>
            <w:tcW w:w="147" w:type="pct"/>
            <w:shd w:val="clear" w:color="auto" w:fill="auto"/>
            <w:vAlign w:val="center"/>
          </w:tcPr>
          <w:p w14:paraId="741C9AF4" w14:textId="77777777" w:rsidR="001D26ED" w:rsidRPr="005861DC" w:rsidRDefault="001D26ED" w:rsidP="001D26ED">
            <w:pPr>
              <w:pStyle w:val="08-Tabelageral"/>
            </w:pPr>
          </w:p>
        </w:tc>
        <w:tc>
          <w:tcPr>
            <w:tcW w:w="735" w:type="pct"/>
            <w:shd w:val="clear" w:color="auto" w:fill="auto"/>
            <w:vAlign w:val="center"/>
          </w:tcPr>
          <w:p w14:paraId="08716793" w14:textId="77777777" w:rsidR="001D26ED" w:rsidRPr="005861DC" w:rsidRDefault="001D26ED" w:rsidP="001D26ED">
            <w:pPr>
              <w:pStyle w:val="08-Tabelageral"/>
            </w:pPr>
            <w:r>
              <w:t>(173)</w:t>
            </w:r>
          </w:p>
        </w:tc>
        <w:tc>
          <w:tcPr>
            <w:tcW w:w="736" w:type="pct"/>
            <w:shd w:val="clear" w:color="auto" w:fill="auto"/>
            <w:vAlign w:val="center"/>
          </w:tcPr>
          <w:p w14:paraId="019F194B" w14:textId="77777777" w:rsidR="001D26ED" w:rsidRPr="005861DC" w:rsidRDefault="001D26ED" w:rsidP="001D26ED">
            <w:pPr>
              <w:pStyle w:val="08-Tabelageral"/>
            </w:pPr>
            <w:r>
              <w:t>(</w:t>
            </w:r>
            <w:r w:rsidRPr="00E40A05">
              <w:t>532</w:t>
            </w:r>
            <w:r>
              <w:t>)</w:t>
            </w:r>
          </w:p>
        </w:tc>
      </w:tr>
      <w:tr w:rsidR="001D26ED" w:rsidRPr="00DB06CF" w14:paraId="24578B9A" w14:textId="77777777" w:rsidTr="002647B3">
        <w:trPr>
          <w:trHeight w:val="238"/>
          <w:jc w:val="center"/>
        </w:trPr>
        <w:tc>
          <w:tcPr>
            <w:tcW w:w="1605" w:type="pct"/>
            <w:tcBorders>
              <w:bottom w:val="single" w:sz="2" w:space="0" w:color="1F4E79" w:themeColor="accent1" w:themeShade="80"/>
            </w:tcBorders>
            <w:shd w:val="clear" w:color="auto" w:fill="auto"/>
            <w:vAlign w:val="center"/>
          </w:tcPr>
          <w:p w14:paraId="6469E9E7" w14:textId="77777777" w:rsidR="001D26ED" w:rsidRPr="005861DC" w:rsidRDefault="001D26ED" w:rsidP="001D26ED">
            <w:pPr>
              <w:pStyle w:val="08-Tabelageral"/>
              <w:jc w:val="left"/>
              <w:rPr>
                <w:b/>
              </w:rPr>
            </w:pPr>
            <w:r w:rsidRPr="005861DC">
              <w:rPr>
                <w:b/>
              </w:rPr>
              <w:t>Resultado Financeiro</w:t>
            </w:r>
          </w:p>
        </w:tc>
        <w:tc>
          <w:tcPr>
            <w:tcW w:w="313" w:type="pct"/>
            <w:tcBorders>
              <w:bottom w:val="single" w:sz="2" w:space="0" w:color="1F4E79" w:themeColor="accent1" w:themeShade="80"/>
            </w:tcBorders>
            <w:shd w:val="clear" w:color="auto" w:fill="auto"/>
          </w:tcPr>
          <w:p w14:paraId="4E3F2A65" w14:textId="77777777" w:rsidR="001D26ED" w:rsidRPr="005861DC" w:rsidRDefault="001D26ED" w:rsidP="001D26ED">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684A389C" w14:textId="77777777" w:rsidR="001D26ED" w:rsidRPr="005861DC" w:rsidRDefault="001D26ED" w:rsidP="001D26ED">
            <w:pPr>
              <w:pStyle w:val="08-Tabelageral"/>
              <w:rPr>
                <w:b/>
              </w:rPr>
            </w:pPr>
            <w:r w:rsidRPr="00D66EA6">
              <w:rPr>
                <w:rFonts w:cs="Arial"/>
                <w:b/>
                <w:bCs/>
                <w:color w:val="000000"/>
                <w:szCs w:val="14"/>
              </w:rPr>
              <w:t>5.086</w:t>
            </w:r>
          </w:p>
        </w:tc>
        <w:tc>
          <w:tcPr>
            <w:tcW w:w="732" w:type="pct"/>
            <w:tcBorders>
              <w:bottom w:val="single" w:sz="2" w:space="0" w:color="1F4E79" w:themeColor="accent1" w:themeShade="80"/>
            </w:tcBorders>
            <w:shd w:val="clear" w:color="auto" w:fill="auto"/>
            <w:vAlign w:val="center"/>
          </w:tcPr>
          <w:p w14:paraId="026AA34D" w14:textId="77777777" w:rsidR="001D26ED" w:rsidRPr="005861DC" w:rsidRDefault="001D26ED" w:rsidP="001D26ED">
            <w:pPr>
              <w:pStyle w:val="08-Tabelageral"/>
              <w:rPr>
                <w:b/>
              </w:rPr>
            </w:pPr>
            <w:r w:rsidRPr="000C6A26">
              <w:rPr>
                <w:b/>
              </w:rPr>
              <w:t>4.021</w:t>
            </w:r>
          </w:p>
        </w:tc>
        <w:tc>
          <w:tcPr>
            <w:tcW w:w="147" w:type="pct"/>
            <w:tcBorders>
              <w:bottom w:val="single" w:sz="2" w:space="0" w:color="1F4E79" w:themeColor="accent1" w:themeShade="80"/>
            </w:tcBorders>
            <w:shd w:val="clear" w:color="auto" w:fill="auto"/>
            <w:vAlign w:val="center"/>
          </w:tcPr>
          <w:p w14:paraId="5007604B" w14:textId="77777777" w:rsidR="001D26ED" w:rsidRPr="005861DC" w:rsidRDefault="001D26ED" w:rsidP="001D26ED">
            <w:pPr>
              <w:pStyle w:val="08-Tabelageral"/>
              <w:rPr>
                <w:b/>
              </w:rPr>
            </w:pPr>
          </w:p>
        </w:tc>
        <w:tc>
          <w:tcPr>
            <w:tcW w:w="735" w:type="pct"/>
            <w:tcBorders>
              <w:bottom w:val="single" w:sz="2" w:space="0" w:color="1F4E79" w:themeColor="accent1" w:themeShade="80"/>
            </w:tcBorders>
            <w:shd w:val="clear" w:color="auto" w:fill="auto"/>
            <w:vAlign w:val="center"/>
          </w:tcPr>
          <w:p w14:paraId="4605F43D" w14:textId="77777777" w:rsidR="001D26ED" w:rsidRPr="005861DC" w:rsidRDefault="001D26ED" w:rsidP="001D26ED">
            <w:pPr>
              <w:pStyle w:val="08-Tabelageral"/>
              <w:rPr>
                <w:b/>
              </w:rPr>
            </w:pPr>
            <w:r w:rsidRPr="00710BB8">
              <w:rPr>
                <w:b/>
              </w:rPr>
              <w:t>150.012</w:t>
            </w:r>
          </w:p>
        </w:tc>
        <w:tc>
          <w:tcPr>
            <w:tcW w:w="736" w:type="pct"/>
            <w:tcBorders>
              <w:bottom w:val="single" w:sz="2" w:space="0" w:color="1F4E79" w:themeColor="accent1" w:themeShade="80"/>
            </w:tcBorders>
            <w:shd w:val="clear" w:color="auto" w:fill="auto"/>
            <w:vAlign w:val="center"/>
          </w:tcPr>
          <w:p w14:paraId="6D77B494" w14:textId="77777777" w:rsidR="001D26ED" w:rsidRPr="00DB06CF" w:rsidRDefault="001D26ED" w:rsidP="001D26ED">
            <w:pPr>
              <w:pStyle w:val="08-Tabelageral"/>
              <w:rPr>
                <w:b/>
              </w:rPr>
            </w:pPr>
            <w:r w:rsidRPr="000C6A26">
              <w:rPr>
                <w:b/>
              </w:rPr>
              <w:t>38.267</w:t>
            </w:r>
          </w:p>
        </w:tc>
      </w:tr>
      <w:bookmarkEnd w:id="79"/>
    </w:tbl>
    <w:p w14:paraId="4D9353E8" w14:textId="77777777" w:rsidR="001D26ED" w:rsidRDefault="001D26ED" w:rsidP="001D26ED">
      <w:pPr>
        <w:pStyle w:val="05-Textonormal"/>
      </w:pPr>
    </w:p>
    <w:p w14:paraId="2806D7A1" w14:textId="77777777" w:rsidR="001D26ED" w:rsidRPr="001B2CE2" w:rsidRDefault="001D26ED" w:rsidP="001D26ED">
      <w:pPr>
        <w:pStyle w:val="06-Rmil"/>
        <w:rPr>
          <w:rFonts w:cs="Arial"/>
        </w:rPr>
      </w:pPr>
      <w:r w:rsidRPr="00FF3D4B">
        <w:rPr>
          <w:rFonts w:cs="Arial"/>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1D26ED" w:rsidRPr="00DB06CF" w14:paraId="72C5DE6C" w14:textId="77777777" w:rsidTr="002647B3">
        <w:trPr>
          <w:trHeight w:val="238"/>
          <w:jc w:val="center"/>
        </w:trPr>
        <w:tc>
          <w:tcPr>
            <w:tcW w:w="1605" w:type="pct"/>
            <w:tcBorders>
              <w:top w:val="single" w:sz="2" w:space="0" w:color="1F4E79" w:themeColor="accent1" w:themeShade="80"/>
              <w:bottom w:val="nil"/>
            </w:tcBorders>
            <w:shd w:val="clear" w:color="auto" w:fill="auto"/>
          </w:tcPr>
          <w:p w14:paraId="298B07FE" w14:textId="77777777" w:rsidR="001D26ED" w:rsidRPr="00DB06CF" w:rsidRDefault="001D26ED" w:rsidP="001D26ED">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55BE6035" w14:textId="77777777" w:rsidR="001D26ED" w:rsidRPr="00DB06CF" w:rsidRDefault="001D26ED" w:rsidP="001D26ED">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037DAF4B" w14:textId="77777777" w:rsidR="001D26ED" w:rsidRPr="00DB06CF" w:rsidRDefault="001D26ED" w:rsidP="001D26ED">
            <w:pPr>
              <w:spacing w:after="0"/>
              <w:jc w:val="center"/>
              <w:rPr>
                <w:rFonts w:cs="Arial"/>
                <w:b/>
                <w:sz w:val="14"/>
                <w:szCs w:val="18"/>
              </w:rPr>
            </w:pPr>
            <w:r w:rsidRPr="00DB06CF">
              <w:rPr>
                <w:rFonts w:cs="Arial"/>
                <w:b/>
                <w:sz w:val="14"/>
                <w:szCs w:val="18"/>
              </w:rPr>
              <w:t>Controlador</w:t>
            </w:r>
          </w:p>
        </w:tc>
        <w:tc>
          <w:tcPr>
            <w:tcW w:w="147" w:type="pct"/>
            <w:tcBorders>
              <w:top w:val="single" w:sz="2" w:space="0" w:color="1F4E79" w:themeColor="accent1" w:themeShade="80"/>
              <w:bottom w:val="nil"/>
            </w:tcBorders>
            <w:shd w:val="clear" w:color="auto" w:fill="auto"/>
            <w:vAlign w:val="center"/>
          </w:tcPr>
          <w:p w14:paraId="07BA8227" w14:textId="77777777" w:rsidR="001D26ED" w:rsidRPr="00DB06CF" w:rsidRDefault="001D26ED" w:rsidP="001D26ED">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191FC499" w14:textId="77777777" w:rsidR="001D26ED" w:rsidRPr="00DB06CF" w:rsidRDefault="001D26ED" w:rsidP="001D26ED">
            <w:pPr>
              <w:spacing w:after="0"/>
              <w:jc w:val="center"/>
              <w:rPr>
                <w:rFonts w:cs="Arial"/>
                <w:b/>
                <w:szCs w:val="18"/>
              </w:rPr>
            </w:pPr>
            <w:r w:rsidRPr="00DB06CF">
              <w:rPr>
                <w:rFonts w:cs="Arial"/>
                <w:b/>
                <w:sz w:val="14"/>
                <w:szCs w:val="18"/>
              </w:rPr>
              <w:t>Consolidado</w:t>
            </w:r>
          </w:p>
        </w:tc>
      </w:tr>
      <w:tr w:rsidR="001D26ED" w:rsidRPr="00DB06CF" w14:paraId="4BE25FBE" w14:textId="77777777" w:rsidTr="002647B3">
        <w:trPr>
          <w:trHeight w:val="238"/>
          <w:jc w:val="center"/>
        </w:trPr>
        <w:tc>
          <w:tcPr>
            <w:tcW w:w="1605" w:type="pct"/>
            <w:tcBorders>
              <w:top w:val="nil"/>
              <w:bottom w:val="single" w:sz="2" w:space="0" w:color="1F4E79" w:themeColor="accent1" w:themeShade="80"/>
            </w:tcBorders>
            <w:shd w:val="clear" w:color="auto" w:fill="auto"/>
          </w:tcPr>
          <w:p w14:paraId="2BF2C1F5" w14:textId="77777777" w:rsidR="001D26ED" w:rsidRPr="00DB06CF" w:rsidRDefault="001D26ED" w:rsidP="001D26ED">
            <w:pPr>
              <w:pStyle w:val="08-Tabelageral"/>
              <w:rPr>
                <w:rFonts w:cs="Arial"/>
                <w:b/>
              </w:rPr>
            </w:pPr>
          </w:p>
        </w:tc>
        <w:tc>
          <w:tcPr>
            <w:tcW w:w="313" w:type="pct"/>
            <w:tcBorders>
              <w:top w:val="nil"/>
              <w:bottom w:val="single" w:sz="2" w:space="0" w:color="1F4E79" w:themeColor="accent1" w:themeShade="80"/>
            </w:tcBorders>
            <w:shd w:val="clear" w:color="auto" w:fill="auto"/>
          </w:tcPr>
          <w:p w14:paraId="1B079D10" w14:textId="77777777" w:rsidR="001D26ED" w:rsidRPr="00DB06CF" w:rsidRDefault="001D26ED" w:rsidP="001D26ED">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0E21261D" w14:textId="77777777" w:rsidR="001D26ED" w:rsidRPr="00DB06CF" w:rsidRDefault="001D26ED" w:rsidP="001D26ED">
            <w:pPr>
              <w:pStyle w:val="08-Tabelageral"/>
              <w:rPr>
                <w:rFonts w:cs="Arial"/>
                <w:b/>
              </w:rPr>
            </w:pPr>
            <w:r w:rsidRPr="003135EA">
              <w:rPr>
                <w:rFonts w:cs="Arial"/>
                <w:b/>
                <w:szCs w:val="14"/>
              </w:rPr>
              <w:t>01.01 a 30.09</w:t>
            </w:r>
            <w:r>
              <w:rPr>
                <w:rFonts w:cs="Arial"/>
                <w:b/>
                <w:szCs w:val="14"/>
              </w:rPr>
              <w:t>.</w:t>
            </w:r>
            <w:r w:rsidRPr="00585588">
              <w:rPr>
                <w:rFonts w:cs="Arial"/>
                <w:b/>
                <w:szCs w:val="14"/>
              </w:rPr>
              <w:t>202</w:t>
            </w:r>
            <w:r>
              <w:rPr>
                <w:rFonts w:cs="Arial"/>
                <w:b/>
                <w:szCs w:val="14"/>
              </w:rPr>
              <w:t>2</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28BFDBF6" w14:textId="77777777" w:rsidR="001D26ED" w:rsidRPr="00DB06CF" w:rsidRDefault="001D26ED" w:rsidP="001D26ED">
            <w:pPr>
              <w:pStyle w:val="08-Tabelageral"/>
              <w:rPr>
                <w:rFonts w:cs="Arial"/>
                <w:b/>
              </w:rPr>
            </w:pPr>
            <w:r w:rsidRPr="003135EA">
              <w:rPr>
                <w:rFonts w:cs="Arial"/>
                <w:b/>
                <w:szCs w:val="14"/>
              </w:rPr>
              <w:t>01.01 a 30.09</w:t>
            </w:r>
            <w:r>
              <w:rPr>
                <w:rFonts w:cs="Arial"/>
                <w:b/>
                <w:szCs w:val="14"/>
              </w:rPr>
              <w:t>.2021</w:t>
            </w:r>
          </w:p>
        </w:tc>
        <w:tc>
          <w:tcPr>
            <w:tcW w:w="147" w:type="pct"/>
            <w:tcBorders>
              <w:top w:val="nil"/>
              <w:bottom w:val="single" w:sz="2" w:space="0" w:color="1F4E79" w:themeColor="accent1" w:themeShade="80"/>
            </w:tcBorders>
            <w:shd w:val="clear" w:color="auto" w:fill="auto"/>
            <w:vAlign w:val="center"/>
          </w:tcPr>
          <w:p w14:paraId="63663366" w14:textId="77777777" w:rsidR="001D26ED" w:rsidRPr="00DB06CF" w:rsidRDefault="001D26ED" w:rsidP="001D26ED">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62CEB162" w14:textId="77777777" w:rsidR="001D26ED" w:rsidRPr="00DB06CF" w:rsidRDefault="001D26ED" w:rsidP="001D26ED">
            <w:pPr>
              <w:pStyle w:val="08-Tabelageral"/>
              <w:rPr>
                <w:rFonts w:cs="Arial"/>
                <w:b/>
              </w:rPr>
            </w:pPr>
            <w:r w:rsidRPr="003135EA">
              <w:rPr>
                <w:rFonts w:cs="Arial"/>
                <w:b/>
                <w:szCs w:val="14"/>
              </w:rPr>
              <w:t>01.01 a 30.09</w:t>
            </w:r>
            <w:r>
              <w:rPr>
                <w:rFonts w:cs="Arial"/>
                <w:b/>
                <w:szCs w:val="14"/>
              </w:rPr>
              <w:t>.</w:t>
            </w:r>
            <w:r w:rsidRPr="00585588">
              <w:rPr>
                <w:rFonts w:cs="Arial"/>
                <w:b/>
                <w:szCs w:val="14"/>
              </w:rPr>
              <w:t>202</w:t>
            </w:r>
            <w:r>
              <w:rPr>
                <w:rFonts w:cs="Arial"/>
                <w:b/>
                <w:szCs w:val="14"/>
              </w:rPr>
              <w:t>2</w:t>
            </w:r>
          </w:p>
        </w:tc>
        <w:tc>
          <w:tcPr>
            <w:tcW w:w="736" w:type="pct"/>
            <w:tcBorders>
              <w:top w:val="single" w:sz="2" w:space="0" w:color="1F4E79" w:themeColor="accent1" w:themeShade="80"/>
              <w:bottom w:val="single" w:sz="2" w:space="0" w:color="1F4E79" w:themeColor="accent1" w:themeShade="80"/>
            </w:tcBorders>
            <w:shd w:val="clear" w:color="auto" w:fill="auto"/>
            <w:vAlign w:val="center"/>
          </w:tcPr>
          <w:p w14:paraId="2E77FAEF" w14:textId="77777777" w:rsidR="001D26ED" w:rsidRPr="00DB06CF" w:rsidRDefault="001D26ED" w:rsidP="001D26ED">
            <w:pPr>
              <w:pStyle w:val="08-Tabelageral"/>
              <w:rPr>
                <w:rFonts w:cs="Arial"/>
                <w:b/>
              </w:rPr>
            </w:pPr>
            <w:r w:rsidRPr="003135EA">
              <w:rPr>
                <w:rFonts w:cs="Arial"/>
                <w:b/>
                <w:szCs w:val="14"/>
              </w:rPr>
              <w:t>01.01 a 30.09</w:t>
            </w:r>
            <w:r>
              <w:rPr>
                <w:rFonts w:cs="Arial"/>
                <w:b/>
                <w:szCs w:val="14"/>
              </w:rPr>
              <w:t>.2021</w:t>
            </w:r>
          </w:p>
        </w:tc>
      </w:tr>
      <w:tr w:rsidR="001D26ED" w:rsidRPr="00DB06CF" w14:paraId="302319D0" w14:textId="77777777" w:rsidTr="002647B3">
        <w:trPr>
          <w:trHeight w:val="238"/>
          <w:jc w:val="center"/>
        </w:trPr>
        <w:tc>
          <w:tcPr>
            <w:tcW w:w="1605" w:type="pct"/>
            <w:tcBorders>
              <w:top w:val="single" w:sz="2" w:space="0" w:color="1F4E79" w:themeColor="accent1" w:themeShade="80"/>
            </w:tcBorders>
            <w:shd w:val="clear" w:color="auto" w:fill="auto"/>
            <w:vAlign w:val="center"/>
          </w:tcPr>
          <w:p w14:paraId="467FC959" w14:textId="77777777" w:rsidR="001D26ED" w:rsidRPr="00DB06CF" w:rsidRDefault="001D26ED" w:rsidP="001D26ED">
            <w:pPr>
              <w:pStyle w:val="08-Tabelageral"/>
              <w:jc w:val="left"/>
              <w:rPr>
                <w:b/>
              </w:rPr>
            </w:pPr>
            <w:r w:rsidRPr="00DB06CF">
              <w:rPr>
                <w:b/>
              </w:rPr>
              <w:t>Receitas Financeiras</w:t>
            </w:r>
          </w:p>
        </w:tc>
        <w:tc>
          <w:tcPr>
            <w:tcW w:w="313" w:type="pct"/>
            <w:tcBorders>
              <w:top w:val="single" w:sz="2" w:space="0" w:color="1F4E79" w:themeColor="accent1" w:themeShade="80"/>
            </w:tcBorders>
            <w:shd w:val="clear" w:color="auto" w:fill="auto"/>
          </w:tcPr>
          <w:p w14:paraId="2F5C468E" w14:textId="77777777" w:rsidR="001D26ED" w:rsidRPr="00DB06CF" w:rsidRDefault="001D26ED" w:rsidP="001D26ED">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020B8CA8" w14:textId="77777777" w:rsidR="001D26ED" w:rsidRPr="00DB06CF" w:rsidRDefault="001D26ED" w:rsidP="001D26ED">
            <w:pPr>
              <w:pStyle w:val="08-Tabelageral"/>
              <w:rPr>
                <w:b/>
              </w:rPr>
            </w:pPr>
            <w:r w:rsidRPr="00710BB8">
              <w:rPr>
                <w:b/>
              </w:rPr>
              <w:t>40.547</w:t>
            </w:r>
          </w:p>
        </w:tc>
        <w:tc>
          <w:tcPr>
            <w:tcW w:w="732" w:type="pct"/>
            <w:tcBorders>
              <w:top w:val="single" w:sz="2" w:space="0" w:color="1F4E79" w:themeColor="accent1" w:themeShade="80"/>
            </w:tcBorders>
            <w:shd w:val="clear" w:color="auto" w:fill="auto"/>
            <w:vAlign w:val="center"/>
          </w:tcPr>
          <w:p w14:paraId="101FBF0F" w14:textId="77777777" w:rsidR="001D26ED" w:rsidRPr="00DB06CF" w:rsidRDefault="001D26ED" w:rsidP="001D26ED">
            <w:pPr>
              <w:pStyle w:val="08-Tabelageral"/>
              <w:rPr>
                <w:b/>
              </w:rPr>
            </w:pPr>
            <w:r w:rsidRPr="000C6A26">
              <w:rPr>
                <w:b/>
              </w:rPr>
              <w:t>20.096</w:t>
            </w:r>
          </w:p>
        </w:tc>
        <w:tc>
          <w:tcPr>
            <w:tcW w:w="147" w:type="pct"/>
            <w:tcBorders>
              <w:top w:val="single" w:sz="2" w:space="0" w:color="1F4E79" w:themeColor="accent1" w:themeShade="80"/>
            </w:tcBorders>
            <w:shd w:val="clear" w:color="auto" w:fill="auto"/>
            <w:vAlign w:val="center"/>
          </w:tcPr>
          <w:p w14:paraId="2CF15481" w14:textId="77777777" w:rsidR="001D26ED" w:rsidRPr="00DB06CF" w:rsidRDefault="001D26ED" w:rsidP="001D26ED">
            <w:pPr>
              <w:pStyle w:val="08-Tabelageral"/>
              <w:rPr>
                <w:b/>
              </w:rPr>
            </w:pPr>
          </w:p>
        </w:tc>
        <w:tc>
          <w:tcPr>
            <w:tcW w:w="735" w:type="pct"/>
            <w:tcBorders>
              <w:top w:val="single" w:sz="2" w:space="0" w:color="1F4E79" w:themeColor="accent1" w:themeShade="80"/>
            </w:tcBorders>
            <w:shd w:val="clear" w:color="auto" w:fill="auto"/>
            <w:vAlign w:val="center"/>
          </w:tcPr>
          <w:p w14:paraId="4143B03B" w14:textId="77777777" w:rsidR="001D26ED" w:rsidRPr="00DB06CF" w:rsidRDefault="001D26ED" w:rsidP="001D26ED">
            <w:pPr>
              <w:pStyle w:val="08-Tabelageral"/>
              <w:rPr>
                <w:b/>
              </w:rPr>
            </w:pPr>
            <w:r w:rsidRPr="00710BB8">
              <w:rPr>
                <w:b/>
              </w:rPr>
              <w:t>354.892</w:t>
            </w:r>
          </w:p>
        </w:tc>
        <w:tc>
          <w:tcPr>
            <w:tcW w:w="736" w:type="pct"/>
            <w:tcBorders>
              <w:top w:val="single" w:sz="2" w:space="0" w:color="1F4E79" w:themeColor="accent1" w:themeShade="80"/>
            </w:tcBorders>
            <w:shd w:val="clear" w:color="auto" w:fill="auto"/>
            <w:vAlign w:val="center"/>
          </w:tcPr>
          <w:p w14:paraId="5CCC9954" w14:textId="77777777" w:rsidR="001D26ED" w:rsidRPr="00DB06CF" w:rsidRDefault="001D26ED" w:rsidP="001D26ED">
            <w:pPr>
              <w:pStyle w:val="08-Tabelageral"/>
              <w:rPr>
                <w:b/>
              </w:rPr>
            </w:pPr>
            <w:r w:rsidRPr="000C6A26">
              <w:rPr>
                <w:b/>
              </w:rPr>
              <w:t>85.133</w:t>
            </w:r>
          </w:p>
        </w:tc>
      </w:tr>
      <w:tr w:rsidR="001D26ED" w:rsidRPr="00DB06CF" w14:paraId="0B90635B" w14:textId="77777777" w:rsidTr="002647B3">
        <w:trPr>
          <w:trHeight w:val="238"/>
          <w:jc w:val="center"/>
        </w:trPr>
        <w:tc>
          <w:tcPr>
            <w:tcW w:w="1605" w:type="pct"/>
            <w:shd w:val="clear" w:color="auto" w:fill="auto"/>
            <w:vAlign w:val="center"/>
          </w:tcPr>
          <w:p w14:paraId="4DA2026D" w14:textId="77777777" w:rsidR="001D26ED" w:rsidRPr="00DB06CF" w:rsidRDefault="001D26ED" w:rsidP="001D26ED">
            <w:pPr>
              <w:pStyle w:val="08-Tabelageral"/>
              <w:ind w:left="113"/>
              <w:jc w:val="left"/>
            </w:pPr>
            <w:r w:rsidRPr="00DB06CF">
              <w:t>Rendimento de aplicações financeiras</w:t>
            </w:r>
          </w:p>
        </w:tc>
        <w:tc>
          <w:tcPr>
            <w:tcW w:w="313" w:type="pct"/>
            <w:shd w:val="clear" w:color="auto" w:fill="auto"/>
          </w:tcPr>
          <w:p w14:paraId="5B43DC79" w14:textId="77777777" w:rsidR="001D26ED" w:rsidRPr="00DB06CF" w:rsidRDefault="001D26ED" w:rsidP="001D26ED">
            <w:pPr>
              <w:pStyle w:val="08-Tabelageral"/>
              <w:ind w:left="113"/>
              <w:jc w:val="center"/>
              <w:rPr>
                <w:rFonts w:cs="Arial"/>
                <w:szCs w:val="14"/>
              </w:rPr>
            </w:pPr>
          </w:p>
        </w:tc>
        <w:tc>
          <w:tcPr>
            <w:tcW w:w="732" w:type="pct"/>
            <w:shd w:val="clear" w:color="auto" w:fill="auto"/>
            <w:vAlign w:val="center"/>
          </w:tcPr>
          <w:p w14:paraId="556DF5BB" w14:textId="77777777" w:rsidR="001D26ED" w:rsidRPr="00DB06CF" w:rsidRDefault="001D26ED" w:rsidP="001D26ED">
            <w:pPr>
              <w:pStyle w:val="08-Tabelageral"/>
            </w:pPr>
            <w:r w:rsidRPr="00E84536">
              <w:t>13</w:t>
            </w:r>
            <w:r>
              <w:t>.</w:t>
            </w:r>
            <w:r w:rsidRPr="00E84536">
              <w:t>22</w:t>
            </w:r>
            <w:r>
              <w:t>5</w:t>
            </w:r>
          </w:p>
        </w:tc>
        <w:tc>
          <w:tcPr>
            <w:tcW w:w="732" w:type="pct"/>
            <w:shd w:val="clear" w:color="auto" w:fill="auto"/>
            <w:vAlign w:val="center"/>
          </w:tcPr>
          <w:p w14:paraId="7678F6B9" w14:textId="77777777" w:rsidR="001D26ED" w:rsidRPr="00DB06CF" w:rsidRDefault="001D26ED" w:rsidP="001D26ED">
            <w:pPr>
              <w:pStyle w:val="08-Tabelageral"/>
            </w:pPr>
            <w:r>
              <w:t>15.329</w:t>
            </w:r>
          </w:p>
        </w:tc>
        <w:tc>
          <w:tcPr>
            <w:tcW w:w="147" w:type="pct"/>
            <w:shd w:val="clear" w:color="auto" w:fill="auto"/>
            <w:vAlign w:val="center"/>
          </w:tcPr>
          <w:p w14:paraId="199E17B6" w14:textId="77777777" w:rsidR="001D26ED" w:rsidRPr="00DB06CF" w:rsidRDefault="001D26ED" w:rsidP="001D26ED">
            <w:pPr>
              <w:pStyle w:val="08-Tabelageral"/>
            </w:pPr>
          </w:p>
        </w:tc>
        <w:tc>
          <w:tcPr>
            <w:tcW w:w="735" w:type="pct"/>
            <w:shd w:val="clear" w:color="auto" w:fill="auto"/>
            <w:vAlign w:val="center"/>
          </w:tcPr>
          <w:p w14:paraId="6100685F" w14:textId="77777777" w:rsidR="001D26ED" w:rsidRPr="00DB06CF" w:rsidRDefault="001D26ED" w:rsidP="001D26ED">
            <w:pPr>
              <w:pStyle w:val="08-Tabelageral"/>
            </w:pPr>
            <w:r w:rsidRPr="00A26EF2">
              <w:t>331</w:t>
            </w:r>
            <w:r>
              <w:t>.</w:t>
            </w:r>
            <w:r w:rsidRPr="00A26EF2">
              <w:t>362</w:t>
            </w:r>
          </w:p>
        </w:tc>
        <w:tc>
          <w:tcPr>
            <w:tcW w:w="736" w:type="pct"/>
            <w:shd w:val="clear" w:color="auto" w:fill="auto"/>
            <w:vAlign w:val="center"/>
          </w:tcPr>
          <w:p w14:paraId="67B0FABF" w14:textId="77777777" w:rsidR="001D26ED" w:rsidRPr="00DB06CF" w:rsidRDefault="001D26ED" w:rsidP="001D26ED">
            <w:pPr>
              <w:pStyle w:val="08-Tabelageral"/>
            </w:pPr>
            <w:r w:rsidRPr="00E40A05">
              <w:t>77</w:t>
            </w:r>
            <w:r>
              <w:t>.</w:t>
            </w:r>
            <w:r w:rsidRPr="00E40A05">
              <w:t>578</w:t>
            </w:r>
          </w:p>
        </w:tc>
      </w:tr>
      <w:tr w:rsidR="001D26ED" w:rsidRPr="00DB06CF" w14:paraId="4548EEAC" w14:textId="77777777" w:rsidTr="002647B3">
        <w:trPr>
          <w:trHeight w:val="238"/>
          <w:jc w:val="center"/>
        </w:trPr>
        <w:tc>
          <w:tcPr>
            <w:tcW w:w="1605" w:type="pct"/>
            <w:shd w:val="clear" w:color="auto" w:fill="auto"/>
            <w:vAlign w:val="center"/>
          </w:tcPr>
          <w:p w14:paraId="3D40581A" w14:textId="77777777" w:rsidR="001D26ED" w:rsidRPr="00DB06CF" w:rsidRDefault="001D26ED" w:rsidP="001D26ED">
            <w:pPr>
              <w:pStyle w:val="08-Tabelageral"/>
              <w:ind w:left="113"/>
              <w:jc w:val="left"/>
            </w:pPr>
            <w:r w:rsidRPr="00DB06CF">
              <w:t>Atualização monetária de depósitos judiciais</w:t>
            </w:r>
          </w:p>
        </w:tc>
        <w:tc>
          <w:tcPr>
            <w:tcW w:w="313" w:type="pct"/>
            <w:shd w:val="clear" w:color="auto" w:fill="auto"/>
          </w:tcPr>
          <w:p w14:paraId="6880A034" w14:textId="77777777" w:rsidR="001D26ED" w:rsidRPr="00DB06CF" w:rsidRDefault="001D26ED" w:rsidP="001D26ED">
            <w:pPr>
              <w:pStyle w:val="08-Tabelageral"/>
              <w:ind w:left="113"/>
              <w:jc w:val="left"/>
            </w:pPr>
          </w:p>
        </w:tc>
        <w:tc>
          <w:tcPr>
            <w:tcW w:w="732" w:type="pct"/>
            <w:shd w:val="clear" w:color="auto" w:fill="auto"/>
            <w:vAlign w:val="center"/>
          </w:tcPr>
          <w:p w14:paraId="298EE507" w14:textId="77777777" w:rsidR="001D26ED" w:rsidRPr="00DB06CF" w:rsidRDefault="001D26ED" w:rsidP="001D26ED">
            <w:pPr>
              <w:pStyle w:val="08-Tabelageral"/>
            </w:pPr>
            <w:r>
              <w:t>--</w:t>
            </w:r>
          </w:p>
        </w:tc>
        <w:tc>
          <w:tcPr>
            <w:tcW w:w="732" w:type="pct"/>
            <w:shd w:val="clear" w:color="auto" w:fill="auto"/>
            <w:vAlign w:val="center"/>
          </w:tcPr>
          <w:p w14:paraId="69F4F3DD" w14:textId="77777777" w:rsidR="001D26ED" w:rsidRPr="00DB06CF" w:rsidRDefault="001D26ED" w:rsidP="001D26ED">
            <w:pPr>
              <w:pStyle w:val="08-Tabelageral"/>
            </w:pPr>
            <w:r>
              <w:t>--</w:t>
            </w:r>
          </w:p>
        </w:tc>
        <w:tc>
          <w:tcPr>
            <w:tcW w:w="147" w:type="pct"/>
            <w:shd w:val="clear" w:color="auto" w:fill="auto"/>
            <w:vAlign w:val="center"/>
          </w:tcPr>
          <w:p w14:paraId="753C5992" w14:textId="77777777" w:rsidR="001D26ED" w:rsidRPr="00DB06CF" w:rsidRDefault="001D26ED" w:rsidP="001D26ED">
            <w:pPr>
              <w:pStyle w:val="08-Tabelageral"/>
            </w:pPr>
          </w:p>
        </w:tc>
        <w:tc>
          <w:tcPr>
            <w:tcW w:w="735" w:type="pct"/>
            <w:shd w:val="clear" w:color="auto" w:fill="auto"/>
            <w:vAlign w:val="center"/>
          </w:tcPr>
          <w:p w14:paraId="274532A6" w14:textId="77777777" w:rsidR="001D26ED" w:rsidRPr="00DB06CF" w:rsidRDefault="001D26ED" w:rsidP="001D26ED">
            <w:pPr>
              <w:pStyle w:val="08-Tabelageral"/>
            </w:pPr>
            <w:r>
              <w:t>6.560</w:t>
            </w:r>
          </w:p>
        </w:tc>
        <w:tc>
          <w:tcPr>
            <w:tcW w:w="736" w:type="pct"/>
            <w:shd w:val="clear" w:color="auto" w:fill="auto"/>
            <w:vAlign w:val="center"/>
          </w:tcPr>
          <w:p w14:paraId="24B4C07B" w14:textId="77777777" w:rsidR="001D26ED" w:rsidRPr="00DB06CF" w:rsidRDefault="001D26ED" w:rsidP="001D26ED">
            <w:pPr>
              <w:pStyle w:val="08-Tabelageral"/>
            </w:pPr>
            <w:r w:rsidRPr="00E40A05">
              <w:t>4</w:t>
            </w:r>
            <w:r>
              <w:t>.</w:t>
            </w:r>
            <w:r w:rsidRPr="00E40A05">
              <w:t>943</w:t>
            </w:r>
          </w:p>
        </w:tc>
      </w:tr>
      <w:tr w:rsidR="001D26ED" w:rsidRPr="00DB06CF" w14:paraId="7B8E8072" w14:textId="77777777" w:rsidTr="002647B3">
        <w:trPr>
          <w:trHeight w:val="238"/>
          <w:jc w:val="center"/>
        </w:trPr>
        <w:tc>
          <w:tcPr>
            <w:tcW w:w="1605" w:type="pct"/>
            <w:shd w:val="clear" w:color="auto" w:fill="auto"/>
            <w:vAlign w:val="center"/>
          </w:tcPr>
          <w:p w14:paraId="19F91AF9" w14:textId="77777777" w:rsidR="001D26ED" w:rsidRPr="00DB06CF" w:rsidRDefault="001D26ED" w:rsidP="001D26ED">
            <w:pPr>
              <w:pStyle w:val="08-Tabelageral"/>
              <w:ind w:left="113"/>
              <w:jc w:val="left"/>
            </w:pPr>
            <w:r w:rsidRPr="00DB06CF">
              <w:t>Atualização monetária de tributos</w:t>
            </w:r>
          </w:p>
        </w:tc>
        <w:tc>
          <w:tcPr>
            <w:tcW w:w="313" w:type="pct"/>
            <w:shd w:val="clear" w:color="auto" w:fill="auto"/>
          </w:tcPr>
          <w:p w14:paraId="048C77CF" w14:textId="77777777" w:rsidR="001D26ED" w:rsidRPr="00DB06CF" w:rsidRDefault="001D26ED" w:rsidP="001D26ED">
            <w:pPr>
              <w:pStyle w:val="08-Tabelageral"/>
              <w:ind w:left="113"/>
              <w:jc w:val="center"/>
              <w:rPr>
                <w:rFonts w:cs="Arial"/>
                <w:szCs w:val="14"/>
              </w:rPr>
            </w:pPr>
          </w:p>
        </w:tc>
        <w:tc>
          <w:tcPr>
            <w:tcW w:w="732" w:type="pct"/>
            <w:shd w:val="clear" w:color="auto" w:fill="auto"/>
            <w:vAlign w:val="center"/>
          </w:tcPr>
          <w:p w14:paraId="1BDD0044" w14:textId="77777777" w:rsidR="001D26ED" w:rsidRPr="00DB06CF" w:rsidRDefault="001D26ED" w:rsidP="001D26ED">
            <w:pPr>
              <w:pStyle w:val="08-Tabelageral"/>
            </w:pPr>
            <w:r w:rsidRPr="00E84536">
              <w:t>5</w:t>
            </w:r>
            <w:r>
              <w:t>.</w:t>
            </w:r>
            <w:r w:rsidRPr="00E84536">
              <w:t>212</w:t>
            </w:r>
          </w:p>
        </w:tc>
        <w:tc>
          <w:tcPr>
            <w:tcW w:w="732" w:type="pct"/>
            <w:shd w:val="clear" w:color="auto" w:fill="auto"/>
            <w:vAlign w:val="center"/>
          </w:tcPr>
          <w:p w14:paraId="085FEFCC" w14:textId="77777777" w:rsidR="001D26ED" w:rsidRPr="00DB06CF" w:rsidRDefault="001D26ED" w:rsidP="001D26ED">
            <w:pPr>
              <w:pStyle w:val="08-Tabelageral"/>
            </w:pPr>
            <w:r>
              <w:t>1.833</w:t>
            </w:r>
          </w:p>
        </w:tc>
        <w:tc>
          <w:tcPr>
            <w:tcW w:w="147" w:type="pct"/>
            <w:shd w:val="clear" w:color="auto" w:fill="auto"/>
            <w:vAlign w:val="center"/>
          </w:tcPr>
          <w:p w14:paraId="637F1656" w14:textId="77777777" w:rsidR="001D26ED" w:rsidRPr="00DB06CF" w:rsidRDefault="001D26ED" w:rsidP="001D26ED">
            <w:pPr>
              <w:pStyle w:val="08-Tabelageral"/>
            </w:pPr>
          </w:p>
        </w:tc>
        <w:tc>
          <w:tcPr>
            <w:tcW w:w="735" w:type="pct"/>
            <w:shd w:val="clear" w:color="auto" w:fill="auto"/>
            <w:vAlign w:val="center"/>
          </w:tcPr>
          <w:p w14:paraId="1D88C80C" w14:textId="77777777" w:rsidR="001D26ED" w:rsidRPr="00DB06CF" w:rsidRDefault="001D26ED" w:rsidP="001D26ED">
            <w:pPr>
              <w:pStyle w:val="08-Tabelageral"/>
            </w:pPr>
            <w:r w:rsidRPr="00A26EF2">
              <w:t>16</w:t>
            </w:r>
            <w:r>
              <w:t>.</w:t>
            </w:r>
            <w:r w:rsidRPr="00A26EF2">
              <w:t>966</w:t>
            </w:r>
          </w:p>
        </w:tc>
        <w:tc>
          <w:tcPr>
            <w:tcW w:w="736" w:type="pct"/>
            <w:shd w:val="clear" w:color="auto" w:fill="auto"/>
            <w:vAlign w:val="center"/>
          </w:tcPr>
          <w:p w14:paraId="236F2FEE" w14:textId="77777777" w:rsidR="001D26ED" w:rsidRPr="00DB06CF" w:rsidRDefault="001D26ED" w:rsidP="001D26ED">
            <w:pPr>
              <w:pStyle w:val="08-Tabelageral"/>
            </w:pPr>
            <w:r w:rsidRPr="00E40A05">
              <w:t>2</w:t>
            </w:r>
            <w:r>
              <w:t>.</w:t>
            </w:r>
            <w:r w:rsidRPr="00E40A05">
              <w:t>612</w:t>
            </w:r>
          </w:p>
        </w:tc>
      </w:tr>
      <w:tr w:rsidR="001D26ED" w:rsidRPr="00DB06CF" w14:paraId="538CDBAA" w14:textId="77777777" w:rsidTr="002647B3">
        <w:trPr>
          <w:trHeight w:val="238"/>
          <w:jc w:val="center"/>
        </w:trPr>
        <w:tc>
          <w:tcPr>
            <w:tcW w:w="1605" w:type="pct"/>
            <w:shd w:val="clear" w:color="auto" w:fill="auto"/>
            <w:vAlign w:val="center"/>
          </w:tcPr>
          <w:p w14:paraId="24E27E17" w14:textId="77777777" w:rsidR="001D26ED" w:rsidRPr="00DB06CF" w:rsidRDefault="001D26ED" w:rsidP="001D26ED">
            <w:pPr>
              <w:pStyle w:val="08-Tabelageral"/>
              <w:ind w:left="113"/>
              <w:jc w:val="left"/>
            </w:pPr>
            <w:r w:rsidRPr="00DB06CF">
              <w:t>Atualização monetária de dividendos e juros sobre capital próprio</w:t>
            </w:r>
          </w:p>
        </w:tc>
        <w:tc>
          <w:tcPr>
            <w:tcW w:w="313" w:type="pct"/>
            <w:shd w:val="clear" w:color="auto" w:fill="auto"/>
          </w:tcPr>
          <w:p w14:paraId="200C08C1" w14:textId="77777777" w:rsidR="001D26ED" w:rsidRPr="00DB06CF" w:rsidRDefault="001D26ED" w:rsidP="001D26ED">
            <w:pPr>
              <w:pStyle w:val="08-Tabelageral"/>
              <w:ind w:left="113"/>
              <w:jc w:val="center"/>
              <w:rPr>
                <w:rFonts w:cs="Arial"/>
                <w:szCs w:val="14"/>
              </w:rPr>
            </w:pPr>
          </w:p>
        </w:tc>
        <w:tc>
          <w:tcPr>
            <w:tcW w:w="732" w:type="pct"/>
            <w:shd w:val="clear" w:color="auto" w:fill="auto"/>
            <w:vAlign w:val="center"/>
          </w:tcPr>
          <w:p w14:paraId="08B8AA22" w14:textId="77777777" w:rsidR="001D26ED" w:rsidRPr="00DB06CF" w:rsidRDefault="001D26ED" w:rsidP="001D26ED">
            <w:pPr>
              <w:pStyle w:val="08-Tabelageral"/>
            </w:pPr>
            <w:r w:rsidRPr="00E84536">
              <w:t>22</w:t>
            </w:r>
            <w:r>
              <w:t>.</w:t>
            </w:r>
            <w:r w:rsidRPr="00E84536">
              <w:t>106</w:t>
            </w:r>
          </w:p>
        </w:tc>
        <w:tc>
          <w:tcPr>
            <w:tcW w:w="732" w:type="pct"/>
            <w:shd w:val="clear" w:color="auto" w:fill="auto"/>
            <w:vAlign w:val="center"/>
          </w:tcPr>
          <w:p w14:paraId="2F63A1E9" w14:textId="77777777" w:rsidR="001D26ED" w:rsidRPr="00DB06CF" w:rsidRDefault="001D26ED" w:rsidP="001D26ED">
            <w:pPr>
              <w:pStyle w:val="08-Tabelageral"/>
            </w:pPr>
            <w:r>
              <w:t>2.934</w:t>
            </w:r>
          </w:p>
        </w:tc>
        <w:tc>
          <w:tcPr>
            <w:tcW w:w="147" w:type="pct"/>
            <w:shd w:val="clear" w:color="auto" w:fill="auto"/>
            <w:vAlign w:val="center"/>
          </w:tcPr>
          <w:p w14:paraId="1C472D08" w14:textId="77777777" w:rsidR="001D26ED" w:rsidRPr="00DB06CF" w:rsidRDefault="001D26ED" w:rsidP="001D26ED">
            <w:pPr>
              <w:pStyle w:val="08-Tabelageral"/>
            </w:pPr>
          </w:p>
        </w:tc>
        <w:tc>
          <w:tcPr>
            <w:tcW w:w="735" w:type="pct"/>
            <w:shd w:val="clear" w:color="auto" w:fill="auto"/>
            <w:vAlign w:val="center"/>
          </w:tcPr>
          <w:p w14:paraId="71974706" w14:textId="77777777" w:rsidR="001D26ED" w:rsidRPr="00DB06CF" w:rsidRDefault="001D26ED" w:rsidP="001D26ED">
            <w:pPr>
              <w:pStyle w:val="08-Tabelageral"/>
            </w:pPr>
            <w:r>
              <w:t>--</w:t>
            </w:r>
          </w:p>
        </w:tc>
        <w:tc>
          <w:tcPr>
            <w:tcW w:w="736" w:type="pct"/>
            <w:shd w:val="clear" w:color="auto" w:fill="auto"/>
            <w:vAlign w:val="center"/>
          </w:tcPr>
          <w:p w14:paraId="538C9715" w14:textId="77777777" w:rsidR="001D26ED" w:rsidRPr="00DB06CF" w:rsidRDefault="001D26ED" w:rsidP="001D26ED">
            <w:pPr>
              <w:pStyle w:val="08-Tabelageral"/>
            </w:pPr>
            <w:r>
              <w:t>--</w:t>
            </w:r>
          </w:p>
        </w:tc>
      </w:tr>
      <w:tr w:rsidR="001D26ED" w:rsidRPr="005861DC" w14:paraId="537BC6A8" w14:textId="77777777" w:rsidTr="002647B3">
        <w:trPr>
          <w:trHeight w:val="238"/>
          <w:jc w:val="center"/>
        </w:trPr>
        <w:tc>
          <w:tcPr>
            <w:tcW w:w="1605" w:type="pct"/>
            <w:shd w:val="clear" w:color="auto" w:fill="auto"/>
            <w:vAlign w:val="center"/>
          </w:tcPr>
          <w:p w14:paraId="5DD3FD32" w14:textId="77777777" w:rsidR="001D26ED" w:rsidRPr="005861DC" w:rsidRDefault="001D26ED" w:rsidP="001D26ED">
            <w:pPr>
              <w:pStyle w:val="08-Tabelageral"/>
              <w:ind w:left="113"/>
              <w:jc w:val="left"/>
            </w:pPr>
            <w:r w:rsidRPr="005861DC">
              <w:t>Outras</w:t>
            </w:r>
          </w:p>
        </w:tc>
        <w:tc>
          <w:tcPr>
            <w:tcW w:w="313" w:type="pct"/>
            <w:shd w:val="clear" w:color="auto" w:fill="auto"/>
          </w:tcPr>
          <w:p w14:paraId="28A54B58" w14:textId="77777777" w:rsidR="001D26ED" w:rsidRPr="005861DC" w:rsidRDefault="001D26ED" w:rsidP="001D26ED">
            <w:pPr>
              <w:pStyle w:val="08-Tabelageral"/>
              <w:ind w:left="113"/>
              <w:jc w:val="center"/>
              <w:rPr>
                <w:rFonts w:cs="Arial"/>
                <w:szCs w:val="14"/>
              </w:rPr>
            </w:pPr>
          </w:p>
        </w:tc>
        <w:tc>
          <w:tcPr>
            <w:tcW w:w="732" w:type="pct"/>
            <w:shd w:val="clear" w:color="auto" w:fill="auto"/>
            <w:vAlign w:val="center"/>
          </w:tcPr>
          <w:p w14:paraId="68484330" w14:textId="77777777" w:rsidR="001D26ED" w:rsidRPr="005861DC" w:rsidRDefault="001D26ED" w:rsidP="001D26ED">
            <w:pPr>
              <w:pStyle w:val="08-Tabelageral"/>
            </w:pPr>
            <w:r>
              <w:t>4</w:t>
            </w:r>
          </w:p>
        </w:tc>
        <w:tc>
          <w:tcPr>
            <w:tcW w:w="732" w:type="pct"/>
            <w:shd w:val="clear" w:color="auto" w:fill="auto"/>
            <w:vAlign w:val="center"/>
          </w:tcPr>
          <w:p w14:paraId="37466892" w14:textId="77777777" w:rsidR="001D26ED" w:rsidRPr="005861DC" w:rsidRDefault="001D26ED" w:rsidP="001D26ED">
            <w:pPr>
              <w:pStyle w:val="08-Tabelageral"/>
            </w:pPr>
            <w:r>
              <w:t>--</w:t>
            </w:r>
          </w:p>
        </w:tc>
        <w:tc>
          <w:tcPr>
            <w:tcW w:w="147" w:type="pct"/>
            <w:shd w:val="clear" w:color="auto" w:fill="auto"/>
            <w:vAlign w:val="center"/>
          </w:tcPr>
          <w:p w14:paraId="2326849B" w14:textId="77777777" w:rsidR="001D26ED" w:rsidRPr="005861DC" w:rsidRDefault="001D26ED" w:rsidP="001D26ED">
            <w:pPr>
              <w:pStyle w:val="08-Tabelageral"/>
            </w:pPr>
          </w:p>
        </w:tc>
        <w:tc>
          <w:tcPr>
            <w:tcW w:w="735" w:type="pct"/>
            <w:shd w:val="clear" w:color="auto" w:fill="auto"/>
            <w:vAlign w:val="center"/>
          </w:tcPr>
          <w:p w14:paraId="17B9E070" w14:textId="77777777" w:rsidR="001D26ED" w:rsidRPr="005861DC" w:rsidRDefault="001D26ED" w:rsidP="001D26ED">
            <w:pPr>
              <w:pStyle w:val="08-Tabelageral"/>
            </w:pPr>
            <w:r>
              <w:t>4</w:t>
            </w:r>
          </w:p>
        </w:tc>
        <w:tc>
          <w:tcPr>
            <w:tcW w:w="736" w:type="pct"/>
            <w:shd w:val="clear" w:color="auto" w:fill="auto"/>
            <w:vAlign w:val="center"/>
          </w:tcPr>
          <w:p w14:paraId="50E3F005" w14:textId="77777777" w:rsidR="001D26ED" w:rsidRPr="005861DC" w:rsidRDefault="001D26ED" w:rsidP="001D26ED">
            <w:pPr>
              <w:pStyle w:val="08-Tabelageral"/>
            </w:pPr>
            <w:r>
              <w:t>--</w:t>
            </w:r>
          </w:p>
        </w:tc>
      </w:tr>
      <w:tr w:rsidR="001D26ED" w:rsidRPr="005861DC" w14:paraId="05F14F0B" w14:textId="77777777" w:rsidTr="002647B3">
        <w:trPr>
          <w:trHeight w:val="238"/>
          <w:jc w:val="center"/>
        </w:trPr>
        <w:tc>
          <w:tcPr>
            <w:tcW w:w="1605" w:type="pct"/>
            <w:shd w:val="clear" w:color="auto" w:fill="auto"/>
            <w:vAlign w:val="center"/>
          </w:tcPr>
          <w:p w14:paraId="4E8108E0" w14:textId="77777777" w:rsidR="001D26ED" w:rsidRPr="005861DC" w:rsidRDefault="001D26ED" w:rsidP="001D26ED">
            <w:pPr>
              <w:pStyle w:val="08-Tabelageral"/>
              <w:jc w:val="left"/>
              <w:rPr>
                <w:b/>
              </w:rPr>
            </w:pPr>
            <w:r w:rsidRPr="005861DC">
              <w:rPr>
                <w:b/>
              </w:rPr>
              <w:t>Despesas Financeiras</w:t>
            </w:r>
          </w:p>
        </w:tc>
        <w:tc>
          <w:tcPr>
            <w:tcW w:w="313" w:type="pct"/>
            <w:shd w:val="clear" w:color="auto" w:fill="auto"/>
          </w:tcPr>
          <w:p w14:paraId="473E5E27" w14:textId="77777777" w:rsidR="001D26ED" w:rsidRPr="005861DC" w:rsidRDefault="001D26ED" w:rsidP="001D26ED">
            <w:pPr>
              <w:pStyle w:val="08-Tabelageral"/>
              <w:jc w:val="center"/>
              <w:rPr>
                <w:rFonts w:cs="Arial"/>
                <w:b/>
                <w:szCs w:val="14"/>
              </w:rPr>
            </w:pPr>
          </w:p>
        </w:tc>
        <w:tc>
          <w:tcPr>
            <w:tcW w:w="732" w:type="pct"/>
            <w:shd w:val="clear" w:color="auto" w:fill="auto"/>
            <w:vAlign w:val="center"/>
          </w:tcPr>
          <w:p w14:paraId="3EAEE3C5" w14:textId="77777777" w:rsidR="001D26ED" w:rsidRPr="005861DC" w:rsidRDefault="001D26ED" w:rsidP="001D26ED">
            <w:pPr>
              <w:pStyle w:val="08-Tabelageral"/>
              <w:rPr>
                <w:b/>
              </w:rPr>
            </w:pPr>
            <w:r w:rsidRPr="00710BB8">
              <w:rPr>
                <w:b/>
              </w:rPr>
              <w:t>(27.623)</w:t>
            </w:r>
          </w:p>
        </w:tc>
        <w:tc>
          <w:tcPr>
            <w:tcW w:w="732" w:type="pct"/>
            <w:shd w:val="clear" w:color="auto" w:fill="auto"/>
            <w:vAlign w:val="center"/>
          </w:tcPr>
          <w:p w14:paraId="5664E218" w14:textId="77777777" w:rsidR="001D26ED" w:rsidRPr="005861DC" w:rsidRDefault="001D26ED" w:rsidP="001D26ED">
            <w:pPr>
              <w:pStyle w:val="08-Tabelageral"/>
              <w:rPr>
                <w:b/>
              </w:rPr>
            </w:pPr>
            <w:r w:rsidRPr="000C6A26">
              <w:rPr>
                <w:b/>
              </w:rPr>
              <w:t>(3.766)</w:t>
            </w:r>
          </w:p>
        </w:tc>
        <w:tc>
          <w:tcPr>
            <w:tcW w:w="147" w:type="pct"/>
            <w:shd w:val="clear" w:color="auto" w:fill="auto"/>
            <w:vAlign w:val="center"/>
          </w:tcPr>
          <w:p w14:paraId="77429146" w14:textId="77777777" w:rsidR="001D26ED" w:rsidRPr="005861DC" w:rsidRDefault="001D26ED" w:rsidP="001D26ED">
            <w:pPr>
              <w:pStyle w:val="08-Tabelageral"/>
              <w:rPr>
                <w:b/>
              </w:rPr>
            </w:pPr>
          </w:p>
        </w:tc>
        <w:tc>
          <w:tcPr>
            <w:tcW w:w="735" w:type="pct"/>
            <w:shd w:val="clear" w:color="auto" w:fill="auto"/>
            <w:vAlign w:val="center"/>
          </w:tcPr>
          <w:p w14:paraId="4FCC3379" w14:textId="77777777" w:rsidR="001D26ED" w:rsidRPr="005861DC" w:rsidRDefault="001D26ED" w:rsidP="001D26ED">
            <w:pPr>
              <w:pStyle w:val="08-Tabelageral"/>
              <w:rPr>
                <w:b/>
              </w:rPr>
            </w:pPr>
            <w:r w:rsidRPr="00710BB8">
              <w:rPr>
                <w:b/>
              </w:rPr>
              <w:t>(28.963)</w:t>
            </w:r>
          </w:p>
        </w:tc>
        <w:tc>
          <w:tcPr>
            <w:tcW w:w="736" w:type="pct"/>
            <w:shd w:val="clear" w:color="auto" w:fill="auto"/>
            <w:vAlign w:val="center"/>
          </w:tcPr>
          <w:p w14:paraId="67DF8B56" w14:textId="77777777" w:rsidR="001D26ED" w:rsidRPr="005861DC" w:rsidRDefault="001D26ED" w:rsidP="001D26ED">
            <w:pPr>
              <w:pStyle w:val="08-Tabelageral"/>
              <w:rPr>
                <w:b/>
              </w:rPr>
            </w:pPr>
            <w:r w:rsidRPr="000C6A26">
              <w:rPr>
                <w:b/>
              </w:rPr>
              <w:t>(3.951)</w:t>
            </w:r>
          </w:p>
        </w:tc>
      </w:tr>
      <w:tr w:rsidR="001D26ED" w:rsidRPr="005861DC" w14:paraId="378F607C" w14:textId="77777777" w:rsidTr="002647B3">
        <w:trPr>
          <w:trHeight w:val="238"/>
          <w:jc w:val="center"/>
        </w:trPr>
        <w:tc>
          <w:tcPr>
            <w:tcW w:w="1605" w:type="pct"/>
            <w:shd w:val="clear" w:color="auto" w:fill="auto"/>
            <w:vAlign w:val="center"/>
          </w:tcPr>
          <w:p w14:paraId="15720296" w14:textId="77777777" w:rsidR="001D26ED" w:rsidRPr="005861DC" w:rsidRDefault="001D26ED" w:rsidP="001D26ED">
            <w:pPr>
              <w:pStyle w:val="08-Tabelageral"/>
              <w:ind w:left="113"/>
              <w:jc w:val="left"/>
            </w:pPr>
            <w:r w:rsidRPr="005861DC">
              <w:t>Atualização monetária de dividendos e juros sobre capital próprio</w:t>
            </w:r>
          </w:p>
        </w:tc>
        <w:tc>
          <w:tcPr>
            <w:tcW w:w="313" w:type="pct"/>
            <w:shd w:val="clear" w:color="auto" w:fill="auto"/>
          </w:tcPr>
          <w:p w14:paraId="51D9E0B3" w14:textId="77777777" w:rsidR="001D26ED" w:rsidRPr="005861DC" w:rsidRDefault="001D26ED" w:rsidP="001D26ED">
            <w:pPr>
              <w:pStyle w:val="08-Tabelageral"/>
              <w:jc w:val="center"/>
              <w:rPr>
                <w:rFonts w:cs="Arial"/>
                <w:szCs w:val="14"/>
              </w:rPr>
            </w:pPr>
          </w:p>
        </w:tc>
        <w:tc>
          <w:tcPr>
            <w:tcW w:w="732" w:type="pct"/>
            <w:shd w:val="clear" w:color="auto" w:fill="auto"/>
            <w:vAlign w:val="center"/>
          </w:tcPr>
          <w:p w14:paraId="2E8E1350" w14:textId="77777777" w:rsidR="001D26ED" w:rsidRPr="005861DC" w:rsidRDefault="001D26ED" w:rsidP="001D26ED">
            <w:pPr>
              <w:pStyle w:val="08-Tabelageral"/>
            </w:pPr>
            <w:r>
              <w:t>(</w:t>
            </w:r>
            <w:r w:rsidRPr="00E84536">
              <w:t>25</w:t>
            </w:r>
            <w:r>
              <w:t>.</w:t>
            </w:r>
            <w:r w:rsidRPr="00E84536">
              <w:t>745</w:t>
            </w:r>
            <w:r>
              <w:t>)</w:t>
            </w:r>
          </w:p>
        </w:tc>
        <w:tc>
          <w:tcPr>
            <w:tcW w:w="732" w:type="pct"/>
            <w:shd w:val="clear" w:color="auto" w:fill="auto"/>
            <w:vAlign w:val="center"/>
          </w:tcPr>
          <w:p w14:paraId="1B87A733" w14:textId="77777777" w:rsidR="001D26ED" w:rsidRPr="005861DC" w:rsidRDefault="001D26ED" w:rsidP="001D26ED">
            <w:pPr>
              <w:pStyle w:val="08-Tabelageral"/>
            </w:pPr>
            <w:r>
              <w:t>(2.623)</w:t>
            </w:r>
          </w:p>
        </w:tc>
        <w:tc>
          <w:tcPr>
            <w:tcW w:w="147" w:type="pct"/>
            <w:shd w:val="clear" w:color="auto" w:fill="auto"/>
            <w:vAlign w:val="center"/>
          </w:tcPr>
          <w:p w14:paraId="3E261FC7" w14:textId="77777777" w:rsidR="001D26ED" w:rsidRPr="005861DC" w:rsidRDefault="001D26ED" w:rsidP="001D26ED">
            <w:pPr>
              <w:pStyle w:val="08-Tabelageral"/>
            </w:pPr>
          </w:p>
        </w:tc>
        <w:tc>
          <w:tcPr>
            <w:tcW w:w="735" w:type="pct"/>
            <w:shd w:val="clear" w:color="auto" w:fill="auto"/>
            <w:vAlign w:val="center"/>
          </w:tcPr>
          <w:p w14:paraId="579DDD5F" w14:textId="77777777" w:rsidR="001D26ED" w:rsidRPr="005861DC" w:rsidRDefault="001D26ED" w:rsidP="001D26ED">
            <w:pPr>
              <w:pStyle w:val="08-Tabelageral"/>
            </w:pPr>
            <w:r>
              <w:t>(</w:t>
            </w:r>
            <w:r w:rsidRPr="00A26EF2">
              <w:t>25</w:t>
            </w:r>
            <w:r>
              <w:t>.</w:t>
            </w:r>
            <w:r w:rsidRPr="00A26EF2">
              <w:t>745</w:t>
            </w:r>
            <w:r>
              <w:t>)</w:t>
            </w:r>
          </w:p>
        </w:tc>
        <w:tc>
          <w:tcPr>
            <w:tcW w:w="736" w:type="pct"/>
            <w:shd w:val="clear" w:color="auto" w:fill="auto"/>
            <w:vAlign w:val="center"/>
          </w:tcPr>
          <w:p w14:paraId="5E427BAC" w14:textId="77777777" w:rsidR="001D26ED" w:rsidRPr="005861DC" w:rsidRDefault="001D26ED" w:rsidP="001D26ED">
            <w:pPr>
              <w:pStyle w:val="08-Tabelageral"/>
            </w:pPr>
            <w:r>
              <w:t>(</w:t>
            </w:r>
            <w:r w:rsidRPr="00E40A05">
              <w:t>2</w:t>
            </w:r>
            <w:r>
              <w:t>.</w:t>
            </w:r>
            <w:r w:rsidRPr="00E40A05">
              <w:t>623</w:t>
            </w:r>
            <w:r>
              <w:t>)</w:t>
            </w:r>
          </w:p>
        </w:tc>
      </w:tr>
      <w:tr w:rsidR="001D26ED" w:rsidRPr="005861DC" w14:paraId="2454A95E" w14:textId="77777777" w:rsidTr="002647B3">
        <w:trPr>
          <w:trHeight w:val="238"/>
          <w:jc w:val="center"/>
        </w:trPr>
        <w:tc>
          <w:tcPr>
            <w:tcW w:w="1605" w:type="pct"/>
            <w:shd w:val="clear" w:color="auto" w:fill="auto"/>
            <w:vAlign w:val="center"/>
          </w:tcPr>
          <w:p w14:paraId="12753736" w14:textId="77777777" w:rsidR="001D26ED" w:rsidRPr="005861DC" w:rsidRDefault="001D26ED" w:rsidP="001D26ED">
            <w:pPr>
              <w:pStyle w:val="08-Tabelageral"/>
              <w:ind w:left="113"/>
              <w:jc w:val="left"/>
            </w:pPr>
            <w:r w:rsidRPr="00E65776">
              <w:t>Reversão de atualização monetária de depósitos judiciais</w:t>
            </w:r>
          </w:p>
        </w:tc>
        <w:tc>
          <w:tcPr>
            <w:tcW w:w="313" w:type="pct"/>
            <w:shd w:val="clear" w:color="auto" w:fill="auto"/>
          </w:tcPr>
          <w:p w14:paraId="35D3D501" w14:textId="77777777" w:rsidR="001D26ED" w:rsidRPr="005861DC" w:rsidRDefault="001D26ED" w:rsidP="001D26ED">
            <w:pPr>
              <w:pStyle w:val="08-Tabelageral"/>
              <w:ind w:left="113"/>
              <w:jc w:val="center"/>
              <w:rPr>
                <w:rFonts w:cs="Arial"/>
                <w:szCs w:val="14"/>
              </w:rPr>
            </w:pPr>
          </w:p>
        </w:tc>
        <w:tc>
          <w:tcPr>
            <w:tcW w:w="732" w:type="pct"/>
            <w:shd w:val="clear" w:color="auto" w:fill="auto"/>
            <w:vAlign w:val="center"/>
          </w:tcPr>
          <w:p w14:paraId="1A9F5EA8" w14:textId="77777777" w:rsidR="001D26ED" w:rsidRDefault="001D26ED" w:rsidP="001D26ED">
            <w:pPr>
              <w:pStyle w:val="08-Tabelageral"/>
            </w:pPr>
            <w:r>
              <w:t>--</w:t>
            </w:r>
          </w:p>
        </w:tc>
        <w:tc>
          <w:tcPr>
            <w:tcW w:w="732" w:type="pct"/>
            <w:shd w:val="clear" w:color="auto" w:fill="auto"/>
            <w:vAlign w:val="center"/>
          </w:tcPr>
          <w:p w14:paraId="6EFF1DF5" w14:textId="77777777" w:rsidR="001D26ED" w:rsidRDefault="001D26ED" w:rsidP="001D26ED">
            <w:pPr>
              <w:pStyle w:val="08-Tabelageral"/>
            </w:pPr>
            <w:r>
              <w:t>--</w:t>
            </w:r>
          </w:p>
        </w:tc>
        <w:tc>
          <w:tcPr>
            <w:tcW w:w="147" w:type="pct"/>
            <w:shd w:val="clear" w:color="auto" w:fill="auto"/>
            <w:vAlign w:val="center"/>
          </w:tcPr>
          <w:p w14:paraId="4C2D326B" w14:textId="77777777" w:rsidR="001D26ED" w:rsidRPr="005861DC" w:rsidRDefault="001D26ED" w:rsidP="001D26ED">
            <w:pPr>
              <w:pStyle w:val="08-Tabelageral"/>
            </w:pPr>
          </w:p>
        </w:tc>
        <w:tc>
          <w:tcPr>
            <w:tcW w:w="735" w:type="pct"/>
            <w:shd w:val="clear" w:color="auto" w:fill="auto"/>
            <w:vAlign w:val="center"/>
          </w:tcPr>
          <w:p w14:paraId="7CF41ACB" w14:textId="77777777" w:rsidR="001D26ED" w:rsidRDefault="001D26ED" w:rsidP="001D26ED">
            <w:pPr>
              <w:pStyle w:val="08-Tabelageral"/>
            </w:pPr>
            <w:r w:rsidRPr="00E65776">
              <w:t>(1.167)</w:t>
            </w:r>
          </w:p>
        </w:tc>
        <w:tc>
          <w:tcPr>
            <w:tcW w:w="736" w:type="pct"/>
            <w:shd w:val="clear" w:color="auto" w:fill="auto"/>
            <w:vAlign w:val="center"/>
          </w:tcPr>
          <w:p w14:paraId="3BB4DB7A" w14:textId="77777777" w:rsidR="001D26ED" w:rsidRDefault="001D26ED" w:rsidP="001D26ED">
            <w:pPr>
              <w:pStyle w:val="08-Tabelageral"/>
            </w:pPr>
            <w:r>
              <w:t>--</w:t>
            </w:r>
          </w:p>
        </w:tc>
      </w:tr>
      <w:tr w:rsidR="001D26ED" w:rsidRPr="005861DC" w14:paraId="654C6C3C" w14:textId="77777777" w:rsidTr="002647B3">
        <w:trPr>
          <w:trHeight w:val="238"/>
          <w:jc w:val="center"/>
        </w:trPr>
        <w:tc>
          <w:tcPr>
            <w:tcW w:w="1605" w:type="pct"/>
            <w:shd w:val="clear" w:color="auto" w:fill="auto"/>
            <w:vAlign w:val="center"/>
          </w:tcPr>
          <w:p w14:paraId="5EF25104" w14:textId="77777777" w:rsidR="001D26ED" w:rsidRPr="005861DC" w:rsidRDefault="001D26ED" w:rsidP="001D26ED">
            <w:pPr>
              <w:pStyle w:val="08-Tabelageral"/>
              <w:ind w:left="113"/>
              <w:jc w:val="left"/>
            </w:pPr>
            <w:r w:rsidRPr="005861DC">
              <w:t>Serviços do sistema financeiro</w:t>
            </w:r>
          </w:p>
        </w:tc>
        <w:tc>
          <w:tcPr>
            <w:tcW w:w="313" w:type="pct"/>
            <w:shd w:val="clear" w:color="auto" w:fill="auto"/>
          </w:tcPr>
          <w:p w14:paraId="111AE671" w14:textId="77777777" w:rsidR="001D26ED" w:rsidRPr="005861DC" w:rsidRDefault="001D26ED" w:rsidP="001D26ED">
            <w:pPr>
              <w:pStyle w:val="08-Tabelageral"/>
              <w:ind w:left="113"/>
              <w:jc w:val="center"/>
              <w:rPr>
                <w:rFonts w:cs="Arial"/>
                <w:szCs w:val="14"/>
              </w:rPr>
            </w:pPr>
          </w:p>
        </w:tc>
        <w:tc>
          <w:tcPr>
            <w:tcW w:w="732" w:type="pct"/>
            <w:shd w:val="clear" w:color="auto" w:fill="auto"/>
            <w:vAlign w:val="center"/>
          </w:tcPr>
          <w:p w14:paraId="50072450" w14:textId="77777777" w:rsidR="001D26ED" w:rsidRPr="005861DC" w:rsidRDefault="001D26ED" w:rsidP="001D26ED">
            <w:pPr>
              <w:pStyle w:val="08-Tabelageral"/>
            </w:pPr>
            <w:r>
              <w:t>(849)</w:t>
            </w:r>
          </w:p>
        </w:tc>
        <w:tc>
          <w:tcPr>
            <w:tcW w:w="732" w:type="pct"/>
            <w:shd w:val="clear" w:color="auto" w:fill="auto"/>
            <w:vAlign w:val="center"/>
          </w:tcPr>
          <w:p w14:paraId="3D08F1CC" w14:textId="77777777" w:rsidR="001D26ED" w:rsidRPr="005861DC" w:rsidRDefault="001D26ED" w:rsidP="001D26ED">
            <w:pPr>
              <w:pStyle w:val="08-Tabelageral"/>
            </w:pPr>
            <w:r>
              <w:t>(531)</w:t>
            </w:r>
          </w:p>
        </w:tc>
        <w:tc>
          <w:tcPr>
            <w:tcW w:w="147" w:type="pct"/>
            <w:shd w:val="clear" w:color="auto" w:fill="auto"/>
            <w:vAlign w:val="center"/>
          </w:tcPr>
          <w:p w14:paraId="1B30E5B2" w14:textId="77777777" w:rsidR="001D26ED" w:rsidRPr="005861DC" w:rsidRDefault="001D26ED" w:rsidP="001D26ED">
            <w:pPr>
              <w:pStyle w:val="08-Tabelageral"/>
            </w:pPr>
          </w:p>
        </w:tc>
        <w:tc>
          <w:tcPr>
            <w:tcW w:w="735" w:type="pct"/>
            <w:shd w:val="clear" w:color="auto" w:fill="auto"/>
            <w:vAlign w:val="center"/>
          </w:tcPr>
          <w:p w14:paraId="3DE89530" w14:textId="77777777" w:rsidR="001D26ED" w:rsidRPr="005861DC" w:rsidRDefault="001D26ED" w:rsidP="001D26ED">
            <w:pPr>
              <w:pStyle w:val="08-Tabelageral"/>
            </w:pPr>
            <w:r>
              <w:t>(1.022)</w:t>
            </w:r>
          </w:p>
        </w:tc>
        <w:tc>
          <w:tcPr>
            <w:tcW w:w="736" w:type="pct"/>
            <w:shd w:val="clear" w:color="auto" w:fill="auto"/>
            <w:vAlign w:val="center"/>
          </w:tcPr>
          <w:p w14:paraId="1EB01CC5" w14:textId="77777777" w:rsidR="001D26ED" w:rsidRPr="005861DC" w:rsidRDefault="001D26ED" w:rsidP="001D26ED">
            <w:pPr>
              <w:pStyle w:val="08-Tabelageral"/>
            </w:pPr>
            <w:r>
              <w:t>(</w:t>
            </w:r>
            <w:r w:rsidRPr="00E40A05">
              <w:t>716</w:t>
            </w:r>
            <w:r>
              <w:t>)</w:t>
            </w:r>
          </w:p>
        </w:tc>
      </w:tr>
      <w:tr w:rsidR="001D26ED" w:rsidRPr="005861DC" w14:paraId="3100C4EF" w14:textId="77777777" w:rsidTr="002647B3">
        <w:trPr>
          <w:trHeight w:val="238"/>
          <w:jc w:val="center"/>
        </w:trPr>
        <w:tc>
          <w:tcPr>
            <w:tcW w:w="1605" w:type="pct"/>
            <w:shd w:val="clear" w:color="auto" w:fill="auto"/>
            <w:vAlign w:val="center"/>
          </w:tcPr>
          <w:p w14:paraId="3FE11C41" w14:textId="77777777" w:rsidR="001D26ED" w:rsidRPr="005861DC" w:rsidRDefault="001D26ED" w:rsidP="001D26ED">
            <w:pPr>
              <w:pStyle w:val="08-Tabelageral"/>
              <w:ind w:left="113"/>
              <w:jc w:val="left"/>
            </w:pPr>
            <w:r w:rsidRPr="005861DC">
              <w:t>Perdas em aplicações financeiras</w:t>
            </w:r>
          </w:p>
        </w:tc>
        <w:tc>
          <w:tcPr>
            <w:tcW w:w="313" w:type="pct"/>
            <w:shd w:val="clear" w:color="auto" w:fill="auto"/>
          </w:tcPr>
          <w:p w14:paraId="3A05B704" w14:textId="77777777" w:rsidR="001D26ED" w:rsidRPr="005861DC" w:rsidRDefault="001D26ED" w:rsidP="001D26ED">
            <w:pPr>
              <w:pStyle w:val="08-Tabelageral"/>
              <w:ind w:left="113"/>
              <w:jc w:val="center"/>
              <w:rPr>
                <w:rFonts w:cs="Arial"/>
                <w:szCs w:val="14"/>
              </w:rPr>
            </w:pPr>
          </w:p>
        </w:tc>
        <w:tc>
          <w:tcPr>
            <w:tcW w:w="732" w:type="pct"/>
            <w:shd w:val="clear" w:color="auto" w:fill="auto"/>
            <w:vAlign w:val="center"/>
          </w:tcPr>
          <w:p w14:paraId="084AE049" w14:textId="77777777" w:rsidR="001D26ED" w:rsidRPr="005861DC" w:rsidRDefault="001D26ED" w:rsidP="001D26ED">
            <w:pPr>
              <w:pStyle w:val="08-Tabelageral"/>
            </w:pPr>
            <w:r>
              <w:t>(</w:t>
            </w:r>
            <w:r w:rsidRPr="00E84536">
              <w:t>1</w:t>
            </w:r>
            <w:r>
              <w:t>.</w:t>
            </w:r>
            <w:r w:rsidRPr="00E84536">
              <w:t>029</w:t>
            </w:r>
            <w:r>
              <w:t>)</w:t>
            </w:r>
          </w:p>
        </w:tc>
        <w:tc>
          <w:tcPr>
            <w:tcW w:w="732" w:type="pct"/>
            <w:shd w:val="clear" w:color="auto" w:fill="auto"/>
            <w:vAlign w:val="center"/>
          </w:tcPr>
          <w:p w14:paraId="3B8AFD1A" w14:textId="77777777" w:rsidR="001D26ED" w:rsidRPr="005861DC" w:rsidRDefault="001D26ED" w:rsidP="001D26ED">
            <w:pPr>
              <w:pStyle w:val="08-Tabelageral"/>
            </w:pPr>
            <w:r>
              <w:t>(612)</w:t>
            </w:r>
          </w:p>
        </w:tc>
        <w:tc>
          <w:tcPr>
            <w:tcW w:w="147" w:type="pct"/>
            <w:shd w:val="clear" w:color="auto" w:fill="auto"/>
            <w:vAlign w:val="center"/>
          </w:tcPr>
          <w:p w14:paraId="5E1CAB34" w14:textId="77777777" w:rsidR="001D26ED" w:rsidRPr="005861DC" w:rsidRDefault="001D26ED" w:rsidP="001D26ED">
            <w:pPr>
              <w:pStyle w:val="08-Tabelageral"/>
            </w:pPr>
          </w:p>
        </w:tc>
        <w:tc>
          <w:tcPr>
            <w:tcW w:w="735" w:type="pct"/>
            <w:shd w:val="clear" w:color="auto" w:fill="auto"/>
            <w:vAlign w:val="center"/>
          </w:tcPr>
          <w:p w14:paraId="0CE0E527" w14:textId="77777777" w:rsidR="001D26ED" w:rsidRPr="005861DC" w:rsidRDefault="001D26ED" w:rsidP="001D26ED">
            <w:pPr>
              <w:pStyle w:val="08-Tabelageral"/>
            </w:pPr>
            <w:r>
              <w:t>(1.029)</w:t>
            </w:r>
          </w:p>
        </w:tc>
        <w:tc>
          <w:tcPr>
            <w:tcW w:w="736" w:type="pct"/>
            <w:shd w:val="clear" w:color="auto" w:fill="auto"/>
            <w:vAlign w:val="center"/>
          </w:tcPr>
          <w:p w14:paraId="2AC3B4ED" w14:textId="77777777" w:rsidR="001D26ED" w:rsidRPr="005861DC" w:rsidRDefault="001D26ED" w:rsidP="001D26ED">
            <w:pPr>
              <w:pStyle w:val="08-Tabelageral"/>
            </w:pPr>
            <w:r>
              <w:t>(</w:t>
            </w:r>
            <w:r w:rsidRPr="00E40A05">
              <w:t>612</w:t>
            </w:r>
            <w:r>
              <w:t>)</w:t>
            </w:r>
          </w:p>
        </w:tc>
      </w:tr>
      <w:tr w:rsidR="001D26ED" w:rsidRPr="00DB06CF" w14:paraId="3167747B" w14:textId="77777777" w:rsidTr="002647B3">
        <w:trPr>
          <w:trHeight w:val="238"/>
          <w:jc w:val="center"/>
        </w:trPr>
        <w:tc>
          <w:tcPr>
            <w:tcW w:w="1605" w:type="pct"/>
            <w:tcBorders>
              <w:bottom w:val="single" w:sz="2" w:space="0" w:color="1F4E79" w:themeColor="accent1" w:themeShade="80"/>
            </w:tcBorders>
            <w:shd w:val="clear" w:color="auto" w:fill="auto"/>
            <w:vAlign w:val="center"/>
          </w:tcPr>
          <w:p w14:paraId="058FE0B1" w14:textId="77777777" w:rsidR="001D26ED" w:rsidRPr="005861DC" w:rsidRDefault="001D26ED" w:rsidP="001D26ED">
            <w:pPr>
              <w:pStyle w:val="08-Tabelageral"/>
              <w:jc w:val="left"/>
              <w:rPr>
                <w:b/>
              </w:rPr>
            </w:pPr>
            <w:r w:rsidRPr="005861DC">
              <w:rPr>
                <w:b/>
              </w:rPr>
              <w:t>Resultado Financeiro</w:t>
            </w:r>
          </w:p>
        </w:tc>
        <w:tc>
          <w:tcPr>
            <w:tcW w:w="313" w:type="pct"/>
            <w:tcBorders>
              <w:bottom w:val="single" w:sz="2" w:space="0" w:color="1F4E79" w:themeColor="accent1" w:themeShade="80"/>
            </w:tcBorders>
            <w:shd w:val="clear" w:color="auto" w:fill="auto"/>
          </w:tcPr>
          <w:p w14:paraId="7BAB8DEF" w14:textId="77777777" w:rsidR="001D26ED" w:rsidRPr="005861DC" w:rsidRDefault="001D26ED" w:rsidP="001D26ED">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7F710D65" w14:textId="77777777" w:rsidR="001D26ED" w:rsidRPr="005861DC" w:rsidRDefault="001D26ED" w:rsidP="001D26ED">
            <w:pPr>
              <w:pStyle w:val="08-Tabelageral"/>
              <w:rPr>
                <w:b/>
              </w:rPr>
            </w:pPr>
            <w:r w:rsidRPr="00D66EA6">
              <w:rPr>
                <w:rFonts w:cs="Arial"/>
                <w:b/>
                <w:bCs/>
                <w:color w:val="000000"/>
                <w:szCs w:val="14"/>
              </w:rPr>
              <w:t>12.924</w:t>
            </w:r>
          </w:p>
        </w:tc>
        <w:tc>
          <w:tcPr>
            <w:tcW w:w="732" w:type="pct"/>
            <w:tcBorders>
              <w:bottom w:val="single" w:sz="2" w:space="0" w:color="1F4E79" w:themeColor="accent1" w:themeShade="80"/>
            </w:tcBorders>
            <w:shd w:val="clear" w:color="auto" w:fill="auto"/>
            <w:vAlign w:val="center"/>
          </w:tcPr>
          <w:p w14:paraId="2F1BDA66" w14:textId="77777777" w:rsidR="001D26ED" w:rsidRPr="005861DC" w:rsidRDefault="001D26ED" w:rsidP="001D26ED">
            <w:pPr>
              <w:pStyle w:val="08-Tabelageral"/>
              <w:rPr>
                <w:b/>
              </w:rPr>
            </w:pPr>
            <w:r w:rsidRPr="000C6A26">
              <w:rPr>
                <w:b/>
              </w:rPr>
              <w:t>16.330</w:t>
            </w:r>
          </w:p>
        </w:tc>
        <w:tc>
          <w:tcPr>
            <w:tcW w:w="147" w:type="pct"/>
            <w:tcBorders>
              <w:bottom w:val="single" w:sz="2" w:space="0" w:color="1F4E79" w:themeColor="accent1" w:themeShade="80"/>
            </w:tcBorders>
            <w:shd w:val="clear" w:color="auto" w:fill="auto"/>
            <w:vAlign w:val="center"/>
          </w:tcPr>
          <w:p w14:paraId="5A963486" w14:textId="77777777" w:rsidR="001D26ED" w:rsidRPr="005861DC" w:rsidRDefault="001D26ED" w:rsidP="001D26ED">
            <w:pPr>
              <w:pStyle w:val="08-Tabelageral"/>
              <w:rPr>
                <w:b/>
              </w:rPr>
            </w:pPr>
          </w:p>
        </w:tc>
        <w:tc>
          <w:tcPr>
            <w:tcW w:w="735" w:type="pct"/>
            <w:tcBorders>
              <w:bottom w:val="single" w:sz="2" w:space="0" w:color="1F4E79" w:themeColor="accent1" w:themeShade="80"/>
            </w:tcBorders>
            <w:shd w:val="clear" w:color="auto" w:fill="auto"/>
            <w:vAlign w:val="center"/>
          </w:tcPr>
          <w:p w14:paraId="4F69DEBB" w14:textId="77777777" w:rsidR="001D26ED" w:rsidRPr="005861DC" w:rsidRDefault="001D26ED" w:rsidP="001D26ED">
            <w:pPr>
              <w:pStyle w:val="08-Tabelageral"/>
              <w:rPr>
                <w:b/>
              </w:rPr>
            </w:pPr>
            <w:r w:rsidRPr="00710BB8">
              <w:rPr>
                <w:b/>
              </w:rPr>
              <w:t>325.929</w:t>
            </w:r>
          </w:p>
        </w:tc>
        <w:tc>
          <w:tcPr>
            <w:tcW w:w="736" w:type="pct"/>
            <w:tcBorders>
              <w:bottom w:val="single" w:sz="2" w:space="0" w:color="1F4E79" w:themeColor="accent1" w:themeShade="80"/>
            </w:tcBorders>
            <w:shd w:val="clear" w:color="auto" w:fill="auto"/>
            <w:vAlign w:val="center"/>
          </w:tcPr>
          <w:p w14:paraId="2B9294E9" w14:textId="77777777" w:rsidR="001D26ED" w:rsidRPr="00DB06CF" w:rsidRDefault="001D26ED" w:rsidP="001D26ED">
            <w:pPr>
              <w:pStyle w:val="08-Tabelageral"/>
              <w:rPr>
                <w:b/>
              </w:rPr>
            </w:pPr>
            <w:r w:rsidRPr="000C6A26">
              <w:rPr>
                <w:b/>
              </w:rPr>
              <w:t>81.182</w:t>
            </w:r>
          </w:p>
        </w:tc>
      </w:tr>
    </w:tbl>
    <w:p w14:paraId="68EC513F" w14:textId="77777777" w:rsidR="001D26ED" w:rsidRDefault="001D26ED" w:rsidP="001D26ED">
      <w:pPr>
        <w:pStyle w:val="05-Textonormal"/>
      </w:pPr>
    </w:p>
    <w:p w14:paraId="09ED67B0" w14:textId="66450599" w:rsidR="00783277" w:rsidRPr="002647B3" w:rsidRDefault="00783277" w:rsidP="002647B3">
      <w:pPr>
        <w:pStyle w:val="02-TtulodeNota"/>
        <w:rPr>
          <w:color w:val="1F4E79" w:themeColor="accent1" w:themeShade="80"/>
        </w:rPr>
      </w:pPr>
      <w:bookmarkStart w:id="80" w:name="_Toc118480923"/>
      <w:bookmarkStart w:id="81" w:name="OLE_LINK8"/>
      <w:r w:rsidRPr="002647B3">
        <w:rPr>
          <w:color w:val="1F4E79" w:themeColor="accent1" w:themeShade="80"/>
        </w:rPr>
        <w:t>15 – CAIXA E EQUIVALENTES DE CAIXA</w:t>
      </w:r>
      <w:bookmarkEnd w:id="80"/>
    </w:p>
    <w:p w14:paraId="73AF76C5" w14:textId="77777777" w:rsidR="00783277" w:rsidRPr="006C572F" w:rsidRDefault="00783277" w:rsidP="001D26ED">
      <w:pPr>
        <w:spacing w:after="0"/>
        <w:jc w:val="right"/>
        <w:rPr>
          <w:rFonts w:cs="Arial"/>
          <w:b/>
          <w:sz w:val="14"/>
          <w:szCs w:val="14"/>
          <w:lang w:eastAsia="pt-BR"/>
        </w:rPr>
      </w:pPr>
      <w:r w:rsidRPr="006C572F">
        <w:rPr>
          <w:rFonts w:cs="Arial"/>
          <w:b/>
          <w:sz w:val="14"/>
          <w:szCs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783277" w:rsidRPr="006C572F" w14:paraId="2979F0D8" w14:textId="77777777" w:rsidTr="00783277">
        <w:trPr>
          <w:trHeight w:val="238"/>
          <w:jc w:val="center"/>
        </w:trPr>
        <w:tc>
          <w:tcPr>
            <w:tcW w:w="3261" w:type="dxa"/>
            <w:tcBorders>
              <w:top w:val="single" w:sz="2" w:space="0" w:color="1F4E79" w:themeColor="accent1" w:themeShade="80"/>
              <w:bottom w:val="nil"/>
            </w:tcBorders>
            <w:shd w:val="clear" w:color="auto" w:fill="auto"/>
          </w:tcPr>
          <w:p w14:paraId="2D6C475F" w14:textId="77777777" w:rsidR="00783277" w:rsidRPr="006C572F" w:rsidRDefault="00783277" w:rsidP="001D26ED">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2DFADF41" w14:textId="77777777" w:rsidR="00783277" w:rsidRPr="006C572F" w:rsidRDefault="00783277" w:rsidP="001D26ED">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C538EFE" w14:textId="77777777" w:rsidR="00783277" w:rsidRPr="006C572F" w:rsidRDefault="00783277" w:rsidP="001D26ED">
            <w:pPr>
              <w:keepNext/>
              <w:keepLines/>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7CA15999" w14:textId="77777777" w:rsidR="00783277" w:rsidRPr="006C572F" w:rsidRDefault="00783277" w:rsidP="001D26ED">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4F72CAE" w14:textId="77777777" w:rsidR="00783277" w:rsidRPr="006C572F" w:rsidRDefault="00783277" w:rsidP="001D26ED">
            <w:pPr>
              <w:keepNext/>
              <w:keepLines/>
              <w:spacing w:after="0"/>
              <w:jc w:val="center"/>
              <w:rPr>
                <w:rFonts w:cs="Arial"/>
                <w:b/>
                <w:szCs w:val="18"/>
              </w:rPr>
            </w:pPr>
            <w:r w:rsidRPr="006C572F">
              <w:rPr>
                <w:rFonts w:cs="Arial"/>
                <w:b/>
                <w:sz w:val="14"/>
                <w:szCs w:val="18"/>
              </w:rPr>
              <w:t>Consolidado</w:t>
            </w:r>
          </w:p>
        </w:tc>
      </w:tr>
      <w:tr w:rsidR="00783277" w:rsidRPr="006C572F" w14:paraId="61E7F8C6" w14:textId="77777777" w:rsidTr="00783277">
        <w:trPr>
          <w:trHeight w:val="238"/>
          <w:jc w:val="center"/>
        </w:trPr>
        <w:tc>
          <w:tcPr>
            <w:tcW w:w="3261" w:type="dxa"/>
            <w:tcBorders>
              <w:top w:val="nil"/>
              <w:bottom w:val="single" w:sz="2" w:space="0" w:color="1F4E79" w:themeColor="accent1" w:themeShade="80"/>
            </w:tcBorders>
            <w:shd w:val="clear" w:color="auto" w:fill="auto"/>
          </w:tcPr>
          <w:p w14:paraId="46195BF2" w14:textId="77777777" w:rsidR="00783277" w:rsidRPr="006C572F" w:rsidRDefault="00783277" w:rsidP="001D26ED">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55E925B5"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6C5885F0" w14:textId="77777777" w:rsidR="00783277" w:rsidRPr="006C572F" w:rsidRDefault="00783277" w:rsidP="001D26ED">
            <w:pPr>
              <w:pStyle w:val="08-Tabelageral"/>
              <w:rPr>
                <w:rFonts w:cs="Arial"/>
                <w:b/>
              </w:rPr>
            </w:pPr>
            <w:r w:rsidRPr="006C572F">
              <w:rPr>
                <w:rFonts w:cs="Arial"/>
                <w:b/>
              </w:rPr>
              <w:t>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1B174BB0" w14:textId="77777777" w:rsidR="00783277" w:rsidRPr="006C572F" w:rsidRDefault="00783277" w:rsidP="001D26ED">
            <w:pPr>
              <w:pStyle w:val="08-Tabelageral"/>
              <w:rPr>
                <w:rFonts w:cs="Arial"/>
                <w:b/>
              </w:rPr>
            </w:pPr>
            <w:r w:rsidRPr="006C572F">
              <w:rPr>
                <w:rFonts w:cs="Arial"/>
                <w:b/>
              </w:rPr>
              <w:t>31.12.2021</w:t>
            </w:r>
          </w:p>
        </w:tc>
        <w:tc>
          <w:tcPr>
            <w:tcW w:w="283" w:type="dxa"/>
            <w:tcBorders>
              <w:top w:val="nil"/>
              <w:bottom w:val="single" w:sz="2" w:space="0" w:color="1F4E79" w:themeColor="accent1" w:themeShade="80"/>
            </w:tcBorders>
            <w:shd w:val="clear" w:color="auto" w:fill="auto"/>
            <w:vAlign w:val="center"/>
          </w:tcPr>
          <w:p w14:paraId="67BF7062"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6474A73" w14:textId="77777777" w:rsidR="00783277" w:rsidRPr="006C572F" w:rsidRDefault="00783277" w:rsidP="001D26ED">
            <w:pPr>
              <w:pStyle w:val="08-Tabelageral"/>
              <w:rPr>
                <w:rFonts w:cs="Arial"/>
                <w:b/>
                <w:vertAlign w:val="superscript"/>
              </w:rPr>
            </w:pPr>
            <w:r w:rsidRPr="006C572F">
              <w:rPr>
                <w:rFonts w:cs="Arial"/>
                <w:b/>
              </w:rPr>
              <w:t>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7FFF85D" w14:textId="77777777" w:rsidR="00783277" w:rsidRPr="006C572F" w:rsidRDefault="00783277" w:rsidP="001D26ED">
            <w:pPr>
              <w:pStyle w:val="08-Tabelageral"/>
              <w:rPr>
                <w:rFonts w:cs="Arial"/>
                <w:b/>
                <w:vertAlign w:val="superscript"/>
              </w:rPr>
            </w:pPr>
            <w:r w:rsidRPr="006C572F">
              <w:rPr>
                <w:rFonts w:cs="Arial"/>
                <w:b/>
              </w:rPr>
              <w:t>31.12.2021</w:t>
            </w:r>
          </w:p>
        </w:tc>
      </w:tr>
      <w:tr w:rsidR="00783277" w:rsidRPr="006C572F" w14:paraId="66A0E0F2" w14:textId="77777777" w:rsidTr="00783277">
        <w:trPr>
          <w:trHeight w:val="238"/>
          <w:jc w:val="center"/>
        </w:trPr>
        <w:tc>
          <w:tcPr>
            <w:tcW w:w="3261" w:type="dxa"/>
            <w:tcBorders>
              <w:top w:val="single" w:sz="2" w:space="0" w:color="1F4E79" w:themeColor="accent1" w:themeShade="80"/>
            </w:tcBorders>
            <w:shd w:val="clear" w:color="auto" w:fill="auto"/>
          </w:tcPr>
          <w:p w14:paraId="1B3FC0D6" w14:textId="77777777" w:rsidR="00783277" w:rsidRPr="006C572F" w:rsidRDefault="00783277" w:rsidP="001D26ED">
            <w:pPr>
              <w:pStyle w:val="08-Tabelageral"/>
              <w:ind w:left="113"/>
              <w:jc w:val="left"/>
              <w:rPr>
                <w:rFonts w:cs="Arial"/>
                <w:b/>
              </w:rPr>
            </w:pPr>
            <w:r w:rsidRPr="006C572F">
              <w:rPr>
                <w:rFonts w:cs="Arial"/>
              </w:rPr>
              <w:t xml:space="preserve">Caixa </w:t>
            </w:r>
          </w:p>
        </w:tc>
        <w:tc>
          <w:tcPr>
            <w:tcW w:w="437" w:type="dxa"/>
            <w:tcBorders>
              <w:top w:val="single" w:sz="2" w:space="0" w:color="1F4E79" w:themeColor="accent1" w:themeShade="80"/>
              <w:bottom w:val="nil"/>
            </w:tcBorders>
            <w:shd w:val="clear" w:color="auto" w:fill="auto"/>
          </w:tcPr>
          <w:p w14:paraId="77D5A3B6" w14:textId="77777777" w:rsidR="00783277" w:rsidRPr="006C572F" w:rsidRDefault="00783277" w:rsidP="001D26ED">
            <w:pPr>
              <w:pStyle w:val="08-Tabelageral"/>
              <w:rPr>
                <w:rFonts w:cs="Arial"/>
                <w:b/>
              </w:rPr>
            </w:pPr>
          </w:p>
        </w:tc>
        <w:tc>
          <w:tcPr>
            <w:tcW w:w="1411" w:type="dxa"/>
            <w:tcBorders>
              <w:top w:val="single" w:sz="2" w:space="0" w:color="8EAADB" w:themeColor="accent5" w:themeTint="99"/>
              <w:bottom w:val="nil"/>
            </w:tcBorders>
          </w:tcPr>
          <w:p w14:paraId="59F67261" w14:textId="77777777" w:rsidR="00783277" w:rsidRPr="006C572F" w:rsidRDefault="00783277" w:rsidP="001D26ED">
            <w:pPr>
              <w:pStyle w:val="08-Tabelageral"/>
              <w:rPr>
                <w:rFonts w:cs="Arial"/>
              </w:rPr>
            </w:pPr>
            <w:r w:rsidRPr="006C572F">
              <w:rPr>
                <w:rFonts w:cs="Arial"/>
              </w:rPr>
              <w:t>457</w:t>
            </w:r>
          </w:p>
        </w:tc>
        <w:tc>
          <w:tcPr>
            <w:tcW w:w="1412" w:type="dxa"/>
            <w:tcBorders>
              <w:top w:val="single" w:sz="2" w:space="0" w:color="8EAADB" w:themeColor="accent5" w:themeTint="99"/>
              <w:bottom w:val="nil"/>
            </w:tcBorders>
          </w:tcPr>
          <w:p w14:paraId="5E8ED76A" w14:textId="77777777" w:rsidR="00783277" w:rsidRPr="006C572F" w:rsidRDefault="00783277" w:rsidP="001D26ED">
            <w:pPr>
              <w:pStyle w:val="08-Tabelageral"/>
              <w:rPr>
                <w:rFonts w:cs="Arial"/>
              </w:rPr>
            </w:pPr>
            <w:r w:rsidRPr="006C572F">
              <w:rPr>
                <w:rFonts w:cs="Arial"/>
              </w:rPr>
              <w:t>453</w:t>
            </w:r>
          </w:p>
        </w:tc>
        <w:tc>
          <w:tcPr>
            <w:tcW w:w="283" w:type="dxa"/>
            <w:tcBorders>
              <w:top w:val="single" w:sz="2" w:space="0" w:color="1F4E79" w:themeColor="accent1" w:themeShade="80"/>
              <w:bottom w:val="nil"/>
            </w:tcBorders>
            <w:shd w:val="clear" w:color="auto" w:fill="auto"/>
            <w:vAlign w:val="center"/>
          </w:tcPr>
          <w:p w14:paraId="28EAF818" w14:textId="77777777" w:rsidR="00783277" w:rsidRPr="006C572F" w:rsidRDefault="00783277" w:rsidP="001D26ED">
            <w:pPr>
              <w:pStyle w:val="08-Tabelageral"/>
              <w:rPr>
                <w:rFonts w:cs="Arial"/>
                <w:b/>
              </w:rPr>
            </w:pPr>
          </w:p>
        </w:tc>
        <w:tc>
          <w:tcPr>
            <w:tcW w:w="1417" w:type="dxa"/>
            <w:tcBorders>
              <w:top w:val="single" w:sz="2" w:space="0" w:color="8EAADB" w:themeColor="accent5" w:themeTint="99"/>
              <w:bottom w:val="nil"/>
            </w:tcBorders>
          </w:tcPr>
          <w:p w14:paraId="593C6A7D" w14:textId="77777777" w:rsidR="00783277" w:rsidRPr="006C572F" w:rsidRDefault="00783277" w:rsidP="001D26ED">
            <w:pPr>
              <w:pStyle w:val="08-Tabelageral"/>
              <w:rPr>
                <w:rFonts w:cs="Arial"/>
              </w:rPr>
            </w:pPr>
            <w:r w:rsidRPr="006C572F">
              <w:rPr>
                <w:rFonts w:cs="Arial"/>
              </w:rPr>
              <w:t>3.649</w:t>
            </w:r>
          </w:p>
        </w:tc>
        <w:tc>
          <w:tcPr>
            <w:tcW w:w="1418" w:type="dxa"/>
            <w:tcBorders>
              <w:top w:val="single" w:sz="2" w:space="0" w:color="8EAADB" w:themeColor="accent5" w:themeTint="99"/>
              <w:bottom w:val="nil"/>
            </w:tcBorders>
          </w:tcPr>
          <w:p w14:paraId="7DCE18F8" w14:textId="77777777" w:rsidR="00783277" w:rsidRPr="006C572F" w:rsidRDefault="00783277" w:rsidP="001D26ED">
            <w:pPr>
              <w:pStyle w:val="08-Tabelageral"/>
              <w:rPr>
                <w:rFonts w:cs="Arial"/>
              </w:rPr>
            </w:pPr>
            <w:r w:rsidRPr="006C572F">
              <w:rPr>
                <w:rFonts w:cs="Arial"/>
              </w:rPr>
              <w:t>3.609</w:t>
            </w:r>
          </w:p>
        </w:tc>
      </w:tr>
      <w:tr w:rsidR="00783277" w:rsidRPr="006C572F" w14:paraId="2D1CBAC9" w14:textId="77777777" w:rsidTr="00783277">
        <w:trPr>
          <w:trHeight w:val="238"/>
          <w:jc w:val="center"/>
        </w:trPr>
        <w:tc>
          <w:tcPr>
            <w:tcW w:w="3261" w:type="dxa"/>
            <w:tcBorders>
              <w:bottom w:val="nil"/>
            </w:tcBorders>
            <w:shd w:val="clear" w:color="auto" w:fill="auto"/>
          </w:tcPr>
          <w:p w14:paraId="44E291AF" w14:textId="77777777" w:rsidR="00783277" w:rsidRPr="006C572F" w:rsidRDefault="00783277" w:rsidP="001D26ED">
            <w:pPr>
              <w:pStyle w:val="08-Tabelageral"/>
              <w:ind w:left="113"/>
              <w:jc w:val="left"/>
              <w:rPr>
                <w:rFonts w:cs="Arial"/>
                <w:b/>
              </w:rPr>
            </w:pPr>
            <w:r w:rsidRPr="006C572F">
              <w:rPr>
                <w:rFonts w:cs="Arial"/>
              </w:rPr>
              <w:t xml:space="preserve">Operações compromissadas </w:t>
            </w:r>
            <w:r w:rsidRPr="006C572F">
              <w:rPr>
                <w:rFonts w:cs="Arial"/>
                <w:vertAlign w:val="superscript"/>
              </w:rPr>
              <w:t>(1)</w:t>
            </w:r>
          </w:p>
        </w:tc>
        <w:tc>
          <w:tcPr>
            <w:tcW w:w="437" w:type="dxa"/>
            <w:tcBorders>
              <w:top w:val="nil"/>
              <w:bottom w:val="nil"/>
            </w:tcBorders>
            <w:shd w:val="clear" w:color="auto" w:fill="auto"/>
          </w:tcPr>
          <w:p w14:paraId="42FBC462" w14:textId="77777777" w:rsidR="00783277" w:rsidRPr="006C572F" w:rsidRDefault="00783277" w:rsidP="001D26ED">
            <w:pPr>
              <w:pStyle w:val="08-Tabelageral"/>
              <w:jc w:val="center"/>
              <w:rPr>
                <w:rFonts w:cs="Arial"/>
                <w:szCs w:val="14"/>
              </w:rPr>
            </w:pPr>
          </w:p>
        </w:tc>
        <w:tc>
          <w:tcPr>
            <w:tcW w:w="1411" w:type="dxa"/>
            <w:tcBorders>
              <w:top w:val="nil"/>
              <w:bottom w:val="nil"/>
            </w:tcBorders>
          </w:tcPr>
          <w:p w14:paraId="4FA9CD53" w14:textId="77777777" w:rsidR="00783277" w:rsidRPr="006C572F" w:rsidRDefault="00783277" w:rsidP="001D26ED">
            <w:pPr>
              <w:pStyle w:val="08-Tabelageral"/>
              <w:rPr>
                <w:rFonts w:cs="Arial"/>
              </w:rPr>
            </w:pPr>
            <w:r w:rsidRPr="006C572F">
              <w:rPr>
                <w:rFonts w:cs="Arial"/>
              </w:rPr>
              <w:t>58.621</w:t>
            </w:r>
          </w:p>
        </w:tc>
        <w:tc>
          <w:tcPr>
            <w:tcW w:w="1412" w:type="dxa"/>
            <w:tcBorders>
              <w:top w:val="nil"/>
              <w:bottom w:val="nil"/>
            </w:tcBorders>
          </w:tcPr>
          <w:p w14:paraId="4036CE4E" w14:textId="77777777" w:rsidR="00783277" w:rsidRPr="006C572F" w:rsidRDefault="00783277" w:rsidP="001D26ED">
            <w:pPr>
              <w:pStyle w:val="08-Tabelageral"/>
              <w:rPr>
                <w:rFonts w:cs="Arial"/>
              </w:rPr>
            </w:pPr>
            <w:r w:rsidRPr="006C572F">
              <w:rPr>
                <w:rFonts w:cs="Arial"/>
              </w:rPr>
              <w:t>368.889</w:t>
            </w:r>
          </w:p>
        </w:tc>
        <w:tc>
          <w:tcPr>
            <w:tcW w:w="283" w:type="dxa"/>
            <w:tcBorders>
              <w:top w:val="nil"/>
              <w:bottom w:val="nil"/>
            </w:tcBorders>
            <w:shd w:val="clear" w:color="auto" w:fill="auto"/>
            <w:vAlign w:val="center"/>
          </w:tcPr>
          <w:p w14:paraId="1195686C" w14:textId="77777777" w:rsidR="00783277" w:rsidRPr="006C572F" w:rsidRDefault="00783277" w:rsidP="001D26ED">
            <w:pPr>
              <w:pStyle w:val="08-Tabelageral"/>
              <w:rPr>
                <w:rFonts w:cs="Arial"/>
                <w:szCs w:val="14"/>
              </w:rPr>
            </w:pPr>
          </w:p>
        </w:tc>
        <w:tc>
          <w:tcPr>
            <w:tcW w:w="1417" w:type="dxa"/>
            <w:tcBorders>
              <w:top w:val="nil"/>
              <w:bottom w:val="nil"/>
            </w:tcBorders>
          </w:tcPr>
          <w:p w14:paraId="2BD3A1CC" w14:textId="77777777" w:rsidR="00783277" w:rsidRPr="006C572F" w:rsidRDefault="00783277" w:rsidP="001D26ED">
            <w:pPr>
              <w:pStyle w:val="08-Tabelageral"/>
              <w:rPr>
                <w:rFonts w:cs="Arial"/>
              </w:rPr>
            </w:pPr>
            <w:r w:rsidRPr="006C572F">
              <w:rPr>
                <w:rFonts w:cs="Arial"/>
              </w:rPr>
              <w:t>4.661.201</w:t>
            </w:r>
          </w:p>
        </w:tc>
        <w:tc>
          <w:tcPr>
            <w:tcW w:w="1418" w:type="dxa"/>
            <w:tcBorders>
              <w:top w:val="nil"/>
              <w:bottom w:val="nil"/>
            </w:tcBorders>
          </w:tcPr>
          <w:p w14:paraId="70F2C92D" w14:textId="77777777" w:rsidR="00783277" w:rsidRPr="006C572F" w:rsidRDefault="00783277" w:rsidP="001D26ED">
            <w:pPr>
              <w:pStyle w:val="08-Tabelageral"/>
              <w:rPr>
                <w:rFonts w:cs="Arial"/>
              </w:rPr>
            </w:pPr>
            <w:r w:rsidRPr="006C572F">
              <w:rPr>
                <w:rFonts w:cs="Arial"/>
              </w:rPr>
              <w:t>4.086.952</w:t>
            </w:r>
          </w:p>
        </w:tc>
      </w:tr>
      <w:tr w:rsidR="00783277" w:rsidRPr="006C572F" w14:paraId="0319555E" w14:textId="77777777" w:rsidTr="00783277">
        <w:trPr>
          <w:trHeight w:val="238"/>
          <w:jc w:val="center"/>
        </w:trPr>
        <w:tc>
          <w:tcPr>
            <w:tcW w:w="3261" w:type="dxa"/>
            <w:tcBorders>
              <w:top w:val="nil"/>
              <w:bottom w:val="single" w:sz="4" w:space="0" w:color="1F4E79" w:themeColor="accent1" w:themeShade="80"/>
            </w:tcBorders>
            <w:shd w:val="clear" w:color="auto" w:fill="auto"/>
          </w:tcPr>
          <w:p w14:paraId="4236792D" w14:textId="77777777" w:rsidR="00783277" w:rsidRPr="006C572F" w:rsidRDefault="00783277" w:rsidP="001D26ED">
            <w:pPr>
              <w:pStyle w:val="08-Tabelageral"/>
              <w:jc w:val="left"/>
              <w:rPr>
                <w:rFonts w:cs="Arial"/>
                <w:b/>
              </w:rPr>
            </w:pPr>
            <w:r w:rsidRPr="006C572F">
              <w:rPr>
                <w:rFonts w:cs="Arial"/>
                <w:b/>
              </w:rPr>
              <w:t xml:space="preserve">Total </w:t>
            </w:r>
          </w:p>
        </w:tc>
        <w:tc>
          <w:tcPr>
            <w:tcW w:w="437" w:type="dxa"/>
            <w:tcBorders>
              <w:top w:val="nil"/>
              <w:bottom w:val="single" w:sz="4" w:space="0" w:color="1F4E79" w:themeColor="accent1" w:themeShade="80"/>
            </w:tcBorders>
            <w:shd w:val="clear" w:color="auto" w:fill="auto"/>
          </w:tcPr>
          <w:p w14:paraId="3ED38A1D" w14:textId="77777777" w:rsidR="00783277" w:rsidRPr="006C572F" w:rsidRDefault="00783277" w:rsidP="001D26ED">
            <w:pPr>
              <w:pStyle w:val="08-Tabelageral"/>
              <w:jc w:val="center"/>
              <w:rPr>
                <w:rFonts w:cs="Arial"/>
                <w:szCs w:val="14"/>
              </w:rPr>
            </w:pPr>
          </w:p>
        </w:tc>
        <w:tc>
          <w:tcPr>
            <w:tcW w:w="1411" w:type="dxa"/>
            <w:tcBorders>
              <w:top w:val="nil"/>
              <w:bottom w:val="single" w:sz="4" w:space="0" w:color="1F4E79" w:themeColor="accent1" w:themeShade="80"/>
            </w:tcBorders>
          </w:tcPr>
          <w:p w14:paraId="54666169" w14:textId="77777777" w:rsidR="00783277" w:rsidRPr="006C572F" w:rsidRDefault="00783277" w:rsidP="001D26ED">
            <w:pPr>
              <w:pStyle w:val="08-Tabelageral"/>
              <w:rPr>
                <w:rFonts w:cs="Arial"/>
                <w:b/>
              </w:rPr>
            </w:pPr>
            <w:r w:rsidRPr="006C572F">
              <w:rPr>
                <w:rFonts w:cs="Arial"/>
                <w:b/>
                <w:bCs/>
              </w:rPr>
              <w:t>59.078</w:t>
            </w:r>
          </w:p>
        </w:tc>
        <w:tc>
          <w:tcPr>
            <w:tcW w:w="1412" w:type="dxa"/>
            <w:tcBorders>
              <w:top w:val="nil"/>
              <w:bottom w:val="single" w:sz="4" w:space="0" w:color="1F4E79" w:themeColor="accent1" w:themeShade="80"/>
            </w:tcBorders>
          </w:tcPr>
          <w:p w14:paraId="76B3E20B" w14:textId="77777777" w:rsidR="00783277" w:rsidRPr="006C572F" w:rsidRDefault="00783277" w:rsidP="001D26ED">
            <w:pPr>
              <w:pStyle w:val="08-Tabelageral"/>
              <w:rPr>
                <w:rFonts w:cs="Arial"/>
                <w:b/>
              </w:rPr>
            </w:pPr>
            <w:r w:rsidRPr="006C572F">
              <w:rPr>
                <w:rFonts w:cs="Arial"/>
                <w:b/>
              </w:rPr>
              <w:t>369.342</w:t>
            </w:r>
          </w:p>
        </w:tc>
        <w:tc>
          <w:tcPr>
            <w:tcW w:w="283" w:type="dxa"/>
            <w:tcBorders>
              <w:top w:val="nil"/>
              <w:bottom w:val="single" w:sz="4" w:space="0" w:color="1F4E79" w:themeColor="accent1" w:themeShade="80"/>
            </w:tcBorders>
            <w:shd w:val="clear" w:color="auto" w:fill="auto"/>
            <w:vAlign w:val="center"/>
          </w:tcPr>
          <w:p w14:paraId="6DF3A539" w14:textId="77777777" w:rsidR="00783277" w:rsidRPr="006C572F" w:rsidRDefault="00783277" w:rsidP="001D26ED">
            <w:pPr>
              <w:pStyle w:val="08-Tabelageral"/>
              <w:rPr>
                <w:rFonts w:cs="Arial"/>
                <w:szCs w:val="14"/>
              </w:rPr>
            </w:pPr>
          </w:p>
        </w:tc>
        <w:tc>
          <w:tcPr>
            <w:tcW w:w="1417" w:type="dxa"/>
            <w:tcBorders>
              <w:top w:val="nil"/>
              <w:bottom w:val="single" w:sz="4" w:space="0" w:color="1F4E79" w:themeColor="accent1" w:themeShade="80"/>
            </w:tcBorders>
          </w:tcPr>
          <w:p w14:paraId="371664D5" w14:textId="77777777" w:rsidR="00783277" w:rsidRPr="006C572F" w:rsidRDefault="00783277" w:rsidP="001D26ED">
            <w:pPr>
              <w:pStyle w:val="08-Tabelageral"/>
              <w:rPr>
                <w:rFonts w:cs="Arial"/>
                <w:b/>
              </w:rPr>
            </w:pPr>
            <w:r w:rsidRPr="006C572F">
              <w:rPr>
                <w:rFonts w:cs="Arial"/>
                <w:b/>
                <w:bCs/>
              </w:rPr>
              <w:t>4.664.850</w:t>
            </w:r>
          </w:p>
        </w:tc>
        <w:tc>
          <w:tcPr>
            <w:tcW w:w="1418" w:type="dxa"/>
            <w:tcBorders>
              <w:top w:val="nil"/>
              <w:bottom w:val="single" w:sz="4" w:space="0" w:color="1F4E79" w:themeColor="accent1" w:themeShade="80"/>
            </w:tcBorders>
          </w:tcPr>
          <w:p w14:paraId="71271339" w14:textId="77777777" w:rsidR="00783277" w:rsidRPr="006C572F" w:rsidRDefault="00783277" w:rsidP="001D26ED">
            <w:pPr>
              <w:pStyle w:val="08-Tabelageral"/>
              <w:rPr>
                <w:rFonts w:cs="Arial"/>
                <w:b/>
              </w:rPr>
            </w:pPr>
            <w:r w:rsidRPr="006C572F">
              <w:rPr>
                <w:rFonts w:cs="Arial"/>
                <w:b/>
              </w:rPr>
              <w:t>4.090.561</w:t>
            </w:r>
          </w:p>
        </w:tc>
      </w:tr>
    </w:tbl>
    <w:p w14:paraId="7DEC9ABC" w14:textId="77777777" w:rsidR="00783277" w:rsidRPr="006C572F" w:rsidRDefault="00783277" w:rsidP="00783277">
      <w:pPr>
        <w:pStyle w:val="07-Legenda"/>
        <w:numPr>
          <w:ilvl w:val="0"/>
          <w:numId w:val="25"/>
        </w:numPr>
        <w:tabs>
          <w:tab w:val="left" w:pos="0"/>
        </w:tabs>
        <w:ind w:left="284" w:hanging="284"/>
        <w:rPr>
          <w:rFonts w:cs="Arial"/>
          <w:snapToGrid w:val="0"/>
        </w:rPr>
      </w:pPr>
      <w:r w:rsidRPr="006C572F">
        <w:rPr>
          <w:rFonts w:cs="Arial"/>
          <w:snapToGrid w:val="0"/>
        </w:rPr>
        <w:t xml:space="preserve">Referem-se aos investimentos em operações compromissadas junto ao Banco do Brasil S.A. lastreadas em títulos públicos federais com liquidez diária e risco insignificante de mudança de valor justo. </w:t>
      </w:r>
    </w:p>
    <w:p w14:paraId="78F92937" w14:textId="6B5AE6AC" w:rsidR="00783277" w:rsidRPr="006C572F" w:rsidRDefault="00783277" w:rsidP="001D26ED">
      <w:pPr>
        <w:pStyle w:val="05-Textonormal"/>
        <w:rPr>
          <w:rFonts w:cs="Arial"/>
        </w:rPr>
      </w:pPr>
      <w:r w:rsidRPr="006C572F">
        <w:rPr>
          <w:rFonts w:cs="Arial"/>
        </w:rPr>
        <w:t>As aplicações financeiras em fundos de curto prazo e operações compromissadas estão categorizadas como ativos financeiros pelo valor justo por meio do resultado.</w:t>
      </w:r>
      <w:bookmarkEnd w:id="81"/>
    </w:p>
    <w:p w14:paraId="1950391E" w14:textId="77777777" w:rsidR="00783277" w:rsidRPr="006C572F" w:rsidRDefault="00783277" w:rsidP="001D26ED">
      <w:pPr>
        <w:pStyle w:val="05-Textonormal"/>
        <w:rPr>
          <w:rFonts w:cs="Arial"/>
        </w:rPr>
      </w:pPr>
    </w:p>
    <w:p w14:paraId="5F0F61F4" w14:textId="5AC9D6E3" w:rsidR="00783277" w:rsidRPr="006C572F" w:rsidRDefault="00783277" w:rsidP="002647B3">
      <w:pPr>
        <w:pStyle w:val="02-TtulodeNota"/>
        <w:keepNext/>
        <w:keepLines/>
        <w:pageBreakBefore/>
        <w:rPr>
          <w:rFonts w:cs="Arial"/>
          <w:color w:val="1F4E79" w:themeColor="accent1" w:themeShade="80"/>
        </w:rPr>
      </w:pPr>
      <w:bookmarkStart w:id="82" w:name="_Toc118480924"/>
      <w:bookmarkStart w:id="83" w:name="OLE_LINK9"/>
      <w:r w:rsidRPr="006C572F">
        <w:rPr>
          <w:rFonts w:cs="Arial"/>
          <w:color w:val="1F4E79" w:themeColor="accent1" w:themeShade="80"/>
        </w:rPr>
        <w:t>16 – INSTRUMENTOS FINANCEIROS</w:t>
      </w:r>
      <w:bookmarkEnd w:id="82"/>
      <w:r w:rsidRPr="006C572F">
        <w:rPr>
          <w:rFonts w:cs="Arial"/>
          <w:color w:val="1F4E79" w:themeColor="accent1" w:themeShade="80"/>
        </w:rPr>
        <w:t xml:space="preserve"> </w:t>
      </w:r>
    </w:p>
    <w:p w14:paraId="6C2DAD66" w14:textId="77777777" w:rsidR="00783277" w:rsidRPr="006C572F" w:rsidRDefault="00783277" w:rsidP="00783277">
      <w:pPr>
        <w:pStyle w:val="05-Textonormal"/>
        <w:numPr>
          <w:ilvl w:val="0"/>
          <w:numId w:val="27"/>
        </w:numPr>
        <w:rPr>
          <w:rFonts w:cs="Arial"/>
          <w:b/>
          <w:color w:val="1F4E79" w:themeColor="accent1" w:themeShade="80"/>
          <w:sz w:val="20"/>
          <w:szCs w:val="20"/>
        </w:rPr>
      </w:pPr>
      <w:r w:rsidRPr="006C572F">
        <w:rPr>
          <w:rFonts w:cs="Arial"/>
          <w:b/>
          <w:color w:val="1F4E79" w:themeColor="accent1" w:themeShade="80"/>
          <w:sz w:val="20"/>
          <w:szCs w:val="20"/>
        </w:rPr>
        <w:t xml:space="preserve">Ativos Financeiros ao Valor Justo por meio do Resultado </w:t>
      </w:r>
    </w:p>
    <w:p w14:paraId="2F620124" w14:textId="77777777" w:rsidR="00783277" w:rsidRPr="006C572F" w:rsidRDefault="00783277" w:rsidP="001D26ED">
      <w:pPr>
        <w:pStyle w:val="08-Tabelageral"/>
        <w:spacing w:before="0" w:after="0"/>
        <w:rPr>
          <w:rFonts w:cs="Arial"/>
        </w:rPr>
      </w:pPr>
    </w:p>
    <w:p w14:paraId="5DD288E2" w14:textId="77777777" w:rsidR="00783277" w:rsidRPr="006C572F" w:rsidRDefault="00783277" w:rsidP="001D26ED">
      <w:pPr>
        <w:pStyle w:val="08-Tabelageral"/>
        <w:spacing w:before="0" w:after="0"/>
        <w:rPr>
          <w:rFonts w:cs="Arial"/>
        </w:rPr>
      </w:pPr>
      <w:r w:rsidRPr="006C572F">
        <w:rPr>
          <w:rFonts w:cs="Arial"/>
          <w:b/>
          <w:szCs w:val="14"/>
        </w:rPr>
        <w:t>R$ mil</w:t>
      </w:r>
    </w:p>
    <w:tbl>
      <w:tblPr>
        <w:tblW w:w="9639" w:type="dxa"/>
        <w:jc w:val="center"/>
        <w:tblLayout w:type="fixed"/>
        <w:tblLook w:val="04A0" w:firstRow="1" w:lastRow="0" w:firstColumn="1" w:lastColumn="0" w:noHBand="0" w:noVBand="1"/>
      </w:tblPr>
      <w:tblGrid>
        <w:gridCol w:w="2268"/>
        <w:gridCol w:w="993"/>
        <w:gridCol w:w="992"/>
        <w:gridCol w:w="1134"/>
        <w:gridCol w:w="992"/>
        <w:gridCol w:w="1276"/>
        <w:gridCol w:w="992"/>
        <w:gridCol w:w="992"/>
      </w:tblGrid>
      <w:tr w:rsidR="00783277" w:rsidRPr="006C572F" w14:paraId="76134BC2" w14:textId="77777777" w:rsidTr="001D26ED">
        <w:trPr>
          <w:trHeight w:val="238"/>
          <w:jc w:val="center"/>
        </w:trPr>
        <w:tc>
          <w:tcPr>
            <w:tcW w:w="2268" w:type="dxa"/>
            <w:tcBorders>
              <w:top w:val="single" w:sz="2" w:space="0" w:color="1F4E79" w:themeColor="accent1" w:themeShade="80"/>
            </w:tcBorders>
            <w:shd w:val="clear" w:color="auto" w:fill="auto"/>
          </w:tcPr>
          <w:p w14:paraId="70DA38E4" w14:textId="77777777" w:rsidR="00783277" w:rsidRPr="006C572F" w:rsidRDefault="00783277" w:rsidP="001D26ED">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7EC56727" w14:textId="77777777" w:rsidR="00783277" w:rsidRPr="006C572F" w:rsidRDefault="00783277" w:rsidP="001D26ED">
            <w:pPr>
              <w:pStyle w:val="08-Tabelageral"/>
              <w:jc w:val="center"/>
              <w:rPr>
                <w:rFonts w:cs="Arial"/>
                <w:b/>
                <w:szCs w:val="14"/>
              </w:rPr>
            </w:pPr>
            <w:r w:rsidRPr="006C572F">
              <w:rPr>
                <w:rFonts w:cs="Arial"/>
                <w:b/>
                <w:szCs w:val="14"/>
              </w:rPr>
              <w:t>Controlador e Consolidado</w:t>
            </w:r>
          </w:p>
        </w:tc>
      </w:tr>
      <w:tr w:rsidR="00783277" w:rsidRPr="006C572F" w14:paraId="7C25AFB8" w14:textId="77777777" w:rsidTr="001D26ED">
        <w:trPr>
          <w:trHeight w:val="238"/>
          <w:jc w:val="center"/>
        </w:trPr>
        <w:tc>
          <w:tcPr>
            <w:tcW w:w="2268" w:type="dxa"/>
            <w:shd w:val="clear" w:color="auto" w:fill="auto"/>
          </w:tcPr>
          <w:p w14:paraId="5D4E56C6" w14:textId="77777777" w:rsidR="00783277" w:rsidRPr="006C572F" w:rsidRDefault="00783277" w:rsidP="001D26ED">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2163C92A" w14:textId="77777777" w:rsidR="00783277" w:rsidRPr="006C572F" w:rsidRDefault="00783277" w:rsidP="001D26ED">
            <w:pPr>
              <w:spacing w:after="0"/>
              <w:jc w:val="center"/>
              <w:rPr>
                <w:rFonts w:cs="Arial"/>
                <w:b/>
                <w:sz w:val="14"/>
                <w:szCs w:val="14"/>
              </w:rPr>
            </w:pPr>
            <w:r w:rsidRPr="006C572F">
              <w:rPr>
                <w:rFonts w:cs="Arial"/>
                <w:b/>
                <w:sz w:val="14"/>
                <w:szCs w:val="14"/>
              </w:rPr>
              <w:t>31.12.2021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C2924EE" w14:textId="77777777" w:rsidR="00783277" w:rsidRPr="006C572F" w:rsidRDefault="00783277" w:rsidP="001D26ED">
            <w:pPr>
              <w:spacing w:after="0"/>
              <w:jc w:val="center"/>
              <w:rPr>
                <w:rFonts w:cs="Arial"/>
                <w:b/>
                <w:sz w:val="14"/>
                <w:szCs w:val="14"/>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17A7BAE" w14:textId="77777777" w:rsidR="00783277" w:rsidRPr="006C572F" w:rsidRDefault="00783277" w:rsidP="001D26ED">
            <w:pPr>
              <w:spacing w:after="0"/>
              <w:jc w:val="center"/>
              <w:rPr>
                <w:rFonts w:cs="Arial"/>
                <w:b/>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2E7850B" w14:textId="77777777" w:rsidR="00783277" w:rsidRPr="006C572F" w:rsidRDefault="00783277" w:rsidP="001D26ED">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36E7F819" w14:textId="77777777" w:rsidR="00783277" w:rsidRPr="006C572F" w:rsidRDefault="00783277" w:rsidP="001D26ED">
            <w:pPr>
              <w:spacing w:after="0"/>
              <w:jc w:val="center"/>
              <w:rPr>
                <w:rFonts w:cs="Arial"/>
                <w:b/>
                <w:sz w:val="14"/>
                <w:szCs w:val="14"/>
              </w:rPr>
            </w:pPr>
            <w:r w:rsidRPr="006C572F">
              <w:rPr>
                <w:rFonts w:cs="Arial"/>
                <w:b/>
                <w:sz w:val="14"/>
                <w:szCs w:val="14"/>
              </w:rPr>
              <w:t>30.09.2022</w:t>
            </w:r>
          </w:p>
        </w:tc>
      </w:tr>
      <w:tr w:rsidR="00783277" w:rsidRPr="006C572F" w14:paraId="5D186A26" w14:textId="77777777" w:rsidTr="001D26ED">
        <w:trPr>
          <w:trHeight w:val="238"/>
          <w:jc w:val="center"/>
        </w:trPr>
        <w:tc>
          <w:tcPr>
            <w:tcW w:w="2268" w:type="dxa"/>
            <w:tcBorders>
              <w:bottom w:val="single" w:sz="2" w:space="0" w:color="1F4E79" w:themeColor="accent1" w:themeShade="80"/>
            </w:tcBorders>
            <w:shd w:val="clear" w:color="auto" w:fill="auto"/>
          </w:tcPr>
          <w:p w14:paraId="4CD3217A" w14:textId="77777777" w:rsidR="00783277" w:rsidRPr="006C572F" w:rsidRDefault="00783277" w:rsidP="001D26ED">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5AB81412" w14:textId="77777777" w:rsidR="00783277" w:rsidRPr="006C572F" w:rsidRDefault="00783277" w:rsidP="001D26ED">
            <w:pPr>
              <w:spacing w:after="0"/>
              <w:jc w:val="right"/>
              <w:rPr>
                <w:rFonts w:cs="Arial"/>
                <w:b/>
                <w:sz w:val="14"/>
                <w:szCs w:val="14"/>
              </w:rPr>
            </w:pPr>
            <w:r w:rsidRPr="006C572F">
              <w:rPr>
                <w:rFonts w:cs="Arial"/>
                <w:b/>
                <w:sz w:val="14"/>
                <w:szCs w:val="14"/>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2E6CCB4" w14:textId="77777777" w:rsidR="00783277" w:rsidRPr="006C572F" w:rsidRDefault="00783277" w:rsidP="001D26ED">
            <w:pPr>
              <w:spacing w:after="0"/>
              <w:jc w:val="right"/>
              <w:rPr>
                <w:rFonts w:cs="Arial"/>
                <w:b/>
                <w:sz w:val="14"/>
                <w:szCs w:val="14"/>
              </w:rPr>
            </w:pPr>
            <w:r w:rsidRPr="006C572F">
              <w:rPr>
                <w:rFonts w:cs="Arial"/>
                <w:b/>
                <w:sz w:val="14"/>
                <w:szCs w:val="14"/>
              </w:rPr>
              <w:t>Valor de Mercado/ Contábil</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B48113F" w14:textId="77777777" w:rsidR="00783277" w:rsidRPr="006C572F" w:rsidRDefault="00783277" w:rsidP="001D26ED">
            <w:pPr>
              <w:pStyle w:val="08-Tabelageral"/>
              <w:rPr>
                <w:rFonts w:cs="Arial"/>
                <w:b/>
              </w:rPr>
            </w:pPr>
            <w:r w:rsidRPr="006C572F">
              <w:rPr>
                <w:rFonts w:cs="Arial"/>
                <w:b/>
              </w:rPr>
              <w:t>Aplicações</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6CA8165" w14:textId="77777777" w:rsidR="00783277" w:rsidRPr="006C572F" w:rsidRDefault="00783277" w:rsidP="001D26ED">
            <w:pPr>
              <w:pStyle w:val="08-Tabelageral"/>
              <w:rPr>
                <w:rFonts w:cs="Arial"/>
                <w:b/>
              </w:rPr>
            </w:pPr>
            <w:r w:rsidRPr="006C572F">
              <w:rPr>
                <w:rFonts w:cs="Arial"/>
                <w:b/>
              </w:rPr>
              <w:t>Resgates</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41D2BB8F" w14:textId="77777777" w:rsidR="00783277" w:rsidRPr="006C572F" w:rsidRDefault="00783277" w:rsidP="001D26ED">
            <w:pPr>
              <w:pStyle w:val="08-Tabelageral"/>
              <w:rPr>
                <w:rFonts w:cs="Arial"/>
                <w:b/>
              </w:rPr>
            </w:pPr>
            <w:r w:rsidRPr="006C572F">
              <w:rPr>
                <w:rFonts w:cs="Arial"/>
                <w:b/>
              </w:rPr>
              <w:t>Rentabilidade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C723BCF" w14:textId="77777777" w:rsidR="00783277" w:rsidRPr="006C572F" w:rsidRDefault="00783277" w:rsidP="001D26ED">
            <w:pPr>
              <w:pStyle w:val="08-Tabelageral"/>
              <w:rPr>
                <w:rFonts w:cs="Arial"/>
                <w:b/>
              </w:rPr>
            </w:pPr>
            <w:r w:rsidRPr="006C572F">
              <w:rPr>
                <w:rFonts w:cs="Arial"/>
                <w:b/>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556D4C64" w14:textId="77777777" w:rsidR="00783277" w:rsidRPr="006C572F" w:rsidRDefault="00783277" w:rsidP="001D26ED">
            <w:pPr>
              <w:pStyle w:val="08-Tabelageral"/>
              <w:rPr>
                <w:rFonts w:cs="Arial"/>
                <w:b/>
              </w:rPr>
            </w:pPr>
            <w:r w:rsidRPr="006C572F">
              <w:rPr>
                <w:rFonts w:cs="Arial"/>
                <w:b/>
              </w:rPr>
              <w:t>Valor de Mercado/ Contábil</w:t>
            </w:r>
          </w:p>
        </w:tc>
      </w:tr>
      <w:tr w:rsidR="00783277" w:rsidRPr="006C572F" w14:paraId="451224CE" w14:textId="77777777" w:rsidTr="001D26ED">
        <w:trPr>
          <w:trHeight w:val="238"/>
          <w:jc w:val="center"/>
        </w:trPr>
        <w:tc>
          <w:tcPr>
            <w:tcW w:w="2268" w:type="dxa"/>
            <w:tcBorders>
              <w:top w:val="single" w:sz="2" w:space="0" w:color="1F4E79" w:themeColor="accent1" w:themeShade="80"/>
            </w:tcBorders>
            <w:shd w:val="clear" w:color="auto" w:fill="auto"/>
          </w:tcPr>
          <w:p w14:paraId="0CAD1B22" w14:textId="77777777" w:rsidR="00783277" w:rsidRPr="006C572F" w:rsidRDefault="00783277" w:rsidP="001D26ED">
            <w:pPr>
              <w:pStyle w:val="08-Tabelageral"/>
              <w:ind w:left="113"/>
              <w:jc w:val="left"/>
              <w:rPr>
                <w:rFonts w:cs="Arial"/>
                <w:szCs w:val="14"/>
              </w:rPr>
            </w:pPr>
            <w:r w:rsidRPr="006C572F">
              <w:rPr>
                <w:rFonts w:cs="Arial"/>
                <w:szCs w:val="14"/>
              </w:rPr>
              <w:t xml:space="preserve">Fundo de longo prazo </w:t>
            </w:r>
            <w:r w:rsidRPr="006C572F">
              <w:rPr>
                <w:rFonts w:cs="Arial"/>
                <w:szCs w:val="14"/>
                <w:vertAlign w:val="superscript"/>
              </w:rPr>
              <w:t>(1)</w:t>
            </w:r>
          </w:p>
        </w:tc>
        <w:tc>
          <w:tcPr>
            <w:tcW w:w="993" w:type="dxa"/>
            <w:tcBorders>
              <w:top w:val="nil"/>
              <w:left w:val="nil"/>
              <w:right w:val="nil"/>
            </w:tcBorders>
            <w:shd w:val="clear" w:color="auto" w:fill="auto"/>
            <w:vAlign w:val="bottom"/>
          </w:tcPr>
          <w:p w14:paraId="67F6AD55" w14:textId="77777777" w:rsidR="00783277" w:rsidRPr="006C572F" w:rsidRDefault="00783277" w:rsidP="001D26ED">
            <w:pPr>
              <w:pStyle w:val="08-Tabelageral"/>
              <w:rPr>
                <w:rFonts w:cs="Arial"/>
                <w:szCs w:val="14"/>
              </w:rPr>
            </w:pPr>
            <w:r w:rsidRPr="006C572F">
              <w:rPr>
                <w:rFonts w:cs="Arial"/>
              </w:rPr>
              <w:t>7.328</w:t>
            </w:r>
          </w:p>
        </w:tc>
        <w:tc>
          <w:tcPr>
            <w:tcW w:w="992" w:type="dxa"/>
            <w:tcBorders>
              <w:top w:val="nil"/>
              <w:left w:val="nil"/>
              <w:right w:val="nil"/>
            </w:tcBorders>
            <w:shd w:val="clear" w:color="auto" w:fill="auto"/>
            <w:vAlign w:val="bottom"/>
          </w:tcPr>
          <w:p w14:paraId="7D6488BE" w14:textId="77777777" w:rsidR="00783277" w:rsidRPr="006C572F" w:rsidRDefault="00783277" w:rsidP="001D26ED">
            <w:pPr>
              <w:pStyle w:val="08-Tabelageral"/>
              <w:rPr>
                <w:rFonts w:cs="Arial"/>
                <w:szCs w:val="14"/>
              </w:rPr>
            </w:pPr>
            <w:r w:rsidRPr="006C572F">
              <w:rPr>
                <w:rFonts w:cs="Arial"/>
              </w:rPr>
              <w:t>14.011</w:t>
            </w:r>
          </w:p>
        </w:tc>
        <w:tc>
          <w:tcPr>
            <w:tcW w:w="1134" w:type="dxa"/>
            <w:tcBorders>
              <w:top w:val="single" w:sz="2" w:space="0" w:color="1F4E79" w:themeColor="accent1" w:themeShade="80"/>
              <w:left w:val="nil"/>
              <w:bottom w:val="nil"/>
              <w:right w:val="nil"/>
            </w:tcBorders>
            <w:shd w:val="clear" w:color="auto" w:fill="auto"/>
            <w:vAlign w:val="bottom"/>
          </w:tcPr>
          <w:p w14:paraId="14DECC53" w14:textId="77777777" w:rsidR="00783277" w:rsidRPr="006C572F" w:rsidRDefault="00783277" w:rsidP="001D26ED">
            <w:pPr>
              <w:pStyle w:val="08-Tabelageral"/>
              <w:rPr>
                <w:rFonts w:cs="Arial"/>
              </w:rPr>
            </w:pPr>
            <w:r w:rsidRPr="006C572F">
              <w:rPr>
                <w:rFonts w:cs="Arial"/>
              </w:rPr>
              <w:t>3.108</w:t>
            </w:r>
          </w:p>
        </w:tc>
        <w:tc>
          <w:tcPr>
            <w:tcW w:w="992" w:type="dxa"/>
            <w:tcBorders>
              <w:top w:val="single" w:sz="2" w:space="0" w:color="1F4E79" w:themeColor="accent1" w:themeShade="80"/>
              <w:left w:val="nil"/>
              <w:bottom w:val="nil"/>
              <w:right w:val="nil"/>
            </w:tcBorders>
            <w:shd w:val="clear" w:color="auto" w:fill="auto"/>
          </w:tcPr>
          <w:p w14:paraId="425143D3" w14:textId="77777777" w:rsidR="00783277" w:rsidRPr="006C572F" w:rsidRDefault="00783277" w:rsidP="001D26ED">
            <w:pPr>
              <w:pStyle w:val="08-Tabelageral"/>
              <w:rPr>
                <w:rFonts w:cs="Arial"/>
              </w:rPr>
            </w:pPr>
            <w:r w:rsidRPr="006C572F">
              <w:rPr>
                <w:rFonts w:cs="Arial"/>
              </w:rPr>
              <w:t>(447)</w:t>
            </w:r>
          </w:p>
        </w:tc>
        <w:tc>
          <w:tcPr>
            <w:tcW w:w="1276" w:type="dxa"/>
            <w:tcBorders>
              <w:top w:val="single" w:sz="2" w:space="0" w:color="1F4E79" w:themeColor="accent1" w:themeShade="80"/>
              <w:left w:val="nil"/>
              <w:bottom w:val="nil"/>
              <w:right w:val="nil"/>
            </w:tcBorders>
            <w:shd w:val="clear" w:color="auto" w:fill="auto"/>
            <w:vAlign w:val="bottom"/>
          </w:tcPr>
          <w:p w14:paraId="42A3CDEB" w14:textId="77777777" w:rsidR="00783277" w:rsidRPr="006C572F" w:rsidRDefault="00783277" w:rsidP="001D26ED">
            <w:pPr>
              <w:pStyle w:val="08-Tabelageral"/>
              <w:rPr>
                <w:rFonts w:cs="Arial"/>
              </w:rPr>
            </w:pPr>
            <w:r w:rsidRPr="006C572F">
              <w:rPr>
                <w:rFonts w:cs="Arial"/>
              </w:rPr>
              <w:t>1.035</w:t>
            </w:r>
          </w:p>
        </w:tc>
        <w:tc>
          <w:tcPr>
            <w:tcW w:w="992" w:type="dxa"/>
            <w:tcBorders>
              <w:top w:val="single" w:sz="2" w:space="0" w:color="1F4E79" w:themeColor="accent1" w:themeShade="80"/>
              <w:left w:val="nil"/>
              <w:bottom w:val="nil"/>
              <w:right w:val="nil"/>
            </w:tcBorders>
            <w:shd w:val="clear" w:color="auto" w:fill="auto"/>
            <w:vAlign w:val="bottom"/>
          </w:tcPr>
          <w:p w14:paraId="211F892A" w14:textId="77777777" w:rsidR="00783277" w:rsidRPr="006C572F" w:rsidRDefault="00783277" w:rsidP="001D26ED">
            <w:pPr>
              <w:pStyle w:val="08-Tabelageral"/>
              <w:rPr>
                <w:rFonts w:cs="Arial"/>
              </w:rPr>
            </w:pPr>
            <w:r w:rsidRPr="006C572F">
              <w:rPr>
                <w:rFonts w:cs="Arial"/>
                <w:color w:val="000000"/>
              </w:rPr>
              <w:t>9.990</w:t>
            </w:r>
          </w:p>
        </w:tc>
        <w:tc>
          <w:tcPr>
            <w:tcW w:w="992" w:type="dxa"/>
            <w:tcBorders>
              <w:top w:val="single" w:sz="2" w:space="0" w:color="1F4E79" w:themeColor="accent1" w:themeShade="80"/>
              <w:left w:val="nil"/>
              <w:bottom w:val="nil"/>
              <w:right w:val="nil"/>
            </w:tcBorders>
            <w:shd w:val="clear" w:color="auto" w:fill="auto"/>
            <w:vAlign w:val="bottom"/>
          </w:tcPr>
          <w:p w14:paraId="51DDCD19" w14:textId="77777777" w:rsidR="00783277" w:rsidRPr="006C572F" w:rsidRDefault="00783277" w:rsidP="001D26ED">
            <w:pPr>
              <w:pStyle w:val="08-Tabelageral"/>
              <w:rPr>
                <w:rFonts w:cs="Arial"/>
              </w:rPr>
            </w:pPr>
            <w:r w:rsidRPr="006C572F">
              <w:rPr>
                <w:rFonts w:cs="Arial"/>
              </w:rPr>
              <w:t>17.707</w:t>
            </w:r>
          </w:p>
        </w:tc>
      </w:tr>
      <w:tr w:rsidR="00783277" w:rsidRPr="006C572F" w14:paraId="1F5CE69B" w14:textId="77777777" w:rsidTr="001D26ED">
        <w:trPr>
          <w:trHeight w:val="238"/>
          <w:jc w:val="center"/>
        </w:trPr>
        <w:tc>
          <w:tcPr>
            <w:tcW w:w="2268" w:type="dxa"/>
            <w:tcBorders>
              <w:bottom w:val="single" w:sz="4" w:space="0" w:color="1F4E79" w:themeColor="accent1" w:themeShade="80"/>
            </w:tcBorders>
            <w:shd w:val="clear" w:color="auto" w:fill="auto"/>
          </w:tcPr>
          <w:p w14:paraId="641ABBD0" w14:textId="77777777" w:rsidR="00783277" w:rsidRPr="006C572F" w:rsidRDefault="00783277" w:rsidP="001D26ED">
            <w:pPr>
              <w:pStyle w:val="08-Tabelageral"/>
              <w:jc w:val="left"/>
              <w:rPr>
                <w:rFonts w:cs="Arial"/>
                <w:b/>
                <w:szCs w:val="14"/>
              </w:rPr>
            </w:pPr>
            <w:r w:rsidRPr="006C572F">
              <w:rPr>
                <w:rFonts w:cs="Arial"/>
                <w:b/>
                <w:szCs w:val="14"/>
              </w:rPr>
              <w:t xml:space="preserve">Total </w:t>
            </w:r>
          </w:p>
        </w:tc>
        <w:tc>
          <w:tcPr>
            <w:tcW w:w="993" w:type="dxa"/>
            <w:tcBorders>
              <w:top w:val="nil"/>
              <w:left w:val="nil"/>
              <w:bottom w:val="single" w:sz="4" w:space="0" w:color="1F4E79" w:themeColor="accent1" w:themeShade="80"/>
              <w:right w:val="nil"/>
            </w:tcBorders>
            <w:shd w:val="clear" w:color="auto" w:fill="auto"/>
            <w:vAlign w:val="bottom"/>
          </w:tcPr>
          <w:p w14:paraId="70A4179D" w14:textId="77777777" w:rsidR="00783277" w:rsidRPr="006C572F" w:rsidRDefault="00783277" w:rsidP="001D26ED">
            <w:pPr>
              <w:pStyle w:val="08-Tabelageral"/>
              <w:rPr>
                <w:rFonts w:cs="Arial"/>
                <w:b/>
                <w:szCs w:val="14"/>
              </w:rPr>
            </w:pPr>
            <w:r w:rsidRPr="006C572F">
              <w:rPr>
                <w:rFonts w:cs="Arial"/>
                <w:b/>
              </w:rPr>
              <w:t>7.328</w:t>
            </w:r>
          </w:p>
        </w:tc>
        <w:tc>
          <w:tcPr>
            <w:tcW w:w="992" w:type="dxa"/>
            <w:tcBorders>
              <w:top w:val="nil"/>
              <w:left w:val="nil"/>
              <w:bottom w:val="single" w:sz="4" w:space="0" w:color="1F4E79" w:themeColor="accent1" w:themeShade="80"/>
              <w:right w:val="nil"/>
            </w:tcBorders>
            <w:shd w:val="clear" w:color="auto" w:fill="auto"/>
            <w:vAlign w:val="bottom"/>
          </w:tcPr>
          <w:p w14:paraId="622AE84E" w14:textId="77777777" w:rsidR="00783277" w:rsidRPr="006C572F" w:rsidRDefault="00783277" w:rsidP="001D26ED">
            <w:pPr>
              <w:pStyle w:val="08-Tabelageral"/>
              <w:rPr>
                <w:rFonts w:cs="Arial"/>
                <w:b/>
                <w:szCs w:val="14"/>
              </w:rPr>
            </w:pPr>
            <w:r w:rsidRPr="006C572F">
              <w:rPr>
                <w:rFonts w:cs="Arial"/>
                <w:b/>
              </w:rPr>
              <w:t>14.011</w:t>
            </w:r>
          </w:p>
        </w:tc>
        <w:tc>
          <w:tcPr>
            <w:tcW w:w="1134" w:type="dxa"/>
            <w:tcBorders>
              <w:top w:val="nil"/>
              <w:left w:val="nil"/>
              <w:bottom w:val="single" w:sz="2" w:space="0" w:color="1F4E79" w:themeColor="accent1" w:themeShade="80"/>
              <w:right w:val="nil"/>
            </w:tcBorders>
            <w:shd w:val="clear" w:color="auto" w:fill="auto"/>
            <w:vAlign w:val="bottom"/>
          </w:tcPr>
          <w:p w14:paraId="231EE55C" w14:textId="77777777" w:rsidR="00783277" w:rsidRPr="006C572F" w:rsidRDefault="00783277" w:rsidP="001D26ED">
            <w:pPr>
              <w:pStyle w:val="08-Tabelageral"/>
              <w:rPr>
                <w:rFonts w:cs="Arial"/>
                <w:b/>
              </w:rPr>
            </w:pPr>
            <w:r w:rsidRPr="006C572F">
              <w:rPr>
                <w:rFonts w:cs="Arial"/>
                <w:b/>
              </w:rPr>
              <w:t>3.108</w:t>
            </w:r>
          </w:p>
        </w:tc>
        <w:tc>
          <w:tcPr>
            <w:tcW w:w="992" w:type="dxa"/>
            <w:tcBorders>
              <w:top w:val="nil"/>
              <w:left w:val="nil"/>
              <w:bottom w:val="single" w:sz="2" w:space="0" w:color="1F4E79" w:themeColor="accent1" w:themeShade="80"/>
              <w:right w:val="nil"/>
            </w:tcBorders>
            <w:shd w:val="clear" w:color="auto" w:fill="auto"/>
          </w:tcPr>
          <w:p w14:paraId="7351B8E9" w14:textId="77777777" w:rsidR="00783277" w:rsidRPr="006C572F" w:rsidRDefault="00783277" w:rsidP="001D26ED">
            <w:pPr>
              <w:pStyle w:val="08-Tabelageral"/>
              <w:rPr>
                <w:rFonts w:cs="Arial"/>
                <w:b/>
              </w:rPr>
            </w:pPr>
            <w:r w:rsidRPr="006C572F">
              <w:rPr>
                <w:rFonts w:cs="Arial"/>
              </w:rPr>
              <w:t>(447)</w:t>
            </w:r>
          </w:p>
        </w:tc>
        <w:tc>
          <w:tcPr>
            <w:tcW w:w="1276" w:type="dxa"/>
            <w:tcBorders>
              <w:top w:val="nil"/>
              <w:left w:val="nil"/>
              <w:bottom w:val="single" w:sz="2" w:space="0" w:color="1F4E79" w:themeColor="accent1" w:themeShade="80"/>
              <w:right w:val="nil"/>
            </w:tcBorders>
            <w:shd w:val="clear" w:color="auto" w:fill="auto"/>
            <w:vAlign w:val="bottom"/>
          </w:tcPr>
          <w:p w14:paraId="212FAF38" w14:textId="77777777" w:rsidR="00783277" w:rsidRPr="006C572F" w:rsidRDefault="00783277" w:rsidP="001D26ED">
            <w:pPr>
              <w:pStyle w:val="08-Tabelageral"/>
              <w:rPr>
                <w:rFonts w:cs="Arial"/>
                <w:b/>
              </w:rPr>
            </w:pPr>
            <w:r w:rsidRPr="006C572F">
              <w:rPr>
                <w:rFonts w:cs="Arial"/>
                <w:b/>
              </w:rPr>
              <w:t>1.035</w:t>
            </w:r>
          </w:p>
        </w:tc>
        <w:tc>
          <w:tcPr>
            <w:tcW w:w="992" w:type="dxa"/>
            <w:tcBorders>
              <w:top w:val="nil"/>
              <w:left w:val="nil"/>
              <w:bottom w:val="single" w:sz="2" w:space="0" w:color="1F4E79" w:themeColor="accent1" w:themeShade="80"/>
              <w:right w:val="nil"/>
            </w:tcBorders>
            <w:shd w:val="clear" w:color="auto" w:fill="auto"/>
            <w:vAlign w:val="bottom"/>
          </w:tcPr>
          <w:p w14:paraId="3D61B276" w14:textId="77777777" w:rsidR="00783277" w:rsidRPr="006C572F" w:rsidRDefault="00783277" w:rsidP="001D26ED">
            <w:pPr>
              <w:pStyle w:val="08-Tabelageral"/>
              <w:rPr>
                <w:rFonts w:cs="Arial"/>
                <w:b/>
              </w:rPr>
            </w:pPr>
            <w:r w:rsidRPr="006C572F">
              <w:rPr>
                <w:rFonts w:cs="Arial"/>
                <w:b/>
                <w:bCs/>
                <w:color w:val="000000"/>
              </w:rPr>
              <w:t>9.990</w:t>
            </w:r>
          </w:p>
        </w:tc>
        <w:tc>
          <w:tcPr>
            <w:tcW w:w="992" w:type="dxa"/>
            <w:tcBorders>
              <w:top w:val="nil"/>
              <w:left w:val="nil"/>
              <w:bottom w:val="single" w:sz="2" w:space="0" w:color="1F4E79" w:themeColor="accent1" w:themeShade="80"/>
              <w:right w:val="nil"/>
            </w:tcBorders>
            <w:shd w:val="clear" w:color="auto" w:fill="auto"/>
            <w:vAlign w:val="bottom"/>
          </w:tcPr>
          <w:p w14:paraId="68083EC4" w14:textId="77777777" w:rsidR="00783277" w:rsidRPr="006C572F" w:rsidRDefault="00783277" w:rsidP="001D26ED">
            <w:pPr>
              <w:pStyle w:val="08-Tabelageral"/>
              <w:rPr>
                <w:rFonts w:cs="Arial"/>
                <w:b/>
              </w:rPr>
            </w:pPr>
            <w:r w:rsidRPr="006C572F">
              <w:rPr>
                <w:rFonts w:cs="Arial"/>
                <w:b/>
                <w:bCs/>
                <w:color w:val="000000"/>
              </w:rPr>
              <w:t>17.707</w:t>
            </w:r>
          </w:p>
        </w:tc>
      </w:tr>
    </w:tbl>
    <w:p w14:paraId="4A079662" w14:textId="77777777" w:rsidR="00783277" w:rsidRPr="006C572F" w:rsidRDefault="00783277" w:rsidP="00783277">
      <w:pPr>
        <w:pStyle w:val="07-Legenda"/>
        <w:numPr>
          <w:ilvl w:val="0"/>
          <w:numId w:val="26"/>
        </w:numPr>
        <w:ind w:left="284" w:hanging="284"/>
        <w:rPr>
          <w:rFonts w:cs="Arial"/>
        </w:rPr>
      </w:pPr>
      <w:r w:rsidRPr="006C572F">
        <w:rPr>
          <w:rFonts w:cs="Arial"/>
        </w:rPr>
        <w:t>Refere-se a aplicações em Fundos de Investimento em Participações (FIP) cujo objetivo é aplicar seu Patrimônio Líquido na aquisição de ações, ou instrumentos financeiros que representem participação, em empresas no estágio inicial de operação.</w:t>
      </w:r>
    </w:p>
    <w:p w14:paraId="202111C8" w14:textId="77777777" w:rsidR="00783277" w:rsidRPr="006C572F" w:rsidRDefault="00783277" w:rsidP="001D26ED">
      <w:pPr>
        <w:pStyle w:val="07-Legenda"/>
        <w:ind w:firstLine="0"/>
        <w:rPr>
          <w:rFonts w:cs="Arial"/>
        </w:rPr>
      </w:pPr>
    </w:p>
    <w:p w14:paraId="2FB3F9E1" w14:textId="77777777" w:rsidR="00783277" w:rsidRPr="002647B3" w:rsidRDefault="00783277" w:rsidP="002647B3">
      <w:pPr>
        <w:pStyle w:val="05-Textonormal"/>
        <w:numPr>
          <w:ilvl w:val="0"/>
          <w:numId w:val="27"/>
        </w:numPr>
        <w:rPr>
          <w:rFonts w:cs="Arial"/>
          <w:b/>
          <w:color w:val="1F4E79" w:themeColor="accent1" w:themeShade="80"/>
          <w:sz w:val="20"/>
          <w:szCs w:val="20"/>
        </w:rPr>
      </w:pPr>
      <w:r w:rsidRPr="002647B3">
        <w:rPr>
          <w:rFonts w:cs="Arial"/>
          <w:b/>
          <w:color w:val="1F4E79" w:themeColor="accent1" w:themeShade="80"/>
          <w:sz w:val="20"/>
          <w:szCs w:val="20"/>
        </w:rPr>
        <w:t>Hierarquia de valor justo</w:t>
      </w:r>
      <w:r w:rsidRPr="002647B3">
        <w:rPr>
          <w:rFonts w:cs="Arial"/>
          <w:b/>
          <w:color w:val="1F4E79" w:themeColor="accent1" w:themeShade="80"/>
          <w:sz w:val="20"/>
          <w:szCs w:val="20"/>
        </w:rPr>
        <w:tab/>
      </w:r>
    </w:p>
    <w:p w14:paraId="2685E683" w14:textId="77777777" w:rsidR="00783277" w:rsidRPr="006C572F" w:rsidRDefault="00783277" w:rsidP="001D26ED">
      <w:pPr>
        <w:pStyle w:val="05-Textonormal"/>
        <w:rPr>
          <w:rFonts w:cs="Arial"/>
        </w:rPr>
      </w:pPr>
      <w:r w:rsidRPr="006C572F">
        <w:rPr>
          <w:rFonts w:cs="Arial"/>
        </w:rPr>
        <w:t>A Companhia classifica os instrumentos financeiros em três níveis de subjetividade na determinação do valor justo. Os diferentes níveis são definidos conforme segue:</w:t>
      </w:r>
    </w:p>
    <w:p w14:paraId="79E8E4C9" w14:textId="77777777" w:rsidR="00783277" w:rsidRPr="006C572F" w:rsidRDefault="00783277" w:rsidP="00783277">
      <w:pPr>
        <w:pStyle w:val="05-Textonormal"/>
        <w:numPr>
          <w:ilvl w:val="0"/>
          <w:numId w:val="1"/>
        </w:numPr>
        <w:ind w:left="284" w:hanging="284"/>
        <w:rPr>
          <w:rFonts w:cs="Arial"/>
        </w:rPr>
      </w:pPr>
      <w:r w:rsidRPr="006C572F">
        <w:rPr>
          <w:rFonts w:cs="Arial"/>
        </w:rPr>
        <w:t>Nível 1: Preços cotados em mercados ativos para ativos e passivos idênticos;</w:t>
      </w:r>
    </w:p>
    <w:p w14:paraId="769DF1DF" w14:textId="77777777" w:rsidR="00783277" w:rsidRPr="006C572F" w:rsidRDefault="00783277" w:rsidP="00783277">
      <w:pPr>
        <w:pStyle w:val="05-Textonormal"/>
        <w:numPr>
          <w:ilvl w:val="0"/>
          <w:numId w:val="1"/>
        </w:numPr>
        <w:ind w:left="284" w:hanging="284"/>
        <w:rPr>
          <w:rFonts w:cs="Arial"/>
        </w:rPr>
      </w:pPr>
      <w:r w:rsidRPr="006C572F">
        <w:rPr>
          <w:rFonts w:cs="Arial"/>
        </w:rPr>
        <w:t>Nível 2: Inputs, exceto preços cotados, incluídas no Nível 1 que são observáveis para o ativo ou passivo, diretamente (preços) ou indiretamente (derivado de preços);</w:t>
      </w:r>
    </w:p>
    <w:p w14:paraId="2454E5C9" w14:textId="77777777" w:rsidR="00783277" w:rsidRPr="006C572F" w:rsidRDefault="00783277" w:rsidP="00783277">
      <w:pPr>
        <w:pStyle w:val="05-Textonormal"/>
        <w:numPr>
          <w:ilvl w:val="0"/>
          <w:numId w:val="1"/>
        </w:numPr>
        <w:ind w:left="284" w:hanging="284"/>
        <w:rPr>
          <w:rFonts w:cs="Arial"/>
          <w:b/>
          <w:color w:val="1F4E79" w:themeColor="accent1" w:themeShade="80"/>
        </w:rPr>
      </w:pPr>
      <w:r w:rsidRPr="006C572F">
        <w:rPr>
          <w:rFonts w:cs="Arial"/>
        </w:rPr>
        <w:t>Nível 3: Premissas, para o ativo ou passivo, que não são baseadas em dados observáveis de mercado (inputs não observáveis).</w:t>
      </w:r>
      <w:r w:rsidRPr="006C572F">
        <w:rPr>
          <w:rFonts w:cs="Arial"/>
          <w:b/>
          <w:color w:val="1F4E79" w:themeColor="accent1" w:themeShade="80"/>
        </w:rPr>
        <w:t xml:space="preserve"> </w:t>
      </w:r>
    </w:p>
    <w:p w14:paraId="6800078A" w14:textId="77777777" w:rsidR="00783277" w:rsidRPr="006C572F" w:rsidRDefault="00783277" w:rsidP="001D26ED">
      <w:pPr>
        <w:pStyle w:val="PargrafodaLista"/>
        <w:keepNext/>
        <w:spacing w:after="0" w:line="240" w:lineRule="auto"/>
        <w:ind w:left="357" w:right="-1"/>
        <w:jc w:val="right"/>
        <w:rPr>
          <w:rFonts w:ascii="Arial" w:hAnsi="Arial" w:cs="Arial"/>
          <w:b/>
          <w:sz w:val="14"/>
          <w:szCs w:val="14"/>
          <w:lang w:eastAsia="pt-BR"/>
        </w:rPr>
      </w:pPr>
      <w:r w:rsidRPr="006C572F">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783277" w:rsidRPr="006C572F" w14:paraId="68AE7007" w14:textId="77777777" w:rsidTr="001D26ED">
        <w:trPr>
          <w:trHeight w:val="238"/>
          <w:jc w:val="center"/>
        </w:trPr>
        <w:tc>
          <w:tcPr>
            <w:tcW w:w="2296" w:type="dxa"/>
            <w:tcBorders>
              <w:top w:val="single" w:sz="2" w:space="0" w:color="1F4E79" w:themeColor="accent1" w:themeShade="80"/>
            </w:tcBorders>
            <w:shd w:val="clear" w:color="auto" w:fill="auto"/>
            <w:noWrap/>
            <w:hideMark/>
          </w:tcPr>
          <w:p w14:paraId="642E29D3" w14:textId="77777777" w:rsidR="00783277" w:rsidRPr="006C572F" w:rsidRDefault="00783277" w:rsidP="001D26ED">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5A0764AF" w14:textId="77777777" w:rsidR="00783277" w:rsidRPr="006C572F" w:rsidRDefault="00783277" w:rsidP="001D26ED">
            <w:pPr>
              <w:pStyle w:val="08-Tabelageral"/>
              <w:keepLines w:val="0"/>
              <w:jc w:val="center"/>
              <w:rPr>
                <w:rFonts w:cs="Arial"/>
                <w:b/>
              </w:rPr>
            </w:pPr>
            <w:r w:rsidRPr="006C572F">
              <w:rPr>
                <w:rFonts w:cs="Arial"/>
                <w:b/>
              </w:rPr>
              <w:t>Controlador</w:t>
            </w:r>
          </w:p>
        </w:tc>
      </w:tr>
      <w:tr w:rsidR="00783277" w:rsidRPr="006C572F" w14:paraId="4ED321AC" w14:textId="77777777" w:rsidTr="001D26ED">
        <w:trPr>
          <w:trHeight w:val="238"/>
          <w:jc w:val="center"/>
        </w:trPr>
        <w:tc>
          <w:tcPr>
            <w:tcW w:w="2296" w:type="dxa"/>
            <w:shd w:val="clear" w:color="auto" w:fill="auto"/>
            <w:noWrap/>
            <w:hideMark/>
          </w:tcPr>
          <w:p w14:paraId="070CB050" w14:textId="77777777" w:rsidR="00783277" w:rsidRPr="006C572F" w:rsidRDefault="00783277" w:rsidP="001D26ED">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0CD49288" w14:textId="77777777" w:rsidR="00783277" w:rsidRPr="006C572F" w:rsidRDefault="00783277" w:rsidP="001D26ED">
            <w:pPr>
              <w:pStyle w:val="08-Tabelageral"/>
              <w:keepLines w:val="0"/>
              <w:jc w:val="center"/>
              <w:rPr>
                <w:rFonts w:cs="Arial"/>
                <w:b/>
              </w:rPr>
            </w:pPr>
            <w:r w:rsidRPr="006C572F">
              <w:rPr>
                <w:rFonts w:cs="Arial"/>
                <w:b/>
              </w:rPr>
              <w:t>30.09.2022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520617FD" w14:textId="77777777" w:rsidR="00783277" w:rsidRPr="006C572F" w:rsidRDefault="00783277" w:rsidP="001D26ED">
            <w:pPr>
              <w:pStyle w:val="08-Tabelageral"/>
              <w:keepLines w:val="0"/>
              <w:jc w:val="center"/>
              <w:rPr>
                <w:rFonts w:cs="Arial"/>
                <w:b/>
              </w:rPr>
            </w:pPr>
            <w:r w:rsidRPr="006C572F">
              <w:rPr>
                <w:rFonts w:cs="Arial"/>
                <w:b/>
              </w:rPr>
              <w:t>31.12.2021</w:t>
            </w:r>
          </w:p>
        </w:tc>
      </w:tr>
      <w:tr w:rsidR="00783277" w:rsidRPr="006C572F" w14:paraId="49AA1D4A" w14:textId="77777777" w:rsidTr="001D26ED">
        <w:trPr>
          <w:trHeight w:val="238"/>
          <w:jc w:val="center"/>
        </w:trPr>
        <w:tc>
          <w:tcPr>
            <w:tcW w:w="2296" w:type="dxa"/>
            <w:tcBorders>
              <w:bottom w:val="single" w:sz="2" w:space="0" w:color="1F4E79" w:themeColor="accent1" w:themeShade="80"/>
            </w:tcBorders>
            <w:shd w:val="clear" w:color="auto" w:fill="auto"/>
            <w:noWrap/>
            <w:hideMark/>
          </w:tcPr>
          <w:p w14:paraId="14BF9862" w14:textId="77777777" w:rsidR="00783277" w:rsidRPr="006C572F" w:rsidRDefault="00783277" w:rsidP="001D26ED">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545935D" w14:textId="77777777" w:rsidR="00783277" w:rsidRPr="006C572F" w:rsidRDefault="00783277" w:rsidP="001D26ED">
            <w:pPr>
              <w:pStyle w:val="08-Tabelageral"/>
              <w:keepLines w:val="0"/>
              <w:rPr>
                <w:rFonts w:cs="Arial"/>
                <w:b/>
              </w:rPr>
            </w:pPr>
            <w:r w:rsidRPr="006C572F">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9330D42" w14:textId="77777777" w:rsidR="00783277" w:rsidRPr="006C572F" w:rsidRDefault="00783277" w:rsidP="001D26ED">
            <w:pPr>
              <w:pStyle w:val="08-Tabelageral"/>
              <w:keepLines w:val="0"/>
              <w:rPr>
                <w:rFonts w:cs="Arial"/>
                <w:b/>
              </w:rPr>
            </w:pPr>
            <w:r w:rsidRPr="006C572F">
              <w:rPr>
                <w:rFonts w:cs="Arial"/>
                <w:b/>
              </w:rPr>
              <w:t>Nível 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69078D7" w14:textId="77777777" w:rsidR="00783277" w:rsidRPr="006C572F" w:rsidRDefault="00783277" w:rsidP="001D26ED">
            <w:pPr>
              <w:pStyle w:val="08-Tabelageral"/>
              <w:keepLines w:val="0"/>
              <w:rPr>
                <w:rFonts w:cs="Arial"/>
                <w:b/>
              </w:rPr>
            </w:pPr>
            <w:r w:rsidRPr="006C572F">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0F789E1C" w14:textId="77777777" w:rsidR="00783277" w:rsidRPr="006C572F" w:rsidRDefault="00783277" w:rsidP="001D26ED">
            <w:pPr>
              <w:pStyle w:val="08-Tabelageral"/>
              <w:keepLines w:val="0"/>
              <w:rPr>
                <w:rFonts w:cs="Arial"/>
                <w:b/>
              </w:rPr>
            </w:pPr>
            <w:r w:rsidRPr="006C572F">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1564F06" w14:textId="77777777" w:rsidR="00783277" w:rsidRPr="006C572F" w:rsidRDefault="00783277" w:rsidP="001D26ED">
            <w:pPr>
              <w:pStyle w:val="08-Tabelageral"/>
              <w:keepLines w:val="0"/>
              <w:rPr>
                <w:rFonts w:cs="Arial"/>
                <w:b/>
              </w:rPr>
            </w:pPr>
            <w:r w:rsidRPr="006C572F">
              <w:rPr>
                <w:rFonts w:cs="Arial"/>
                <w:b/>
              </w:rPr>
              <w:t>Nível 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7224B29" w14:textId="77777777" w:rsidR="00783277" w:rsidRPr="006C572F" w:rsidRDefault="00783277" w:rsidP="001D26ED">
            <w:pPr>
              <w:pStyle w:val="08-Tabelageral"/>
              <w:keepLines w:val="0"/>
              <w:rPr>
                <w:rFonts w:cs="Arial"/>
                <w:b/>
              </w:rPr>
            </w:pPr>
            <w:r w:rsidRPr="006C572F">
              <w:rPr>
                <w:rFonts w:cs="Arial"/>
                <w:b/>
              </w:rPr>
              <w:t>Total</w:t>
            </w:r>
          </w:p>
        </w:tc>
      </w:tr>
      <w:tr w:rsidR="00783277" w:rsidRPr="006C572F" w14:paraId="6B6D8932" w14:textId="77777777" w:rsidTr="001D26ED">
        <w:trPr>
          <w:trHeight w:val="238"/>
          <w:jc w:val="center"/>
        </w:trPr>
        <w:tc>
          <w:tcPr>
            <w:tcW w:w="2296" w:type="dxa"/>
            <w:tcBorders>
              <w:top w:val="single" w:sz="2" w:space="0" w:color="1F4E79" w:themeColor="accent1" w:themeShade="80"/>
            </w:tcBorders>
            <w:shd w:val="clear" w:color="auto" w:fill="auto"/>
            <w:noWrap/>
            <w:hideMark/>
          </w:tcPr>
          <w:p w14:paraId="1E327EF8" w14:textId="77777777" w:rsidR="00783277" w:rsidRPr="006C572F" w:rsidRDefault="00783277" w:rsidP="001D26ED">
            <w:pPr>
              <w:pStyle w:val="08-Tabelageral"/>
              <w:keepLines w:val="0"/>
              <w:ind w:left="113"/>
              <w:jc w:val="left"/>
              <w:rPr>
                <w:rFonts w:cs="Arial"/>
                <w:vertAlign w:val="superscript"/>
              </w:rPr>
            </w:pPr>
            <w:r w:rsidRPr="006C572F">
              <w:rPr>
                <w:rFonts w:cs="Arial"/>
              </w:rPr>
              <w:t xml:space="preserve">Fundo de longo prazo </w:t>
            </w:r>
            <w:r w:rsidRPr="006C572F">
              <w:rPr>
                <w:rFonts w:cs="Arial"/>
                <w:vertAlign w:val="superscript"/>
              </w:rPr>
              <w:t>(2)</w:t>
            </w:r>
          </w:p>
        </w:tc>
        <w:tc>
          <w:tcPr>
            <w:tcW w:w="1224" w:type="dxa"/>
            <w:tcBorders>
              <w:top w:val="single" w:sz="2" w:space="0" w:color="1F4E79" w:themeColor="accent1" w:themeShade="80"/>
              <w:left w:val="nil"/>
              <w:bottom w:val="nil"/>
              <w:right w:val="nil"/>
            </w:tcBorders>
            <w:shd w:val="clear" w:color="auto" w:fill="auto"/>
            <w:noWrap/>
            <w:vAlign w:val="bottom"/>
          </w:tcPr>
          <w:p w14:paraId="123DB6D4" w14:textId="77777777" w:rsidR="00783277" w:rsidRPr="006C572F" w:rsidRDefault="00783277" w:rsidP="001D26ED">
            <w:pPr>
              <w:pStyle w:val="08-Tabelageral"/>
              <w:rPr>
                <w:rFonts w:cs="Arial"/>
              </w:rPr>
            </w:pPr>
            <w:r w:rsidRPr="006C572F">
              <w:rPr>
                <w:rFonts w:cs="Arial"/>
              </w:rPr>
              <w:t>--</w:t>
            </w:r>
          </w:p>
        </w:tc>
        <w:tc>
          <w:tcPr>
            <w:tcW w:w="1224" w:type="dxa"/>
            <w:tcBorders>
              <w:top w:val="single" w:sz="2" w:space="0" w:color="1F4E79" w:themeColor="accent1" w:themeShade="80"/>
              <w:left w:val="nil"/>
              <w:bottom w:val="nil"/>
              <w:right w:val="nil"/>
            </w:tcBorders>
            <w:shd w:val="clear" w:color="auto" w:fill="auto"/>
            <w:noWrap/>
            <w:vAlign w:val="bottom"/>
          </w:tcPr>
          <w:p w14:paraId="649BA879" w14:textId="77777777" w:rsidR="00783277" w:rsidRPr="006C572F" w:rsidRDefault="00783277" w:rsidP="001D26ED">
            <w:pPr>
              <w:pStyle w:val="08-Tabelageral"/>
              <w:rPr>
                <w:rFonts w:cs="Arial"/>
              </w:rPr>
            </w:pPr>
            <w:r w:rsidRPr="006C572F">
              <w:rPr>
                <w:rFonts w:cs="Arial"/>
              </w:rPr>
              <w:t>17.707</w:t>
            </w:r>
          </w:p>
        </w:tc>
        <w:tc>
          <w:tcPr>
            <w:tcW w:w="1224" w:type="dxa"/>
            <w:tcBorders>
              <w:top w:val="single" w:sz="2" w:space="0" w:color="1F4E79" w:themeColor="accent1" w:themeShade="80"/>
              <w:left w:val="nil"/>
              <w:bottom w:val="nil"/>
              <w:right w:val="nil"/>
            </w:tcBorders>
            <w:shd w:val="clear" w:color="auto" w:fill="auto"/>
            <w:noWrap/>
            <w:vAlign w:val="bottom"/>
          </w:tcPr>
          <w:p w14:paraId="429B1268" w14:textId="77777777" w:rsidR="00783277" w:rsidRPr="006C572F" w:rsidRDefault="00783277" w:rsidP="001D26ED">
            <w:pPr>
              <w:pStyle w:val="08-Tabelageral"/>
              <w:rPr>
                <w:rFonts w:cs="Arial"/>
              </w:rPr>
            </w:pPr>
            <w:r w:rsidRPr="006C572F">
              <w:rPr>
                <w:rFonts w:cs="Arial"/>
              </w:rPr>
              <w:t>17.707</w:t>
            </w:r>
          </w:p>
        </w:tc>
        <w:tc>
          <w:tcPr>
            <w:tcW w:w="1223" w:type="dxa"/>
            <w:tcBorders>
              <w:top w:val="single" w:sz="2" w:space="0" w:color="1F4E79" w:themeColor="accent1" w:themeShade="80"/>
              <w:left w:val="nil"/>
              <w:bottom w:val="nil"/>
              <w:right w:val="nil"/>
            </w:tcBorders>
            <w:shd w:val="clear" w:color="auto" w:fill="auto"/>
            <w:noWrap/>
            <w:vAlign w:val="bottom"/>
            <w:hideMark/>
          </w:tcPr>
          <w:p w14:paraId="521E0190" w14:textId="77777777" w:rsidR="00783277" w:rsidRPr="006C572F" w:rsidRDefault="00783277" w:rsidP="001D26ED">
            <w:pPr>
              <w:pStyle w:val="08-Tabelageral"/>
              <w:keepLines w:val="0"/>
              <w:rPr>
                <w:rFonts w:cs="Arial"/>
              </w:rPr>
            </w:pPr>
            <w:r w:rsidRPr="006C572F">
              <w:rPr>
                <w:rFonts w:cs="Arial"/>
              </w:rPr>
              <w:t>14.011</w:t>
            </w:r>
          </w:p>
        </w:tc>
        <w:tc>
          <w:tcPr>
            <w:tcW w:w="1224" w:type="dxa"/>
            <w:tcBorders>
              <w:top w:val="single" w:sz="2" w:space="0" w:color="1F4E79" w:themeColor="accent1" w:themeShade="80"/>
              <w:left w:val="nil"/>
              <w:bottom w:val="nil"/>
              <w:right w:val="nil"/>
            </w:tcBorders>
            <w:shd w:val="clear" w:color="auto" w:fill="auto"/>
            <w:noWrap/>
            <w:vAlign w:val="bottom"/>
            <w:hideMark/>
          </w:tcPr>
          <w:p w14:paraId="642ECCB9" w14:textId="77777777" w:rsidR="00783277" w:rsidRPr="006C572F" w:rsidRDefault="00783277" w:rsidP="001D26ED">
            <w:pPr>
              <w:pStyle w:val="08-Tabelageral"/>
              <w:keepLines w:val="0"/>
              <w:rPr>
                <w:rFonts w:cs="Arial"/>
              </w:rPr>
            </w:pPr>
            <w:r w:rsidRPr="006C572F">
              <w:rPr>
                <w:rFonts w:cs="Arial"/>
              </w:rPr>
              <w:t>--</w:t>
            </w:r>
          </w:p>
        </w:tc>
        <w:tc>
          <w:tcPr>
            <w:tcW w:w="1224" w:type="dxa"/>
            <w:tcBorders>
              <w:top w:val="single" w:sz="2" w:space="0" w:color="1F4E79" w:themeColor="accent1" w:themeShade="80"/>
              <w:left w:val="nil"/>
              <w:bottom w:val="nil"/>
              <w:right w:val="nil"/>
            </w:tcBorders>
            <w:shd w:val="clear" w:color="auto" w:fill="auto"/>
            <w:noWrap/>
            <w:vAlign w:val="bottom"/>
            <w:hideMark/>
          </w:tcPr>
          <w:p w14:paraId="7270C61F" w14:textId="77777777" w:rsidR="00783277" w:rsidRPr="006C572F" w:rsidRDefault="00783277" w:rsidP="001D26ED">
            <w:pPr>
              <w:pStyle w:val="08-Tabelageral"/>
              <w:keepLines w:val="0"/>
              <w:rPr>
                <w:rFonts w:cs="Arial"/>
              </w:rPr>
            </w:pPr>
            <w:r w:rsidRPr="006C572F">
              <w:rPr>
                <w:rFonts w:cs="Arial"/>
              </w:rPr>
              <w:t>14.011</w:t>
            </w:r>
          </w:p>
        </w:tc>
      </w:tr>
      <w:tr w:rsidR="00783277" w:rsidRPr="006C572F" w14:paraId="273D09F7" w14:textId="77777777" w:rsidTr="001D26ED">
        <w:trPr>
          <w:trHeight w:val="238"/>
          <w:jc w:val="center"/>
        </w:trPr>
        <w:tc>
          <w:tcPr>
            <w:tcW w:w="2296" w:type="dxa"/>
            <w:shd w:val="clear" w:color="auto" w:fill="auto"/>
            <w:noWrap/>
            <w:hideMark/>
          </w:tcPr>
          <w:p w14:paraId="64353FC5" w14:textId="77777777" w:rsidR="00783277" w:rsidRPr="006C572F" w:rsidRDefault="00783277" w:rsidP="001D26ED">
            <w:pPr>
              <w:pStyle w:val="08-Tabelageral"/>
              <w:keepLines w:val="0"/>
              <w:ind w:left="113"/>
              <w:jc w:val="left"/>
              <w:rPr>
                <w:rFonts w:cs="Arial"/>
              </w:rPr>
            </w:pPr>
            <w:r w:rsidRPr="006C572F">
              <w:rPr>
                <w:rFonts w:cs="Arial"/>
              </w:rPr>
              <w:t>Caixa e equivalentes de caixa</w:t>
            </w:r>
          </w:p>
        </w:tc>
        <w:tc>
          <w:tcPr>
            <w:tcW w:w="1224" w:type="dxa"/>
            <w:tcBorders>
              <w:top w:val="nil"/>
              <w:left w:val="nil"/>
              <w:right w:val="nil"/>
            </w:tcBorders>
            <w:shd w:val="clear" w:color="auto" w:fill="auto"/>
            <w:noWrap/>
            <w:vAlign w:val="bottom"/>
          </w:tcPr>
          <w:p w14:paraId="69DC451A" w14:textId="77777777" w:rsidR="00783277" w:rsidRPr="006C572F" w:rsidRDefault="00783277" w:rsidP="001D26ED">
            <w:pPr>
              <w:pStyle w:val="08-Tabelageral"/>
              <w:rPr>
                <w:rFonts w:cs="Arial"/>
              </w:rPr>
            </w:pPr>
            <w:r w:rsidRPr="006C572F">
              <w:rPr>
                <w:rFonts w:cs="Arial"/>
              </w:rPr>
              <w:t>59.078</w:t>
            </w:r>
          </w:p>
        </w:tc>
        <w:tc>
          <w:tcPr>
            <w:tcW w:w="1224" w:type="dxa"/>
            <w:tcBorders>
              <w:top w:val="nil"/>
              <w:left w:val="nil"/>
              <w:right w:val="nil"/>
            </w:tcBorders>
            <w:shd w:val="clear" w:color="auto" w:fill="auto"/>
            <w:noWrap/>
            <w:vAlign w:val="bottom"/>
          </w:tcPr>
          <w:p w14:paraId="4253DCCC" w14:textId="77777777" w:rsidR="00783277" w:rsidRPr="006C572F" w:rsidRDefault="00783277" w:rsidP="001D26ED">
            <w:pPr>
              <w:pStyle w:val="08-Tabelageral"/>
              <w:rPr>
                <w:rFonts w:cs="Arial"/>
              </w:rPr>
            </w:pPr>
            <w:r w:rsidRPr="006C572F">
              <w:rPr>
                <w:rFonts w:cs="Arial"/>
              </w:rPr>
              <w:t>--</w:t>
            </w:r>
          </w:p>
        </w:tc>
        <w:tc>
          <w:tcPr>
            <w:tcW w:w="1224" w:type="dxa"/>
            <w:tcBorders>
              <w:top w:val="nil"/>
              <w:left w:val="nil"/>
              <w:right w:val="nil"/>
            </w:tcBorders>
            <w:shd w:val="clear" w:color="auto" w:fill="auto"/>
            <w:noWrap/>
            <w:vAlign w:val="bottom"/>
          </w:tcPr>
          <w:p w14:paraId="264A5C99" w14:textId="77777777" w:rsidR="00783277" w:rsidRPr="006C572F" w:rsidRDefault="00783277" w:rsidP="001D26ED">
            <w:pPr>
              <w:pStyle w:val="08-Tabelageral"/>
              <w:rPr>
                <w:rFonts w:cs="Arial"/>
              </w:rPr>
            </w:pPr>
            <w:r w:rsidRPr="006C572F">
              <w:rPr>
                <w:rFonts w:cs="Arial"/>
              </w:rPr>
              <w:t>59.078</w:t>
            </w:r>
          </w:p>
        </w:tc>
        <w:tc>
          <w:tcPr>
            <w:tcW w:w="1223" w:type="dxa"/>
            <w:tcBorders>
              <w:top w:val="nil"/>
              <w:left w:val="nil"/>
              <w:right w:val="nil"/>
            </w:tcBorders>
            <w:shd w:val="clear" w:color="auto" w:fill="auto"/>
            <w:noWrap/>
            <w:vAlign w:val="bottom"/>
            <w:hideMark/>
          </w:tcPr>
          <w:p w14:paraId="0DCF0EEF" w14:textId="77777777" w:rsidR="00783277" w:rsidRPr="006C572F" w:rsidRDefault="00783277" w:rsidP="001D26ED">
            <w:pPr>
              <w:pStyle w:val="08-Tabelageral"/>
              <w:keepLines w:val="0"/>
              <w:rPr>
                <w:rFonts w:cs="Arial"/>
              </w:rPr>
            </w:pPr>
            <w:r w:rsidRPr="006C572F">
              <w:rPr>
                <w:rFonts w:cs="Arial"/>
              </w:rPr>
              <w:t>369.342</w:t>
            </w:r>
          </w:p>
        </w:tc>
        <w:tc>
          <w:tcPr>
            <w:tcW w:w="1224" w:type="dxa"/>
            <w:tcBorders>
              <w:top w:val="nil"/>
              <w:left w:val="nil"/>
              <w:right w:val="nil"/>
            </w:tcBorders>
            <w:shd w:val="clear" w:color="auto" w:fill="auto"/>
            <w:noWrap/>
            <w:vAlign w:val="bottom"/>
            <w:hideMark/>
          </w:tcPr>
          <w:p w14:paraId="5B7CA6E3" w14:textId="77777777" w:rsidR="00783277" w:rsidRPr="006C572F" w:rsidRDefault="00783277" w:rsidP="001D26ED">
            <w:pPr>
              <w:pStyle w:val="08-Tabelageral"/>
              <w:keepLines w:val="0"/>
              <w:rPr>
                <w:rFonts w:cs="Arial"/>
              </w:rPr>
            </w:pPr>
            <w:r w:rsidRPr="006C572F">
              <w:rPr>
                <w:rFonts w:cs="Arial"/>
              </w:rPr>
              <w:t>--</w:t>
            </w:r>
          </w:p>
        </w:tc>
        <w:tc>
          <w:tcPr>
            <w:tcW w:w="1224" w:type="dxa"/>
            <w:tcBorders>
              <w:top w:val="nil"/>
              <w:left w:val="nil"/>
              <w:right w:val="nil"/>
            </w:tcBorders>
            <w:shd w:val="clear" w:color="auto" w:fill="auto"/>
            <w:noWrap/>
            <w:vAlign w:val="bottom"/>
            <w:hideMark/>
          </w:tcPr>
          <w:p w14:paraId="581B37EB" w14:textId="77777777" w:rsidR="00783277" w:rsidRPr="006C572F" w:rsidRDefault="00783277" w:rsidP="001D26ED">
            <w:pPr>
              <w:pStyle w:val="08-Tabelageral"/>
              <w:keepLines w:val="0"/>
              <w:rPr>
                <w:rFonts w:cs="Arial"/>
              </w:rPr>
            </w:pPr>
            <w:r w:rsidRPr="006C572F">
              <w:rPr>
                <w:rFonts w:cs="Arial"/>
              </w:rPr>
              <w:t>369.342</w:t>
            </w:r>
          </w:p>
        </w:tc>
      </w:tr>
      <w:tr w:rsidR="00783277" w:rsidRPr="006C572F" w14:paraId="79E3FCD2" w14:textId="77777777" w:rsidTr="001D26ED">
        <w:trPr>
          <w:trHeight w:val="238"/>
          <w:jc w:val="center"/>
        </w:trPr>
        <w:tc>
          <w:tcPr>
            <w:tcW w:w="2296" w:type="dxa"/>
            <w:tcBorders>
              <w:bottom w:val="single" w:sz="2" w:space="0" w:color="1F4E79" w:themeColor="accent1" w:themeShade="80"/>
            </w:tcBorders>
            <w:shd w:val="clear" w:color="auto" w:fill="auto"/>
            <w:noWrap/>
            <w:hideMark/>
          </w:tcPr>
          <w:p w14:paraId="6BB4092B" w14:textId="77777777" w:rsidR="00783277" w:rsidRPr="006C572F" w:rsidRDefault="00783277" w:rsidP="001D26ED">
            <w:pPr>
              <w:pStyle w:val="08-Tabelageral"/>
              <w:keepLines w:val="0"/>
              <w:jc w:val="left"/>
              <w:rPr>
                <w:rFonts w:cs="Arial"/>
                <w:b/>
              </w:rPr>
            </w:pPr>
            <w:r w:rsidRPr="006C572F">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74D0988D" w14:textId="77777777" w:rsidR="00783277" w:rsidRPr="006C572F" w:rsidRDefault="00783277" w:rsidP="001D26ED">
            <w:pPr>
              <w:pStyle w:val="08-Tabelageral"/>
              <w:rPr>
                <w:rFonts w:cs="Arial"/>
                <w:b/>
              </w:rPr>
            </w:pPr>
            <w:r w:rsidRPr="006C572F">
              <w:rPr>
                <w:rFonts w:cs="Arial"/>
                <w:b/>
              </w:rPr>
              <w:t>59.078</w:t>
            </w:r>
          </w:p>
        </w:tc>
        <w:tc>
          <w:tcPr>
            <w:tcW w:w="1224" w:type="dxa"/>
            <w:tcBorders>
              <w:top w:val="nil"/>
              <w:left w:val="nil"/>
              <w:bottom w:val="single" w:sz="2" w:space="0" w:color="1F4E79" w:themeColor="accent1" w:themeShade="80"/>
              <w:right w:val="nil"/>
            </w:tcBorders>
            <w:shd w:val="clear" w:color="auto" w:fill="auto"/>
            <w:noWrap/>
            <w:vAlign w:val="bottom"/>
          </w:tcPr>
          <w:p w14:paraId="017942A7" w14:textId="77777777" w:rsidR="00783277" w:rsidRPr="006C572F" w:rsidRDefault="00783277" w:rsidP="001D26ED">
            <w:pPr>
              <w:pStyle w:val="08-Tabelageral"/>
              <w:rPr>
                <w:rFonts w:cs="Arial"/>
                <w:b/>
              </w:rPr>
            </w:pPr>
            <w:r w:rsidRPr="006C572F">
              <w:rPr>
                <w:rFonts w:cs="Arial"/>
                <w:b/>
              </w:rPr>
              <w:t>17.707</w:t>
            </w:r>
          </w:p>
        </w:tc>
        <w:tc>
          <w:tcPr>
            <w:tcW w:w="1224" w:type="dxa"/>
            <w:tcBorders>
              <w:top w:val="nil"/>
              <w:left w:val="nil"/>
              <w:bottom w:val="single" w:sz="2" w:space="0" w:color="1F4E79" w:themeColor="accent1" w:themeShade="80"/>
              <w:right w:val="nil"/>
            </w:tcBorders>
            <w:shd w:val="clear" w:color="auto" w:fill="auto"/>
            <w:noWrap/>
            <w:vAlign w:val="bottom"/>
          </w:tcPr>
          <w:p w14:paraId="23FEA3A9" w14:textId="77777777" w:rsidR="00783277" w:rsidRPr="006C572F" w:rsidRDefault="00783277" w:rsidP="001D26ED">
            <w:pPr>
              <w:pStyle w:val="08-Tabelageral"/>
              <w:rPr>
                <w:rFonts w:cs="Arial"/>
                <w:b/>
              </w:rPr>
            </w:pPr>
            <w:r w:rsidRPr="006C572F">
              <w:rPr>
                <w:rFonts w:cs="Arial"/>
                <w:b/>
              </w:rPr>
              <w:t>76.785</w:t>
            </w:r>
          </w:p>
        </w:tc>
        <w:tc>
          <w:tcPr>
            <w:tcW w:w="1223" w:type="dxa"/>
            <w:tcBorders>
              <w:top w:val="nil"/>
              <w:left w:val="nil"/>
              <w:bottom w:val="single" w:sz="2" w:space="0" w:color="1F4E79" w:themeColor="accent1" w:themeShade="80"/>
              <w:right w:val="nil"/>
            </w:tcBorders>
            <w:shd w:val="clear" w:color="auto" w:fill="auto"/>
            <w:noWrap/>
            <w:vAlign w:val="bottom"/>
            <w:hideMark/>
          </w:tcPr>
          <w:p w14:paraId="7AD95D90" w14:textId="77777777" w:rsidR="00783277" w:rsidRPr="006C572F" w:rsidRDefault="00783277" w:rsidP="001D26ED">
            <w:pPr>
              <w:pStyle w:val="08-Tabelageral"/>
              <w:keepLines w:val="0"/>
              <w:rPr>
                <w:rFonts w:cs="Arial"/>
                <w:b/>
              </w:rPr>
            </w:pPr>
            <w:r w:rsidRPr="006C572F">
              <w:rPr>
                <w:rFonts w:cs="Arial"/>
                <w:b/>
              </w:rPr>
              <w:t>383.353</w:t>
            </w:r>
          </w:p>
        </w:tc>
        <w:tc>
          <w:tcPr>
            <w:tcW w:w="1224" w:type="dxa"/>
            <w:tcBorders>
              <w:top w:val="nil"/>
              <w:left w:val="nil"/>
              <w:bottom w:val="single" w:sz="2" w:space="0" w:color="1F4E79" w:themeColor="accent1" w:themeShade="80"/>
              <w:right w:val="nil"/>
            </w:tcBorders>
            <w:shd w:val="clear" w:color="auto" w:fill="auto"/>
            <w:noWrap/>
            <w:vAlign w:val="bottom"/>
            <w:hideMark/>
          </w:tcPr>
          <w:p w14:paraId="7FE75A7A" w14:textId="77777777" w:rsidR="00783277" w:rsidRPr="006C572F" w:rsidRDefault="00783277" w:rsidP="001D26ED">
            <w:pPr>
              <w:pStyle w:val="08-Tabelageral"/>
              <w:keepLines w:val="0"/>
              <w:rPr>
                <w:rFonts w:cs="Arial"/>
                <w:b/>
              </w:rPr>
            </w:pPr>
            <w:r w:rsidRPr="006C572F">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hideMark/>
          </w:tcPr>
          <w:p w14:paraId="6986F7F9" w14:textId="77777777" w:rsidR="00783277" w:rsidRPr="006C572F" w:rsidRDefault="00783277" w:rsidP="001D26ED">
            <w:pPr>
              <w:pStyle w:val="08-Tabelageral"/>
              <w:keepLines w:val="0"/>
              <w:rPr>
                <w:rFonts w:cs="Arial"/>
                <w:b/>
              </w:rPr>
            </w:pPr>
            <w:r w:rsidRPr="006C572F">
              <w:rPr>
                <w:rFonts w:cs="Arial"/>
                <w:b/>
              </w:rPr>
              <w:t>383.353</w:t>
            </w:r>
          </w:p>
        </w:tc>
      </w:tr>
    </w:tbl>
    <w:p w14:paraId="3A66FDAC" w14:textId="77777777" w:rsidR="00783277" w:rsidRPr="006C572F" w:rsidRDefault="00783277" w:rsidP="001D26ED">
      <w:pPr>
        <w:keepNext/>
        <w:keepLines/>
        <w:spacing w:after="0" w:line="240" w:lineRule="auto"/>
        <w:ind w:right="-1"/>
        <w:rPr>
          <w:rFonts w:cs="Arial"/>
          <w:b/>
          <w:sz w:val="14"/>
          <w:szCs w:val="14"/>
        </w:rPr>
      </w:pPr>
    </w:p>
    <w:p w14:paraId="1C1E9337" w14:textId="77777777" w:rsidR="00783277" w:rsidRPr="006C572F" w:rsidRDefault="00783277" w:rsidP="001D26ED">
      <w:pPr>
        <w:pStyle w:val="PargrafodaLista"/>
        <w:keepNext/>
        <w:keepLines/>
        <w:spacing w:after="0" w:line="240" w:lineRule="auto"/>
        <w:ind w:left="357" w:right="-1"/>
        <w:jc w:val="right"/>
        <w:rPr>
          <w:rFonts w:ascii="Arial" w:hAnsi="Arial" w:cs="Arial"/>
          <w:b/>
          <w:sz w:val="14"/>
          <w:szCs w:val="14"/>
          <w:lang w:eastAsia="pt-BR"/>
        </w:rPr>
      </w:pPr>
      <w:r w:rsidRPr="006C572F">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783277" w:rsidRPr="006C572F" w14:paraId="04D11CFE" w14:textId="77777777" w:rsidTr="001D26ED">
        <w:trPr>
          <w:trHeight w:val="238"/>
          <w:jc w:val="center"/>
        </w:trPr>
        <w:tc>
          <w:tcPr>
            <w:tcW w:w="2296" w:type="dxa"/>
            <w:tcBorders>
              <w:top w:val="single" w:sz="2" w:space="0" w:color="1F4E79" w:themeColor="accent1" w:themeShade="80"/>
            </w:tcBorders>
            <w:shd w:val="clear" w:color="auto" w:fill="auto"/>
            <w:noWrap/>
            <w:hideMark/>
          </w:tcPr>
          <w:p w14:paraId="5C0275C0" w14:textId="77777777" w:rsidR="00783277" w:rsidRPr="006C572F" w:rsidRDefault="00783277" w:rsidP="001D26ED">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656C3F9B" w14:textId="77777777" w:rsidR="00783277" w:rsidRPr="006C572F" w:rsidRDefault="00783277" w:rsidP="001D26ED">
            <w:pPr>
              <w:pStyle w:val="08-Tabelageral"/>
              <w:jc w:val="center"/>
              <w:rPr>
                <w:rFonts w:cs="Arial"/>
                <w:b/>
              </w:rPr>
            </w:pPr>
            <w:r w:rsidRPr="006C572F">
              <w:rPr>
                <w:rFonts w:cs="Arial"/>
                <w:b/>
              </w:rPr>
              <w:t>Consolidado</w:t>
            </w:r>
          </w:p>
        </w:tc>
      </w:tr>
      <w:tr w:rsidR="00783277" w:rsidRPr="006C572F" w14:paraId="3D673811" w14:textId="77777777" w:rsidTr="001D26ED">
        <w:trPr>
          <w:trHeight w:val="238"/>
          <w:jc w:val="center"/>
        </w:trPr>
        <w:tc>
          <w:tcPr>
            <w:tcW w:w="2296" w:type="dxa"/>
            <w:shd w:val="clear" w:color="auto" w:fill="auto"/>
            <w:noWrap/>
            <w:hideMark/>
          </w:tcPr>
          <w:p w14:paraId="6551DD2A" w14:textId="77777777" w:rsidR="00783277" w:rsidRPr="006C572F" w:rsidRDefault="00783277" w:rsidP="001D26ED">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09E8A7F" w14:textId="77777777" w:rsidR="00783277" w:rsidRPr="006C572F" w:rsidRDefault="00783277" w:rsidP="001D26ED">
            <w:pPr>
              <w:pStyle w:val="08-Tabelageral"/>
              <w:jc w:val="center"/>
              <w:rPr>
                <w:rFonts w:cs="Arial"/>
                <w:b/>
              </w:rPr>
            </w:pPr>
            <w:r w:rsidRPr="006C572F">
              <w:rPr>
                <w:rFonts w:cs="Arial"/>
                <w:b/>
              </w:rPr>
              <w:t>30.09.2022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2D33F5BE" w14:textId="77777777" w:rsidR="00783277" w:rsidRPr="006C572F" w:rsidRDefault="00783277" w:rsidP="001D26ED">
            <w:pPr>
              <w:pStyle w:val="08-Tabelageral"/>
              <w:jc w:val="center"/>
              <w:rPr>
                <w:rFonts w:cs="Arial"/>
                <w:b/>
              </w:rPr>
            </w:pPr>
            <w:r w:rsidRPr="006C572F">
              <w:rPr>
                <w:rFonts w:cs="Arial"/>
                <w:b/>
              </w:rPr>
              <w:t>31.12.2021</w:t>
            </w:r>
          </w:p>
        </w:tc>
      </w:tr>
      <w:tr w:rsidR="00783277" w:rsidRPr="006C572F" w14:paraId="56FCF37E" w14:textId="77777777" w:rsidTr="001D26ED">
        <w:trPr>
          <w:trHeight w:val="238"/>
          <w:jc w:val="center"/>
        </w:trPr>
        <w:tc>
          <w:tcPr>
            <w:tcW w:w="2296" w:type="dxa"/>
            <w:tcBorders>
              <w:bottom w:val="single" w:sz="2" w:space="0" w:color="1F4E79" w:themeColor="accent1" w:themeShade="80"/>
            </w:tcBorders>
            <w:shd w:val="clear" w:color="auto" w:fill="auto"/>
            <w:noWrap/>
            <w:hideMark/>
          </w:tcPr>
          <w:p w14:paraId="3BDEA6F0" w14:textId="77777777" w:rsidR="00783277" w:rsidRPr="006C572F" w:rsidRDefault="00783277" w:rsidP="001D26ED">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7B718F5" w14:textId="77777777" w:rsidR="00783277" w:rsidRPr="006C572F" w:rsidRDefault="00783277" w:rsidP="001D26ED">
            <w:pPr>
              <w:pStyle w:val="08-Tabelageral"/>
              <w:rPr>
                <w:rFonts w:cs="Arial"/>
                <w:b/>
              </w:rPr>
            </w:pPr>
            <w:r w:rsidRPr="006C572F">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6454BB0" w14:textId="77777777" w:rsidR="00783277" w:rsidRPr="006C572F" w:rsidRDefault="00783277" w:rsidP="001D26ED">
            <w:pPr>
              <w:pStyle w:val="08-Tabelageral"/>
              <w:rPr>
                <w:rFonts w:cs="Arial"/>
                <w:b/>
              </w:rPr>
            </w:pPr>
            <w:r w:rsidRPr="006C572F">
              <w:rPr>
                <w:rFonts w:cs="Arial"/>
                <w:b/>
              </w:rPr>
              <w:t>Nível 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B75933A" w14:textId="77777777" w:rsidR="00783277" w:rsidRPr="006C572F" w:rsidRDefault="00783277" w:rsidP="001D26ED">
            <w:pPr>
              <w:pStyle w:val="08-Tabelageral"/>
              <w:rPr>
                <w:rFonts w:cs="Arial"/>
                <w:b/>
              </w:rPr>
            </w:pPr>
            <w:r w:rsidRPr="006C572F">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489DEE50" w14:textId="77777777" w:rsidR="00783277" w:rsidRPr="006C572F" w:rsidRDefault="00783277" w:rsidP="001D26ED">
            <w:pPr>
              <w:pStyle w:val="08-Tabelageral"/>
              <w:rPr>
                <w:rFonts w:cs="Arial"/>
                <w:b/>
              </w:rPr>
            </w:pPr>
            <w:r w:rsidRPr="006C572F">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DCC4F86" w14:textId="77777777" w:rsidR="00783277" w:rsidRPr="006C572F" w:rsidRDefault="00783277" w:rsidP="001D26ED">
            <w:pPr>
              <w:pStyle w:val="08-Tabelageral"/>
              <w:rPr>
                <w:rFonts w:cs="Arial"/>
                <w:b/>
              </w:rPr>
            </w:pPr>
            <w:r w:rsidRPr="006C572F">
              <w:rPr>
                <w:rFonts w:cs="Arial"/>
                <w:b/>
              </w:rPr>
              <w:t>Nível 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213A710" w14:textId="77777777" w:rsidR="00783277" w:rsidRPr="006C572F" w:rsidRDefault="00783277" w:rsidP="001D26ED">
            <w:pPr>
              <w:pStyle w:val="08-Tabelageral"/>
              <w:rPr>
                <w:rFonts w:cs="Arial"/>
                <w:b/>
              </w:rPr>
            </w:pPr>
            <w:r w:rsidRPr="006C572F">
              <w:rPr>
                <w:rFonts w:cs="Arial"/>
                <w:b/>
              </w:rPr>
              <w:t>Total</w:t>
            </w:r>
          </w:p>
        </w:tc>
      </w:tr>
      <w:tr w:rsidR="00783277" w:rsidRPr="006C572F" w14:paraId="10F82B99" w14:textId="77777777" w:rsidTr="001D26ED">
        <w:trPr>
          <w:trHeight w:val="238"/>
          <w:jc w:val="center"/>
        </w:trPr>
        <w:tc>
          <w:tcPr>
            <w:tcW w:w="2296" w:type="dxa"/>
            <w:tcBorders>
              <w:top w:val="single" w:sz="2" w:space="0" w:color="1F4E79" w:themeColor="accent1" w:themeShade="80"/>
            </w:tcBorders>
            <w:shd w:val="clear" w:color="auto" w:fill="auto"/>
            <w:noWrap/>
            <w:hideMark/>
          </w:tcPr>
          <w:p w14:paraId="41160B14" w14:textId="77777777" w:rsidR="00783277" w:rsidRPr="006C572F" w:rsidRDefault="00783277" w:rsidP="001D26ED">
            <w:pPr>
              <w:pStyle w:val="08-Tabelageral"/>
              <w:ind w:left="113"/>
              <w:jc w:val="left"/>
              <w:rPr>
                <w:rFonts w:cs="Arial"/>
                <w:vertAlign w:val="superscript"/>
              </w:rPr>
            </w:pPr>
            <w:r w:rsidRPr="006C572F">
              <w:rPr>
                <w:rFonts w:cs="Arial"/>
              </w:rPr>
              <w:t>Fundo de longo prazo</w:t>
            </w:r>
            <w:r w:rsidRPr="006C572F">
              <w:rPr>
                <w:rFonts w:cs="Arial"/>
                <w:vertAlign w:val="superscript"/>
              </w:rPr>
              <w:t xml:space="preserve"> (2)</w:t>
            </w:r>
          </w:p>
        </w:tc>
        <w:tc>
          <w:tcPr>
            <w:tcW w:w="1224" w:type="dxa"/>
            <w:tcBorders>
              <w:top w:val="single" w:sz="2" w:space="0" w:color="1F4E79" w:themeColor="accent1" w:themeShade="80"/>
              <w:left w:val="nil"/>
              <w:bottom w:val="nil"/>
              <w:right w:val="nil"/>
            </w:tcBorders>
            <w:shd w:val="clear" w:color="auto" w:fill="auto"/>
            <w:noWrap/>
          </w:tcPr>
          <w:p w14:paraId="05B3E419" w14:textId="77777777" w:rsidR="00783277" w:rsidRPr="006C572F" w:rsidRDefault="00783277" w:rsidP="001D26ED">
            <w:pPr>
              <w:pStyle w:val="08-Tabelageral"/>
              <w:rPr>
                <w:rFonts w:cs="Arial"/>
              </w:rPr>
            </w:pPr>
            <w:r w:rsidRPr="006C572F">
              <w:rPr>
                <w:rFonts w:cs="Arial"/>
              </w:rPr>
              <w:t>--</w:t>
            </w:r>
          </w:p>
        </w:tc>
        <w:tc>
          <w:tcPr>
            <w:tcW w:w="1224" w:type="dxa"/>
            <w:tcBorders>
              <w:top w:val="single" w:sz="2" w:space="0" w:color="1F4E79" w:themeColor="accent1" w:themeShade="80"/>
              <w:left w:val="nil"/>
              <w:bottom w:val="nil"/>
              <w:right w:val="nil"/>
            </w:tcBorders>
            <w:shd w:val="clear" w:color="auto" w:fill="auto"/>
            <w:noWrap/>
            <w:vAlign w:val="bottom"/>
          </w:tcPr>
          <w:p w14:paraId="614240C9" w14:textId="77777777" w:rsidR="00783277" w:rsidRPr="006C572F" w:rsidRDefault="00783277" w:rsidP="001D26ED">
            <w:pPr>
              <w:pStyle w:val="08-Tabelageral"/>
              <w:rPr>
                <w:rFonts w:cs="Arial"/>
              </w:rPr>
            </w:pPr>
            <w:r w:rsidRPr="006C572F">
              <w:rPr>
                <w:rFonts w:cs="Arial"/>
              </w:rPr>
              <w:t>17.707</w:t>
            </w:r>
          </w:p>
        </w:tc>
        <w:tc>
          <w:tcPr>
            <w:tcW w:w="1224" w:type="dxa"/>
            <w:tcBorders>
              <w:top w:val="single" w:sz="2" w:space="0" w:color="1F4E79" w:themeColor="accent1" w:themeShade="80"/>
              <w:left w:val="nil"/>
              <w:bottom w:val="nil"/>
              <w:right w:val="nil"/>
            </w:tcBorders>
            <w:shd w:val="clear" w:color="auto" w:fill="auto"/>
            <w:noWrap/>
            <w:vAlign w:val="bottom"/>
          </w:tcPr>
          <w:p w14:paraId="45BC5794" w14:textId="77777777" w:rsidR="00783277" w:rsidRPr="006C572F" w:rsidRDefault="00783277" w:rsidP="001D26ED">
            <w:pPr>
              <w:pStyle w:val="08-Tabelageral"/>
              <w:rPr>
                <w:rFonts w:cs="Arial"/>
              </w:rPr>
            </w:pPr>
            <w:r w:rsidRPr="006C572F">
              <w:rPr>
                <w:rFonts w:cs="Arial"/>
              </w:rPr>
              <w:t>17.707</w:t>
            </w:r>
          </w:p>
        </w:tc>
        <w:tc>
          <w:tcPr>
            <w:tcW w:w="1223" w:type="dxa"/>
            <w:tcBorders>
              <w:top w:val="single" w:sz="2" w:space="0" w:color="1F4E79" w:themeColor="accent1" w:themeShade="80"/>
              <w:left w:val="nil"/>
              <w:bottom w:val="nil"/>
              <w:right w:val="nil"/>
            </w:tcBorders>
            <w:shd w:val="clear" w:color="auto" w:fill="auto"/>
            <w:noWrap/>
            <w:vAlign w:val="bottom"/>
          </w:tcPr>
          <w:p w14:paraId="6578AC91" w14:textId="77777777" w:rsidR="00783277" w:rsidRPr="006C572F" w:rsidRDefault="00783277" w:rsidP="001D26ED">
            <w:pPr>
              <w:pStyle w:val="08-Tabelageral"/>
              <w:rPr>
                <w:rFonts w:cs="Arial"/>
              </w:rPr>
            </w:pPr>
            <w:r w:rsidRPr="006C572F">
              <w:rPr>
                <w:rFonts w:cs="Arial"/>
              </w:rPr>
              <w:t>14.011</w:t>
            </w:r>
          </w:p>
        </w:tc>
        <w:tc>
          <w:tcPr>
            <w:tcW w:w="1224" w:type="dxa"/>
            <w:tcBorders>
              <w:top w:val="single" w:sz="2" w:space="0" w:color="1F4E79" w:themeColor="accent1" w:themeShade="80"/>
              <w:left w:val="nil"/>
              <w:bottom w:val="nil"/>
              <w:right w:val="nil"/>
            </w:tcBorders>
            <w:shd w:val="clear" w:color="auto" w:fill="auto"/>
            <w:noWrap/>
            <w:vAlign w:val="bottom"/>
          </w:tcPr>
          <w:p w14:paraId="618134C7" w14:textId="77777777" w:rsidR="00783277" w:rsidRPr="006C572F" w:rsidRDefault="00783277" w:rsidP="001D26ED">
            <w:pPr>
              <w:pStyle w:val="08-Tabelageral"/>
              <w:rPr>
                <w:rFonts w:cs="Arial"/>
              </w:rPr>
            </w:pPr>
            <w:r w:rsidRPr="006C572F">
              <w:rPr>
                <w:rFonts w:cs="Arial"/>
              </w:rPr>
              <w:t>--</w:t>
            </w:r>
          </w:p>
        </w:tc>
        <w:tc>
          <w:tcPr>
            <w:tcW w:w="1224" w:type="dxa"/>
            <w:tcBorders>
              <w:top w:val="single" w:sz="2" w:space="0" w:color="1F4E79" w:themeColor="accent1" w:themeShade="80"/>
              <w:left w:val="nil"/>
              <w:bottom w:val="nil"/>
              <w:right w:val="nil"/>
            </w:tcBorders>
            <w:shd w:val="clear" w:color="auto" w:fill="auto"/>
            <w:noWrap/>
            <w:vAlign w:val="bottom"/>
          </w:tcPr>
          <w:p w14:paraId="34D2AB08" w14:textId="77777777" w:rsidR="00783277" w:rsidRPr="006C572F" w:rsidRDefault="00783277" w:rsidP="001D26ED">
            <w:pPr>
              <w:pStyle w:val="08-Tabelageral"/>
              <w:rPr>
                <w:rFonts w:cs="Arial"/>
              </w:rPr>
            </w:pPr>
            <w:r w:rsidRPr="006C572F">
              <w:rPr>
                <w:rFonts w:cs="Arial"/>
              </w:rPr>
              <w:t>14.011</w:t>
            </w:r>
          </w:p>
        </w:tc>
      </w:tr>
      <w:tr w:rsidR="00783277" w:rsidRPr="006C572F" w14:paraId="24B783E6" w14:textId="77777777" w:rsidTr="001D26ED">
        <w:trPr>
          <w:trHeight w:val="238"/>
          <w:jc w:val="center"/>
        </w:trPr>
        <w:tc>
          <w:tcPr>
            <w:tcW w:w="2296" w:type="dxa"/>
            <w:shd w:val="clear" w:color="auto" w:fill="auto"/>
            <w:noWrap/>
            <w:hideMark/>
          </w:tcPr>
          <w:p w14:paraId="1BAD5052" w14:textId="77777777" w:rsidR="00783277" w:rsidRPr="006C572F" w:rsidRDefault="00783277" w:rsidP="001D26ED">
            <w:pPr>
              <w:pStyle w:val="08-Tabelageral"/>
              <w:ind w:left="113"/>
              <w:jc w:val="left"/>
              <w:rPr>
                <w:rFonts w:cs="Arial"/>
              </w:rPr>
            </w:pPr>
            <w:r w:rsidRPr="006C572F">
              <w:rPr>
                <w:rFonts w:cs="Arial"/>
              </w:rPr>
              <w:t>Caixa e equivalentes de caixa</w:t>
            </w:r>
          </w:p>
        </w:tc>
        <w:tc>
          <w:tcPr>
            <w:tcW w:w="1224" w:type="dxa"/>
            <w:tcBorders>
              <w:top w:val="nil"/>
              <w:left w:val="nil"/>
              <w:bottom w:val="nil"/>
              <w:right w:val="nil"/>
            </w:tcBorders>
            <w:shd w:val="clear" w:color="auto" w:fill="auto"/>
            <w:noWrap/>
            <w:vAlign w:val="bottom"/>
          </w:tcPr>
          <w:p w14:paraId="62EF150E" w14:textId="77777777" w:rsidR="00783277" w:rsidRPr="006C572F" w:rsidRDefault="00783277" w:rsidP="001D26ED">
            <w:pPr>
              <w:pStyle w:val="08-Tabelageral"/>
              <w:rPr>
                <w:rFonts w:cs="Arial"/>
              </w:rPr>
            </w:pPr>
            <w:r w:rsidRPr="006C572F">
              <w:rPr>
                <w:rFonts w:cs="Arial"/>
              </w:rPr>
              <w:t>4.664.850</w:t>
            </w:r>
          </w:p>
        </w:tc>
        <w:tc>
          <w:tcPr>
            <w:tcW w:w="1224" w:type="dxa"/>
            <w:tcBorders>
              <w:top w:val="nil"/>
              <w:left w:val="nil"/>
              <w:bottom w:val="nil"/>
              <w:right w:val="nil"/>
            </w:tcBorders>
            <w:shd w:val="clear" w:color="auto" w:fill="auto"/>
            <w:noWrap/>
            <w:vAlign w:val="bottom"/>
          </w:tcPr>
          <w:p w14:paraId="0907ADEE" w14:textId="77777777" w:rsidR="00783277" w:rsidRPr="006C572F" w:rsidRDefault="00783277" w:rsidP="001D26ED">
            <w:pPr>
              <w:pStyle w:val="08-Tabelageral"/>
              <w:rPr>
                <w:rFonts w:cs="Arial"/>
              </w:rPr>
            </w:pPr>
            <w:r w:rsidRPr="006C572F">
              <w:rPr>
                <w:rFonts w:cs="Arial"/>
              </w:rPr>
              <w:t>--</w:t>
            </w:r>
          </w:p>
        </w:tc>
        <w:tc>
          <w:tcPr>
            <w:tcW w:w="1224" w:type="dxa"/>
            <w:tcBorders>
              <w:top w:val="nil"/>
              <w:left w:val="nil"/>
              <w:bottom w:val="nil"/>
              <w:right w:val="nil"/>
            </w:tcBorders>
            <w:shd w:val="clear" w:color="auto" w:fill="auto"/>
            <w:noWrap/>
            <w:vAlign w:val="bottom"/>
          </w:tcPr>
          <w:p w14:paraId="06A82FE6" w14:textId="77777777" w:rsidR="00783277" w:rsidRPr="006C572F" w:rsidRDefault="00783277" w:rsidP="001D26ED">
            <w:pPr>
              <w:pStyle w:val="08-Tabelageral"/>
              <w:rPr>
                <w:rFonts w:cs="Arial"/>
              </w:rPr>
            </w:pPr>
            <w:r w:rsidRPr="006C572F">
              <w:rPr>
                <w:rFonts w:cs="Arial"/>
              </w:rPr>
              <w:t>4.664.850</w:t>
            </w:r>
          </w:p>
        </w:tc>
        <w:tc>
          <w:tcPr>
            <w:tcW w:w="1223" w:type="dxa"/>
            <w:tcBorders>
              <w:top w:val="nil"/>
              <w:left w:val="nil"/>
              <w:bottom w:val="nil"/>
              <w:right w:val="nil"/>
            </w:tcBorders>
            <w:shd w:val="clear" w:color="auto" w:fill="auto"/>
            <w:noWrap/>
            <w:vAlign w:val="bottom"/>
          </w:tcPr>
          <w:p w14:paraId="7D423303" w14:textId="77777777" w:rsidR="00783277" w:rsidRPr="006C572F" w:rsidRDefault="00783277" w:rsidP="001D26ED">
            <w:pPr>
              <w:pStyle w:val="08-Tabelageral"/>
              <w:rPr>
                <w:rFonts w:cs="Arial"/>
              </w:rPr>
            </w:pPr>
            <w:r w:rsidRPr="006C572F">
              <w:rPr>
                <w:rFonts w:cs="Arial"/>
              </w:rPr>
              <w:t>4.090.561</w:t>
            </w:r>
          </w:p>
        </w:tc>
        <w:tc>
          <w:tcPr>
            <w:tcW w:w="1224" w:type="dxa"/>
            <w:tcBorders>
              <w:top w:val="nil"/>
              <w:left w:val="nil"/>
              <w:bottom w:val="nil"/>
              <w:right w:val="nil"/>
            </w:tcBorders>
            <w:shd w:val="clear" w:color="auto" w:fill="auto"/>
            <w:noWrap/>
            <w:vAlign w:val="bottom"/>
          </w:tcPr>
          <w:p w14:paraId="6FABFD96" w14:textId="77777777" w:rsidR="00783277" w:rsidRPr="006C572F" w:rsidRDefault="00783277" w:rsidP="001D26ED">
            <w:pPr>
              <w:pStyle w:val="08-Tabelageral"/>
              <w:rPr>
                <w:rFonts w:cs="Arial"/>
              </w:rPr>
            </w:pPr>
            <w:r w:rsidRPr="006C572F">
              <w:rPr>
                <w:rFonts w:cs="Arial"/>
              </w:rPr>
              <w:t>--</w:t>
            </w:r>
          </w:p>
        </w:tc>
        <w:tc>
          <w:tcPr>
            <w:tcW w:w="1224" w:type="dxa"/>
            <w:tcBorders>
              <w:top w:val="nil"/>
              <w:left w:val="nil"/>
              <w:bottom w:val="nil"/>
              <w:right w:val="nil"/>
            </w:tcBorders>
            <w:shd w:val="clear" w:color="auto" w:fill="auto"/>
            <w:noWrap/>
            <w:vAlign w:val="bottom"/>
          </w:tcPr>
          <w:p w14:paraId="342C5B4E" w14:textId="77777777" w:rsidR="00783277" w:rsidRPr="006C572F" w:rsidRDefault="00783277" w:rsidP="001D26ED">
            <w:pPr>
              <w:pStyle w:val="08-Tabelageral"/>
              <w:rPr>
                <w:rFonts w:cs="Arial"/>
              </w:rPr>
            </w:pPr>
            <w:r w:rsidRPr="006C572F">
              <w:rPr>
                <w:rFonts w:cs="Arial"/>
              </w:rPr>
              <w:t>4.090.561</w:t>
            </w:r>
          </w:p>
        </w:tc>
      </w:tr>
      <w:tr w:rsidR="00783277" w:rsidRPr="006C572F" w14:paraId="1B562325" w14:textId="77777777" w:rsidTr="001D26ED">
        <w:trPr>
          <w:trHeight w:val="238"/>
          <w:jc w:val="center"/>
        </w:trPr>
        <w:tc>
          <w:tcPr>
            <w:tcW w:w="2296" w:type="dxa"/>
            <w:tcBorders>
              <w:bottom w:val="single" w:sz="2" w:space="0" w:color="1F4E79" w:themeColor="accent1" w:themeShade="80"/>
            </w:tcBorders>
            <w:shd w:val="clear" w:color="auto" w:fill="auto"/>
            <w:noWrap/>
            <w:hideMark/>
          </w:tcPr>
          <w:p w14:paraId="2F4BC9C0" w14:textId="77777777" w:rsidR="00783277" w:rsidRPr="006C572F" w:rsidRDefault="00783277" w:rsidP="001D26ED">
            <w:pPr>
              <w:pStyle w:val="08-Tabelageral"/>
              <w:jc w:val="left"/>
              <w:rPr>
                <w:rFonts w:cs="Arial"/>
                <w:b/>
              </w:rPr>
            </w:pPr>
            <w:r w:rsidRPr="006C572F">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09879143" w14:textId="77777777" w:rsidR="00783277" w:rsidRPr="006C572F" w:rsidRDefault="00783277" w:rsidP="001D26ED">
            <w:pPr>
              <w:pStyle w:val="08-Tabelageral"/>
              <w:rPr>
                <w:rFonts w:cs="Arial"/>
                <w:b/>
              </w:rPr>
            </w:pPr>
            <w:r w:rsidRPr="006C572F">
              <w:rPr>
                <w:rFonts w:cs="Arial"/>
                <w:b/>
              </w:rPr>
              <w:t>4.664.850</w:t>
            </w:r>
          </w:p>
        </w:tc>
        <w:tc>
          <w:tcPr>
            <w:tcW w:w="1224" w:type="dxa"/>
            <w:tcBorders>
              <w:top w:val="nil"/>
              <w:left w:val="nil"/>
              <w:bottom w:val="single" w:sz="2" w:space="0" w:color="1F4E79" w:themeColor="accent1" w:themeShade="80"/>
              <w:right w:val="nil"/>
            </w:tcBorders>
            <w:shd w:val="clear" w:color="auto" w:fill="auto"/>
            <w:noWrap/>
            <w:vAlign w:val="bottom"/>
          </w:tcPr>
          <w:p w14:paraId="30DC67E5" w14:textId="77777777" w:rsidR="00783277" w:rsidRPr="006C572F" w:rsidRDefault="00783277" w:rsidP="001D26ED">
            <w:pPr>
              <w:pStyle w:val="08-Tabelageral"/>
              <w:rPr>
                <w:rFonts w:cs="Arial"/>
                <w:b/>
              </w:rPr>
            </w:pPr>
            <w:r w:rsidRPr="006C572F">
              <w:rPr>
                <w:rFonts w:cs="Arial"/>
                <w:b/>
              </w:rPr>
              <w:t>17.707</w:t>
            </w:r>
          </w:p>
        </w:tc>
        <w:tc>
          <w:tcPr>
            <w:tcW w:w="1224" w:type="dxa"/>
            <w:tcBorders>
              <w:top w:val="nil"/>
              <w:left w:val="nil"/>
              <w:bottom w:val="single" w:sz="2" w:space="0" w:color="1F4E79" w:themeColor="accent1" w:themeShade="80"/>
              <w:right w:val="nil"/>
            </w:tcBorders>
            <w:shd w:val="clear" w:color="auto" w:fill="auto"/>
            <w:noWrap/>
            <w:vAlign w:val="bottom"/>
          </w:tcPr>
          <w:p w14:paraId="128A8AA5" w14:textId="77777777" w:rsidR="00783277" w:rsidRPr="006C572F" w:rsidRDefault="00783277" w:rsidP="001D26ED">
            <w:pPr>
              <w:pStyle w:val="08-Tabelageral"/>
              <w:rPr>
                <w:rFonts w:cs="Arial"/>
                <w:b/>
              </w:rPr>
            </w:pPr>
            <w:r w:rsidRPr="006C572F">
              <w:rPr>
                <w:rFonts w:cs="Arial"/>
                <w:b/>
              </w:rPr>
              <w:t>4.682.557</w:t>
            </w:r>
          </w:p>
        </w:tc>
        <w:tc>
          <w:tcPr>
            <w:tcW w:w="1223" w:type="dxa"/>
            <w:tcBorders>
              <w:top w:val="nil"/>
              <w:left w:val="nil"/>
              <w:bottom w:val="single" w:sz="2" w:space="0" w:color="1F4E79" w:themeColor="accent1" w:themeShade="80"/>
              <w:right w:val="nil"/>
            </w:tcBorders>
            <w:shd w:val="clear" w:color="auto" w:fill="auto"/>
            <w:noWrap/>
            <w:vAlign w:val="bottom"/>
          </w:tcPr>
          <w:p w14:paraId="67F5963C" w14:textId="77777777" w:rsidR="00783277" w:rsidRPr="006C572F" w:rsidRDefault="00783277" w:rsidP="001D26ED">
            <w:pPr>
              <w:pStyle w:val="08-Tabelageral"/>
              <w:rPr>
                <w:rFonts w:cs="Arial"/>
                <w:b/>
              </w:rPr>
            </w:pPr>
            <w:r w:rsidRPr="006C572F">
              <w:rPr>
                <w:rFonts w:cs="Arial"/>
                <w:b/>
              </w:rPr>
              <w:t>4.104.572</w:t>
            </w:r>
          </w:p>
        </w:tc>
        <w:tc>
          <w:tcPr>
            <w:tcW w:w="1224" w:type="dxa"/>
            <w:tcBorders>
              <w:top w:val="nil"/>
              <w:left w:val="nil"/>
              <w:bottom w:val="single" w:sz="2" w:space="0" w:color="1F4E79" w:themeColor="accent1" w:themeShade="80"/>
              <w:right w:val="nil"/>
            </w:tcBorders>
            <w:shd w:val="clear" w:color="auto" w:fill="auto"/>
            <w:noWrap/>
            <w:vAlign w:val="bottom"/>
          </w:tcPr>
          <w:p w14:paraId="539161C6" w14:textId="77777777" w:rsidR="00783277" w:rsidRPr="006C572F" w:rsidRDefault="00783277" w:rsidP="001D26ED">
            <w:pPr>
              <w:pStyle w:val="08-Tabelageral"/>
              <w:rPr>
                <w:rFonts w:cs="Arial"/>
                <w:b/>
              </w:rPr>
            </w:pPr>
            <w:r w:rsidRPr="006C572F">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0B60CAF0" w14:textId="77777777" w:rsidR="00783277" w:rsidRPr="006C572F" w:rsidRDefault="00783277" w:rsidP="001D26ED">
            <w:pPr>
              <w:pStyle w:val="08-Tabelageral"/>
              <w:rPr>
                <w:rFonts w:cs="Arial"/>
                <w:b/>
              </w:rPr>
            </w:pPr>
            <w:r w:rsidRPr="006C572F">
              <w:rPr>
                <w:rFonts w:cs="Arial"/>
                <w:b/>
              </w:rPr>
              <w:t>4.104.572</w:t>
            </w:r>
          </w:p>
        </w:tc>
      </w:tr>
    </w:tbl>
    <w:bookmarkEnd w:id="83"/>
    <w:p w14:paraId="528F00A2" w14:textId="77777777" w:rsidR="00783277" w:rsidRPr="006C572F" w:rsidRDefault="00783277" w:rsidP="00783277">
      <w:pPr>
        <w:pStyle w:val="07-Legenda"/>
        <w:numPr>
          <w:ilvl w:val="0"/>
          <w:numId w:val="26"/>
        </w:numPr>
        <w:ind w:left="284" w:hanging="284"/>
        <w:rPr>
          <w:rFonts w:cs="Arial"/>
          <w:szCs w:val="14"/>
        </w:rPr>
      </w:pPr>
      <w:r w:rsidRPr="006C572F">
        <w:rPr>
          <w:rFonts w:cs="Arial"/>
          <w:color w:val="242424"/>
          <w:szCs w:val="14"/>
          <w:shd w:val="clear" w:color="auto" w:fill="FFFFFF"/>
        </w:rPr>
        <w:t>Após revisão dos valores alocados em fundos de longo prazo, houve ajuste na classificação do Nível 1 para o Nível 3 da hierarquia do valor justo, devido a preponderância de ativos cujas técnicas de avaliação fazem uso de informações não observáveis de forma direta no mercado.</w:t>
      </w:r>
    </w:p>
    <w:p w14:paraId="6C4BA5F2" w14:textId="47065107" w:rsidR="00266C25" w:rsidRPr="006C572F" w:rsidRDefault="00266C25" w:rsidP="00266C25">
      <w:pPr>
        <w:pStyle w:val="01-Textonormal"/>
        <w:rPr>
          <w:rFonts w:eastAsiaTheme="minorHAnsi" w:cs="Arial"/>
        </w:rPr>
      </w:pPr>
    </w:p>
    <w:p w14:paraId="798711C0" w14:textId="362BBD34" w:rsidR="00783277" w:rsidRPr="006C572F" w:rsidRDefault="00783277" w:rsidP="00783277">
      <w:pPr>
        <w:pStyle w:val="02-TtulodeNota"/>
        <w:rPr>
          <w:rFonts w:cs="Arial"/>
          <w:color w:val="1F4E79" w:themeColor="accent1" w:themeShade="80"/>
        </w:rPr>
      </w:pPr>
      <w:bookmarkStart w:id="84" w:name="_Toc118480925"/>
      <w:r w:rsidRPr="006C572F">
        <w:rPr>
          <w:rFonts w:cs="Arial"/>
          <w:color w:val="1F4E79" w:themeColor="accent1" w:themeShade="80"/>
        </w:rPr>
        <w:t>17 – DIVIDENDOS / JUROS SOBRE CAPITAL PRÓPRIO A RECEBER</w:t>
      </w:r>
      <w:bookmarkEnd w:id="84"/>
    </w:p>
    <w:p w14:paraId="4DC0EC0F" w14:textId="77777777" w:rsidR="00783277" w:rsidRPr="006C572F" w:rsidRDefault="00783277" w:rsidP="001D26ED">
      <w:pPr>
        <w:pStyle w:val="01-TtulodeNota"/>
        <w:spacing w:before="0" w:after="0"/>
        <w:jc w:val="right"/>
        <w:rPr>
          <w:rFonts w:cs="Arial"/>
          <w:sz w:val="14"/>
          <w:szCs w:val="14"/>
        </w:rPr>
      </w:pPr>
      <w:r w:rsidRPr="006C572F">
        <w:rPr>
          <w:rFonts w:cs="Arial"/>
          <w:sz w:val="14"/>
          <w:szCs w:val="14"/>
        </w:rPr>
        <w:t>R$ mil</w:t>
      </w:r>
    </w:p>
    <w:tbl>
      <w:tblPr>
        <w:tblW w:w="9639" w:type="dxa"/>
        <w:jc w:val="center"/>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783277" w:rsidRPr="006C572F" w14:paraId="455ED72D" w14:textId="77777777" w:rsidTr="00783277">
        <w:trPr>
          <w:trHeight w:val="238"/>
          <w:jc w:val="center"/>
        </w:trPr>
        <w:tc>
          <w:tcPr>
            <w:tcW w:w="850" w:type="dxa"/>
            <w:tcBorders>
              <w:bottom w:val="nil"/>
            </w:tcBorders>
            <w:shd w:val="clear" w:color="auto" w:fill="auto"/>
            <w:vAlign w:val="center"/>
          </w:tcPr>
          <w:p w14:paraId="7D2CD848" w14:textId="77777777" w:rsidR="00783277" w:rsidRPr="006C572F" w:rsidRDefault="00783277" w:rsidP="001D26ED">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3C724462" w14:textId="77777777" w:rsidR="00783277" w:rsidRPr="006C572F" w:rsidRDefault="00783277" w:rsidP="001D26ED">
            <w:pPr>
              <w:keepNext/>
              <w:keepLines/>
              <w:spacing w:before="40" w:after="40"/>
              <w:jc w:val="center"/>
              <w:rPr>
                <w:rFonts w:cs="Arial"/>
                <w:spacing w:val="-2"/>
                <w:sz w:val="14"/>
                <w:szCs w:val="14"/>
              </w:rPr>
            </w:pPr>
          </w:p>
        </w:tc>
        <w:tc>
          <w:tcPr>
            <w:tcW w:w="2823" w:type="dxa"/>
            <w:gridSpan w:val="2"/>
            <w:shd w:val="clear" w:color="auto" w:fill="auto"/>
            <w:vAlign w:val="center"/>
          </w:tcPr>
          <w:p w14:paraId="06B631C1" w14:textId="77777777" w:rsidR="00783277" w:rsidRPr="006C572F" w:rsidRDefault="00783277" w:rsidP="001D26ED">
            <w:pPr>
              <w:keepNext/>
              <w:keepLines/>
              <w:spacing w:before="40" w:after="40"/>
              <w:jc w:val="center"/>
              <w:rPr>
                <w:rFonts w:cs="Arial"/>
                <w:b/>
                <w:spacing w:val="-2"/>
                <w:sz w:val="14"/>
                <w:szCs w:val="14"/>
                <w:vertAlign w:val="superscript"/>
              </w:rPr>
            </w:pPr>
            <w:r w:rsidRPr="006C572F">
              <w:rPr>
                <w:rFonts w:cs="Arial"/>
                <w:b/>
                <w:spacing w:val="-2"/>
                <w:sz w:val="14"/>
                <w:szCs w:val="14"/>
              </w:rPr>
              <w:t>Controlador</w:t>
            </w:r>
          </w:p>
        </w:tc>
        <w:tc>
          <w:tcPr>
            <w:tcW w:w="283" w:type="dxa"/>
            <w:shd w:val="clear" w:color="auto" w:fill="auto"/>
            <w:vAlign w:val="center"/>
          </w:tcPr>
          <w:p w14:paraId="169F7DE6" w14:textId="77777777" w:rsidR="00783277" w:rsidRPr="006C572F" w:rsidRDefault="00783277" w:rsidP="001D26ED">
            <w:pPr>
              <w:keepNext/>
              <w:keepLines/>
              <w:spacing w:before="40" w:after="40"/>
              <w:jc w:val="center"/>
              <w:rPr>
                <w:rFonts w:cs="Arial"/>
                <w:b/>
                <w:bCs/>
                <w:spacing w:val="-2"/>
                <w:sz w:val="14"/>
                <w:szCs w:val="14"/>
              </w:rPr>
            </w:pPr>
          </w:p>
        </w:tc>
        <w:tc>
          <w:tcPr>
            <w:tcW w:w="2835" w:type="dxa"/>
            <w:gridSpan w:val="2"/>
            <w:shd w:val="clear" w:color="auto" w:fill="auto"/>
            <w:vAlign w:val="center"/>
          </w:tcPr>
          <w:p w14:paraId="7FADB0A6" w14:textId="77777777" w:rsidR="00783277" w:rsidRPr="006C572F" w:rsidRDefault="00783277" w:rsidP="001D26ED">
            <w:pPr>
              <w:keepNext/>
              <w:keepLines/>
              <w:spacing w:before="40" w:after="40"/>
              <w:jc w:val="center"/>
              <w:rPr>
                <w:rFonts w:cs="Arial"/>
                <w:b/>
                <w:spacing w:val="-2"/>
                <w:sz w:val="14"/>
                <w:szCs w:val="14"/>
                <w:vertAlign w:val="superscript"/>
              </w:rPr>
            </w:pPr>
            <w:r w:rsidRPr="006C572F">
              <w:rPr>
                <w:rFonts w:cs="Arial"/>
                <w:b/>
                <w:spacing w:val="-2"/>
                <w:sz w:val="14"/>
                <w:szCs w:val="14"/>
              </w:rPr>
              <w:t>Consolidado</w:t>
            </w:r>
          </w:p>
        </w:tc>
      </w:tr>
      <w:tr w:rsidR="00783277" w:rsidRPr="006C572F" w14:paraId="42177A30" w14:textId="77777777" w:rsidTr="00783277">
        <w:trPr>
          <w:trHeight w:val="238"/>
          <w:jc w:val="center"/>
        </w:trPr>
        <w:tc>
          <w:tcPr>
            <w:tcW w:w="3094" w:type="dxa"/>
            <w:gridSpan w:val="2"/>
            <w:tcBorders>
              <w:top w:val="nil"/>
            </w:tcBorders>
            <w:shd w:val="clear" w:color="auto" w:fill="auto"/>
            <w:vAlign w:val="center"/>
          </w:tcPr>
          <w:p w14:paraId="6271B163" w14:textId="77777777" w:rsidR="00783277" w:rsidRPr="006C572F" w:rsidRDefault="00783277" w:rsidP="001D26ED">
            <w:pPr>
              <w:keepNext/>
              <w:keepLines/>
              <w:spacing w:before="40" w:after="40"/>
              <w:jc w:val="center"/>
              <w:rPr>
                <w:rFonts w:cs="Arial"/>
                <w:spacing w:val="-2"/>
                <w:sz w:val="14"/>
                <w:szCs w:val="14"/>
              </w:rPr>
            </w:pPr>
          </w:p>
        </w:tc>
        <w:tc>
          <w:tcPr>
            <w:tcW w:w="604" w:type="dxa"/>
            <w:tcBorders>
              <w:top w:val="nil"/>
            </w:tcBorders>
            <w:shd w:val="clear" w:color="auto" w:fill="auto"/>
            <w:vAlign w:val="center"/>
          </w:tcPr>
          <w:p w14:paraId="3EAF0D37" w14:textId="77777777" w:rsidR="00783277" w:rsidRPr="006C572F" w:rsidRDefault="00783277" w:rsidP="001D26ED">
            <w:pPr>
              <w:keepNext/>
              <w:keepLines/>
              <w:spacing w:before="40" w:after="40"/>
              <w:jc w:val="center"/>
              <w:rPr>
                <w:rFonts w:cs="Arial"/>
                <w:b/>
                <w:spacing w:val="-2"/>
                <w:sz w:val="14"/>
                <w:szCs w:val="14"/>
              </w:rPr>
            </w:pPr>
          </w:p>
        </w:tc>
        <w:tc>
          <w:tcPr>
            <w:tcW w:w="1411" w:type="dxa"/>
            <w:shd w:val="clear" w:color="auto" w:fill="auto"/>
            <w:vAlign w:val="center"/>
          </w:tcPr>
          <w:p w14:paraId="5C9AC02F" w14:textId="77777777" w:rsidR="00783277" w:rsidRPr="006C572F" w:rsidRDefault="00783277" w:rsidP="001D26ED">
            <w:pPr>
              <w:keepNext/>
              <w:keepLines/>
              <w:spacing w:before="40" w:after="40"/>
              <w:jc w:val="right"/>
              <w:rPr>
                <w:rFonts w:cs="Arial"/>
                <w:b/>
                <w:spacing w:val="-2"/>
                <w:sz w:val="14"/>
                <w:szCs w:val="14"/>
                <w:vertAlign w:val="superscript"/>
              </w:rPr>
            </w:pPr>
            <w:r w:rsidRPr="006C572F">
              <w:rPr>
                <w:rFonts w:cs="Arial"/>
                <w:b/>
                <w:spacing w:val="-2"/>
                <w:sz w:val="14"/>
                <w:szCs w:val="14"/>
              </w:rPr>
              <w:t>30.09.2022</w:t>
            </w:r>
          </w:p>
        </w:tc>
        <w:tc>
          <w:tcPr>
            <w:tcW w:w="1412" w:type="dxa"/>
            <w:shd w:val="clear" w:color="auto" w:fill="auto"/>
            <w:vAlign w:val="center"/>
          </w:tcPr>
          <w:p w14:paraId="37CBB6AC" w14:textId="77777777" w:rsidR="00783277" w:rsidRPr="006C572F" w:rsidRDefault="00783277" w:rsidP="001D26ED">
            <w:pPr>
              <w:keepNext/>
              <w:keepLines/>
              <w:spacing w:before="40" w:after="40"/>
              <w:jc w:val="right"/>
              <w:rPr>
                <w:rFonts w:cs="Arial"/>
                <w:b/>
                <w:spacing w:val="-2"/>
                <w:sz w:val="14"/>
                <w:szCs w:val="14"/>
                <w:vertAlign w:val="superscript"/>
              </w:rPr>
            </w:pPr>
            <w:r w:rsidRPr="006C572F">
              <w:rPr>
                <w:rFonts w:cs="Arial"/>
                <w:b/>
                <w:spacing w:val="-2"/>
                <w:sz w:val="14"/>
                <w:szCs w:val="14"/>
              </w:rPr>
              <w:t>31.12.2021</w:t>
            </w:r>
          </w:p>
        </w:tc>
        <w:tc>
          <w:tcPr>
            <w:tcW w:w="283" w:type="dxa"/>
            <w:shd w:val="clear" w:color="auto" w:fill="auto"/>
            <w:vAlign w:val="center"/>
          </w:tcPr>
          <w:p w14:paraId="1D2BB808" w14:textId="77777777" w:rsidR="00783277" w:rsidRPr="006C572F" w:rsidRDefault="00783277" w:rsidP="001D26ED">
            <w:pPr>
              <w:keepNext/>
              <w:keepLines/>
              <w:spacing w:before="40" w:after="40"/>
              <w:jc w:val="right"/>
              <w:rPr>
                <w:rFonts w:cs="Arial"/>
                <w:b/>
                <w:spacing w:val="-2"/>
                <w:sz w:val="14"/>
                <w:szCs w:val="14"/>
              </w:rPr>
            </w:pPr>
          </w:p>
        </w:tc>
        <w:tc>
          <w:tcPr>
            <w:tcW w:w="1417" w:type="dxa"/>
            <w:shd w:val="clear" w:color="auto" w:fill="auto"/>
            <w:vAlign w:val="center"/>
          </w:tcPr>
          <w:p w14:paraId="313FD2B0" w14:textId="77777777" w:rsidR="00783277" w:rsidRPr="006C572F" w:rsidRDefault="00783277" w:rsidP="001D26ED">
            <w:pPr>
              <w:keepNext/>
              <w:keepLines/>
              <w:spacing w:before="40" w:after="40"/>
              <w:jc w:val="right"/>
              <w:rPr>
                <w:rFonts w:cs="Arial"/>
                <w:b/>
                <w:spacing w:val="-2"/>
                <w:sz w:val="14"/>
                <w:szCs w:val="14"/>
              </w:rPr>
            </w:pPr>
            <w:r w:rsidRPr="006C572F">
              <w:rPr>
                <w:rFonts w:cs="Arial"/>
                <w:b/>
                <w:spacing w:val="-2"/>
                <w:sz w:val="14"/>
                <w:szCs w:val="14"/>
              </w:rPr>
              <w:t>30.09.2022</w:t>
            </w:r>
          </w:p>
        </w:tc>
        <w:tc>
          <w:tcPr>
            <w:tcW w:w="1418" w:type="dxa"/>
            <w:shd w:val="clear" w:color="auto" w:fill="auto"/>
            <w:vAlign w:val="center"/>
          </w:tcPr>
          <w:p w14:paraId="78828439" w14:textId="77777777" w:rsidR="00783277" w:rsidRPr="006C572F" w:rsidRDefault="00783277" w:rsidP="001D26ED">
            <w:pPr>
              <w:keepNext/>
              <w:keepLines/>
              <w:spacing w:before="40" w:after="40"/>
              <w:jc w:val="right"/>
              <w:rPr>
                <w:rFonts w:cs="Arial"/>
                <w:b/>
                <w:spacing w:val="-2"/>
                <w:sz w:val="14"/>
                <w:szCs w:val="14"/>
                <w:vertAlign w:val="superscript"/>
              </w:rPr>
            </w:pPr>
            <w:r w:rsidRPr="006C572F">
              <w:rPr>
                <w:rFonts w:cs="Arial"/>
                <w:b/>
                <w:spacing w:val="-2"/>
                <w:sz w:val="14"/>
                <w:szCs w:val="14"/>
              </w:rPr>
              <w:t>31.12.2021</w:t>
            </w:r>
          </w:p>
        </w:tc>
      </w:tr>
      <w:tr w:rsidR="00783277" w:rsidRPr="006C572F" w14:paraId="290A9FB3" w14:textId="77777777" w:rsidTr="00783277">
        <w:trPr>
          <w:trHeight w:val="238"/>
          <w:jc w:val="center"/>
        </w:trPr>
        <w:tc>
          <w:tcPr>
            <w:tcW w:w="3094" w:type="dxa"/>
            <w:gridSpan w:val="2"/>
            <w:shd w:val="clear" w:color="auto" w:fill="auto"/>
          </w:tcPr>
          <w:p w14:paraId="19B76A77" w14:textId="77777777" w:rsidR="00783277" w:rsidRPr="006C572F" w:rsidRDefault="00783277" w:rsidP="001D26ED">
            <w:pPr>
              <w:pStyle w:val="08-Tabelageral"/>
              <w:jc w:val="left"/>
              <w:rPr>
                <w:rFonts w:cs="Arial"/>
                <w:b/>
                <w:szCs w:val="14"/>
                <w:vertAlign w:val="superscript"/>
              </w:rPr>
            </w:pPr>
            <w:r w:rsidRPr="006C572F">
              <w:rPr>
                <w:rFonts w:cs="Arial"/>
                <w:szCs w:val="14"/>
              </w:rPr>
              <w:t xml:space="preserve">Dividendos a receber </w:t>
            </w:r>
          </w:p>
        </w:tc>
        <w:tc>
          <w:tcPr>
            <w:tcW w:w="604" w:type="dxa"/>
            <w:shd w:val="clear" w:color="auto" w:fill="auto"/>
          </w:tcPr>
          <w:p w14:paraId="2C7C27B4" w14:textId="77777777" w:rsidR="00783277" w:rsidRPr="006C572F" w:rsidRDefault="00783277" w:rsidP="001D26ED">
            <w:pPr>
              <w:pStyle w:val="08-Tabelageral"/>
              <w:rPr>
                <w:rFonts w:cs="Arial"/>
                <w:szCs w:val="14"/>
              </w:rPr>
            </w:pPr>
          </w:p>
        </w:tc>
        <w:tc>
          <w:tcPr>
            <w:tcW w:w="1411" w:type="dxa"/>
            <w:shd w:val="clear" w:color="auto" w:fill="auto"/>
          </w:tcPr>
          <w:p w14:paraId="320C0161" w14:textId="77777777" w:rsidR="00783277" w:rsidRPr="006C572F" w:rsidRDefault="00783277" w:rsidP="001D26ED">
            <w:pPr>
              <w:pStyle w:val="08-Tabelageral"/>
              <w:rPr>
                <w:rFonts w:cs="Arial"/>
                <w:szCs w:val="14"/>
              </w:rPr>
            </w:pPr>
            <w:r w:rsidRPr="006C572F">
              <w:rPr>
                <w:rFonts w:cs="Arial"/>
                <w:szCs w:val="14"/>
              </w:rPr>
              <w:t>--</w:t>
            </w:r>
          </w:p>
        </w:tc>
        <w:tc>
          <w:tcPr>
            <w:tcW w:w="1412" w:type="dxa"/>
            <w:shd w:val="clear" w:color="auto" w:fill="auto"/>
          </w:tcPr>
          <w:p w14:paraId="119DA9AD" w14:textId="77777777" w:rsidR="00783277" w:rsidRPr="006C572F" w:rsidRDefault="00783277" w:rsidP="001D26ED">
            <w:pPr>
              <w:pStyle w:val="08-Tabelageral"/>
              <w:rPr>
                <w:rFonts w:cs="Arial"/>
                <w:szCs w:val="14"/>
              </w:rPr>
            </w:pPr>
            <w:r w:rsidRPr="006C572F">
              <w:rPr>
                <w:rFonts w:cs="Arial"/>
                <w:szCs w:val="14"/>
              </w:rPr>
              <w:t>1.572.428</w:t>
            </w:r>
          </w:p>
        </w:tc>
        <w:tc>
          <w:tcPr>
            <w:tcW w:w="283" w:type="dxa"/>
            <w:shd w:val="clear" w:color="auto" w:fill="auto"/>
          </w:tcPr>
          <w:p w14:paraId="6883179B" w14:textId="77777777" w:rsidR="00783277" w:rsidRPr="006C572F" w:rsidRDefault="00783277" w:rsidP="001D26ED">
            <w:pPr>
              <w:pStyle w:val="08-Tabelageral"/>
              <w:rPr>
                <w:rFonts w:cs="Arial"/>
                <w:szCs w:val="14"/>
              </w:rPr>
            </w:pPr>
          </w:p>
        </w:tc>
        <w:tc>
          <w:tcPr>
            <w:tcW w:w="1417" w:type="dxa"/>
            <w:shd w:val="clear" w:color="auto" w:fill="auto"/>
          </w:tcPr>
          <w:p w14:paraId="082D7346" w14:textId="77777777" w:rsidR="00783277" w:rsidRPr="006C572F" w:rsidRDefault="00783277" w:rsidP="001D26ED">
            <w:pPr>
              <w:pStyle w:val="08-Tabelageral"/>
              <w:rPr>
                <w:rFonts w:cs="Arial"/>
                <w:szCs w:val="14"/>
              </w:rPr>
            </w:pPr>
            <w:r w:rsidRPr="006C572F">
              <w:rPr>
                <w:rFonts w:cs="Arial"/>
                <w:szCs w:val="14"/>
              </w:rPr>
              <w:t>--</w:t>
            </w:r>
          </w:p>
        </w:tc>
        <w:tc>
          <w:tcPr>
            <w:tcW w:w="1418" w:type="dxa"/>
            <w:shd w:val="clear" w:color="auto" w:fill="auto"/>
          </w:tcPr>
          <w:p w14:paraId="52ABEF5D" w14:textId="77777777" w:rsidR="00783277" w:rsidRPr="006C572F" w:rsidRDefault="00783277" w:rsidP="001D26ED">
            <w:pPr>
              <w:pStyle w:val="08-Tabelageral"/>
              <w:rPr>
                <w:rFonts w:cs="Arial"/>
                <w:szCs w:val="14"/>
              </w:rPr>
            </w:pPr>
            <w:r w:rsidRPr="006C572F">
              <w:rPr>
                <w:rFonts w:cs="Arial"/>
                <w:szCs w:val="14"/>
              </w:rPr>
              <w:t>1.648</w:t>
            </w:r>
          </w:p>
        </w:tc>
      </w:tr>
    </w:tbl>
    <w:p w14:paraId="179D527F" w14:textId="5F65CF91" w:rsidR="00783277" w:rsidRPr="006C572F" w:rsidRDefault="00783277" w:rsidP="001D26ED">
      <w:pPr>
        <w:pStyle w:val="07-Legenda"/>
        <w:rPr>
          <w:rFonts w:cs="Arial"/>
          <w:szCs w:val="14"/>
        </w:rPr>
      </w:pPr>
      <w:r w:rsidRPr="006C572F">
        <w:rPr>
          <w:rFonts w:cs="Arial"/>
          <w:szCs w:val="14"/>
        </w:rPr>
        <w:t>Em 31.12.2021, refere-se a dividendos a receber da BB Corretora e BB Seguros, pagos em 23.02.2022</w:t>
      </w:r>
    </w:p>
    <w:p w14:paraId="41BABD0E" w14:textId="7B7AEEE5" w:rsidR="00783277" w:rsidRPr="006C572F" w:rsidRDefault="00783277" w:rsidP="00783277">
      <w:pPr>
        <w:pStyle w:val="01-Textonormal"/>
        <w:rPr>
          <w:rFonts w:eastAsiaTheme="minorHAnsi" w:cs="Arial"/>
        </w:rPr>
      </w:pPr>
    </w:p>
    <w:p w14:paraId="753E68AF" w14:textId="7B4AB126" w:rsidR="00783277" w:rsidRPr="006C572F" w:rsidRDefault="00783277" w:rsidP="002647B3">
      <w:pPr>
        <w:pStyle w:val="02-TtulodeNota"/>
        <w:keepNext/>
        <w:keepLines/>
        <w:pageBreakBefore/>
        <w:rPr>
          <w:rFonts w:cs="Arial"/>
          <w:color w:val="1F4E79" w:themeColor="accent1" w:themeShade="80"/>
        </w:rPr>
      </w:pPr>
      <w:bookmarkStart w:id="85" w:name="_Toc118480926"/>
      <w:bookmarkStart w:id="86" w:name="OLE_LINK14"/>
      <w:r w:rsidRPr="006C572F">
        <w:rPr>
          <w:rFonts w:cs="Arial"/>
          <w:color w:val="1F4E79" w:themeColor="accent1" w:themeShade="80"/>
        </w:rPr>
        <w:t>18 – COMISSÕES A RECEBER</w:t>
      </w:r>
      <w:bookmarkEnd w:id="85"/>
    </w:p>
    <w:p w14:paraId="7642E899" w14:textId="77777777" w:rsidR="00783277" w:rsidRPr="006C572F" w:rsidRDefault="00783277" w:rsidP="001D26ED">
      <w:pPr>
        <w:pStyle w:val="01-TtulodeNota"/>
        <w:spacing w:before="0" w:after="0"/>
        <w:jc w:val="right"/>
        <w:rPr>
          <w:rFonts w:cs="Arial"/>
          <w:sz w:val="12"/>
          <w:szCs w:val="12"/>
        </w:rPr>
      </w:pPr>
      <w:r w:rsidRPr="006C572F">
        <w:rPr>
          <w:rFonts w:cs="Arial"/>
          <w:sz w:val="14"/>
          <w:szCs w:val="12"/>
        </w:rPr>
        <w:t>R$ mil</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204"/>
        <w:gridCol w:w="3180"/>
        <w:gridCol w:w="856"/>
        <w:gridCol w:w="401"/>
        <w:gridCol w:w="2008"/>
        <w:gridCol w:w="2009"/>
      </w:tblGrid>
      <w:tr w:rsidR="00783277" w:rsidRPr="006C572F" w14:paraId="3CF07F22" w14:textId="77777777" w:rsidTr="00783277">
        <w:trPr>
          <w:trHeight w:val="238"/>
          <w:jc w:val="center"/>
        </w:trPr>
        <w:tc>
          <w:tcPr>
            <w:tcW w:w="1204" w:type="dxa"/>
            <w:tcBorders>
              <w:top w:val="single" w:sz="2" w:space="0" w:color="1F4E79" w:themeColor="accent1" w:themeShade="80"/>
              <w:bottom w:val="nil"/>
            </w:tcBorders>
            <w:shd w:val="clear" w:color="auto" w:fill="auto"/>
          </w:tcPr>
          <w:p w14:paraId="7FE22C7D" w14:textId="77777777" w:rsidR="00783277" w:rsidRPr="006C572F" w:rsidRDefault="00783277" w:rsidP="001D26ED">
            <w:pPr>
              <w:keepNext/>
              <w:keepLines/>
              <w:spacing w:before="40" w:after="40"/>
              <w:jc w:val="center"/>
              <w:rPr>
                <w:rFonts w:cs="Arial"/>
                <w:b/>
                <w:bCs/>
                <w:spacing w:val="-2"/>
                <w:sz w:val="14"/>
                <w:szCs w:val="18"/>
              </w:rPr>
            </w:pPr>
          </w:p>
        </w:tc>
        <w:tc>
          <w:tcPr>
            <w:tcW w:w="4036" w:type="dxa"/>
            <w:gridSpan w:val="2"/>
            <w:tcBorders>
              <w:top w:val="single" w:sz="2" w:space="0" w:color="1F4E79" w:themeColor="accent1" w:themeShade="80"/>
              <w:bottom w:val="nil"/>
            </w:tcBorders>
            <w:shd w:val="clear" w:color="auto" w:fill="auto"/>
          </w:tcPr>
          <w:p w14:paraId="22D1C1CE" w14:textId="77777777" w:rsidR="00783277" w:rsidRPr="006C572F" w:rsidRDefault="00783277" w:rsidP="001D26ED">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6404C231" w14:textId="77777777" w:rsidR="00783277" w:rsidRPr="006C572F" w:rsidRDefault="00783277" w:rsidP="001D26ED">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259AC125" w14:textId="77777777" w:rsidR="00783277" w:rsidRPr="006C572F" w:rsidRDefault="00783277" w:rsidP="001D26ED">
            <w:pPr>
              <w:pStyle w:val="08-Tabelageral"/>
              <w:jc w:val="center"/>
              <w:rPr>
                <w:rFonts w:cs="Arial"/>
                <w:b/>
              </w:rPr>
            </w:pPr>
            <w:r w:rsidRPr="006C572F">
              <w:rPr>
                <w:rFonts w:cs="Arial"/>
                <w:b/>
              </w:rPr>
              <w:t>Consolidado</w:t>
            </w:r>
          </w:p>
        </w:tc>
      </w:tr>
      <w:tr w:rsidR="00783277" w:rsidRPr="006C572F" w14:paraId="6A770AFD" w14:textId="77777777" w:rsidTr="00783277">
        <w:trPr>
          <w:trHeight w:val="238"/>
          <w:jc w:val="center"/>
        </w:trPr>
        <w:tc>
          <w:tcPr>
            <w:tcW w:w="4384" w:type="dxa"/>
            <w:gridSpan w:val="2"/>
            <w:tcBorders>
              <w:top w:val="nil"/>
              <w:bottom w:val="single" w:sz="2" w:space="0" w:color="1F4E79" w:themeColor="accent1" w:themeShade="80"/>
            </w:tcBorders>
            <w:shd w:val="clear" w:color="auto" w:fill="auto"/>
          </w:tcPr>
          <w:p w14:paraId="714A1B42" w14:textId="77777777" w:rsidR="00783277" w:rsidRPr="006C572F" w:rsidRDefault="00783277" w:rsidP="001D26ED">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43049FFF" w14:textId="77777777" w:rsidR="00783277" w:rsidRPr="006C572F" w:rsidRDefault="00783277" w:rsidP="001D26ED">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237ADE91" w14:textId="77777777" w:rsidR="00783277" w:rsidRPr="006C572F" w:rsidRDefault="00783277" w:rsidP="001D26ED">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3BB92DDA" w14:textId="77777777" w:rsidR="00783277" w:rsidRPr="006C572F" w:rsidRDefault="00783277" w:rsidP="001D26ED">
            <w:pPr>
              <w:pStyle w:val="08-Tabelageral"/>
              <w:rPr>
                <w:rFonts w:cs="Arial"/>
                <w:b/>
              </w:rPr>
            </w:pPr>
            <w:r w:rsidRPr="006C572F">
              <w:rPr>
                <w:rFonts w:cs="Arial"/>
                <w:b/>
              </w:rPr>
              <w:t>30.09.2022</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4A20E17B" w14:textId="77777777" w:rsidR="00783277" w:rsidRPr="006C572F" w:rsidRDefault="00783277" w:rsidP="001D26ED">
            <w:pPr>
              <w:pStyle w:val="08-Tabelageral"/>
              <w:rPr>
                <w:rFonts w:cs="Arial"/>
                <w:b/>
              </w:rPr>
            </w:pPr>
            <w:r w:rsidRPr="006C572F">
              <w:rPr>
                <w:rFonts w:cs="Arial"/>
                <w:b/>
              </w:rPr>
              <w:t>31.12.2021</w:t>
            </w:r>
          </w:p>
        </w:tc>
      </w:tr>
      <w:tr w:rsidR="00783277" w:rsidRPr="006C572F" w14:paraId="7A5747E6" w14:textId="77777777" w:rsidTr="00783277">
        <w:trPr>
          <w:trHeight w:val="238"/>
          <w:jc w:val="center"/>
        </w:trPr>
        <w:tc>
          <w:tcPr>
            <w:tcW w:w="4384" w:type="dxa"/>
            <w:gridSpan w:val="2"/>
            <w:tcBorders>
              <w:top w:val="single" w:sz="2" w:space="0" w:color="1F4E79" w:themeColor="accent1" w:themeShade="80"/>
            </w:tcBorders>
            <w:shd w:val="clear" w:color="auto" w:fill="auto"/>
          </w:tcPr>
          <w:p w14:paraId="73ED8DE8" w14:textId="77777777" w:rsidR="00783277" w:rsidRPr="006C572F" w:rsidRDefault="00783277" w:rsidP="001D26ED">
            <w:pPr>
              <w:pStyle w:val="08-Tabelageral"/>
              <w:jc w:val="left"/>
              <w:rPr>
                <w:rFonts w:cs="Arial"/>
                <w:b/>
                <w:lang w:val="en-US"/>
              </w:rPr>
            </w:pPr>
            <w:r w:rsidRPr="006C572F">
              <w:rPr>
                <w:rFonts w:cs="Arial"/>
                <w:b/>
                <w:lang w:val="en-US"/>
              </w:rPr>
              <w:t>Ativo Circulante</w:t>
            </w:r>
          </w:p>
        </w:tc>
        <w:tc>
          <w:tcPr>
            <w:tcW w:w="856" w:type="dxa"/>
            <w:tcBorders>
              <w:top w:val="single" w:sz="2" w:space="0" w:color="1F4E79" w:themeColor="accent1" w:themeShade="80"/>
            </w:tcBorders>
            <w:shd w:val="clear" w:color="auto" w:fill="auto"/>
          </w:tcPr>
          <w:p w14:paraId="7B6A031A" w14:textId="77777777" w:rsidR="00783277" w:rsidRPr="006C572F" w:rsidRDefault="00783277" w:rsidP="001D26ED">
            <w:pPr>
              <w:pStyle w:val="08-Tabelageral"/>
              <w:rPr>
                <w:rFonts w:cs="Arial"/>
                <w:b/>
              </w:rPr>
            </w:pPr>
          </w:p>
        </w:tc>
        <w:tc>
          <w:tcPr>
            <w:tcW w:w="401" w:type="dxa"/>
            <w:tcBorders>
              <w:top w:val="single" w:sz="2" w:space="0" w:color="1F4E79" w:themeColor="accent1" w:themeShade="80"/>
            </w:tcBorders>
            <w:shd w:val="clear" w:color="auto" w:fill="auto"/>
          </w:tcPr>
          <w:p w14:paraId="2D05E62C" w14:textId="77777777" w:rsidR="00783277" w:rsidRPr="006C572F" w:rsidRDefault="00783277" w:rsidP="001D26ED">
            <w:pPr>
              <w:pStyle w:val="08-Tabelageral"/>
              <w:rPr>
                <w:rFonts w:cs="Arial"/>
                <w:b/>
              </w:rPr>
            </w:pPr>
          </w:p>
        </w:tc>
        <w:tc>
          <w:tcPr>
            <w:tcW w:w="2008" w:type="dxa"/>
            <w:tcBorders>
              <w:top w:val="single" w:sz="2" w:space="0" w:color="1F4E79" w:themeColor="accent1" w:themeShade="80"/>
            </w:tcBorders>
            <w:shd w:val="clear" w:color="auto" w:fill="auto"/>
            <w:vAlign w:val="center"/>
          </w:tcPr>
          <w:p w14:paraId="565BE4D9" w14:textId="77777777" w:rsidR="00783277" w:rsidRPr="006C572F" w:rsidRDefault="00783277" w:rsidP="001D26ED">
            <w:pPr>
              <w:pStyle w:val="08-Tabelageral"/>
              <w:rPr>
                <w:rFonts w:cs="Arial"/>
                <w:b/>
              </w:rPr>
            </w:pPr>
            <w:r w:rsidRPr="006C572F">
              <w:rPr>
                <w:rFonts w:cs="Arial"/>
                <w:b/>
              </w:rPr>
              <w:t>943.556</w:t>
            </w:r>
          </w:p>
        </w:tc>
        <w:tc>
          <w:tcPr>
            <w:tcW w:w="2009" w:type="dxa"/>
            <w:tcBorders>
              <w:top w:val="single" w:sz="2" w:space="0" w:color="1F4E79" w:themeColor="accent1" w:themeShade="80"/>
            </w:tcBorders>
            <w:shd w:val="clear" w:color="auto" w:fill="auto"/>
            <w:vAlign w:val="center"/>
          </w:tcPr>
          <w:p w14:paraId="1E6741E2" w14:textId="77777777" w:rsidR="00783277" w:rsidRPr="006C572F" w:rsidRDefault="00783277" w:rsidP="001D26ED">
            <w:pPr>
              <w:pStyle w:val="08-Tabelageral"/>
              <w:rPr>
                <w:rFonts w:cs="Arial"/>
                <w:b/>
              </w:rPr>
            </w:pPr>
            <w:r w:rsidRPr="006C572F">
              <w:rPr>
                <w:rFonts w:cs="Arial"/>
                <w:b/>
              </w:rPr>
              <w:t>1.026.158</w:t>
            </w:r>
          </w:p>
        </w:tc>
      </w:tr>
      <w:tr w:rsidR="00783277" w:rsidRPr="006C572F" w14:paraId="6ED43C11" w14:textId="77777777" w:rsidTr="00783277">
        <w:trPr>
          <w:trHeight w:val="238"/>
          <w:jc w:val="center"/>
        </w:trPr>
        <w:tc>
          <w:tcPr>
            <w:tcW w:w="4384" w:type="dxa"/>
            <w:gridSpan w:val="2"/>
            <w:shd w:val="clear" w:color="auto" w:fill="auto"/>
          </w:tcPr>
          <w:p w14:paraId="016E49BB" w14:textId="77777777" w:rsidR="00783277" w:rsidRPr="006C572F" w:rsidRDefault="00783277" w:rsidP="001D26ED">
            <w:pPr>
              <w:pStyle w:val="08-Tabelageral"/>
              <w:ind w:left="113"/>
              <w:jc w:val="left"/>
              <w:rPr>
                <w:rFonts w:cs="Arial"/>
                <w:lang w:val="en-US"/>
              </w:rPr>
            </w:pPr>
            <w:r w:rsidRPr="006C572F">
              <w:rPr>
                <w:rFonts w:cs="Arial"/>
                <w:lang w:val="en-US"/>
              </w:rPr>
              <w:t xml:space="preserve">BB Mapfre </w:t>
            </w:r>
            <w:r w:rsidRPr="006C572F">
              <w:rPr>
                <w:rFonts w:cs="Arial"/>
                <w:vertAlign w:val="superscript"/>
                <w:lang w:val="en-US"/>
              </w:rPr>
              <w:t>(1)</w:t>
            </w:r>
          </w:p>
        </w:tc>
        <w:tc>
          <w:tcPr>
            <w:tcW w:w="856" w:type="dxa"/>
            <w:shd w:val="clear" w:color="auto" w:fill="auto"/>
          </w:tcPr>
          <w:p w14:paraId="7F0F321E" w14:textId="77777777" w:rsidR="00783277" w:rsidRPr="006C572F" w:rsidRDefault="00783277" w:rsidP="001D26ED">
            <w:pPr>
              <w:pStyle w:val="08-Tabelageral"/>
              <w:rPr>
                <w:rFonts w:cs="Arial"/>
              </w:rPr>
            </w:pPr>
          </w:p>
        </w:tc>
        <w:tc>
          <w:tcPr>
            <w:tcW w:w="401" w:type="dxa"/>
            <w:shd w:val="clear" w:color="auto" w:fill="auto"/>
          </w:tcPr>
          <w:p w14:paraId="0502A908" w14:textId="77777777" w:rsidR="00783277" w:rsidRPr="006C572F" w:rsidRDefault="00783277" w:rsidP="001D26ED">
            <w:pPr>
              <w:pStyle w:val="08-Tabelageral"/>
              <w:rPr>
                <w:rFonts w:cs="Arial"/>
              </w:rPr>
            </w:pPr>
          </w:p>
        </w:tc>
        <w:tc>
          <w:tcPr>
            <w:tcW w:w="2008" w:type="dxa"/>
            <w:shd w:val="clear" w:color="auto" w:fill="auto"/>
            <w:vAlign w:val="center"/>
          </w:tcPr>
          <w:p w14:paraId="521B47C9" w14:textId="77777777" w:rsidR="00783277" w:rsidRPr="006C572F" w:rsidRDefault="00783277" w:rsidP="001D26ED">
            <w:pPr>
              <w:pStyle w:val="08-Tabelageral"/>
              <w:rPr>
                <w:rFonts w:cs="Arial"/>
              </w:rPr>
            </w:pPr>
            <w:r w:rsidRPr="006C572F">
              <w:rPr>
                <w:rFonts w:cs="Arial"/>
              </w:rPr>
              <w:t>854.994</w:t>
            </w:r>
          </w:p>
        </w:tc>
        <w:tc>
          <w:tcPr>
            <w:tcW w:w="2009" w:type="dxa"/>
            <w:shd w:val="clear" w:color="auto" w:fill="auto"/>
            <w:vAlign w:val="center"/>
          </w:tcPr>
          <w:p w14:paraId="7B9DC67A" w14:textId="77777777" w:rsidR="00783277" w:rsidRPr="006C572F" w:rsidRDefault="00783277" w:rsidP="001D26ED">
            <w:pPr>
              <w:pStyle w:val="08-Tabelageral"/>
              <w:rPr>
                <w:rFonts w:cs="Arial"/>
              </w:rPr>
            </w:pPr>
            <w:r w:rsidRPr="006C572F">
              <w:rPr>
                <w:rFonts w:cs="Arial"/>
              </w:rPr>
              <w:t>962.465</w:t>
            </w:r>
          </w:p>
        </w:tc>
      </w:tr>
      <w:tr w:rsidR="00783277" w:rsidRPr="006C572F" w14:paraId="697DE12F" w14:textId="77777777" w:rsidTr="00783277">
        <w:trPr>
          <w:trHeight w:val="238"/>
          <w:jc w:val="center"/>
        </w:trPr>
        <w:tc>
          <w:tcPr>
            <w:tcW w:w="4384" w:type="dxa"/>
            <w:gridSpan w:val="2"/>
            <w:shd w:val="clear" w:color="auto" w:fill="auto"/>
          </w:tcPr>
          <w:p w14:paraId="5F113ADB" w14:textId="77777777" w:rsidR="00783277" w:rsidRPr="006C572F" w:rsidRDefault="00783277" w:rsidP="001D26ED">
            <w:pPr>
              <w:pStyle w:val="08-Tabelageral"/>
              <w:ind w:left="113"/>
              <w:jc w:val="left"/>
              <w:rPr>
                <w:rFonts w:cs="Arial"/>
                <w:lang w:val="en-US"/>
              </w:rPr>
            </w:pPr>
            <w:r w:rsidRPr="006C572F">
              <w:rPr>
                <w:rFonts w:cs="Arial"/>
                <w:lang w:val="en-US"/>
              </w:rPr>
              <w:t>Mapfre Seguros Gerais</w:t>
            </w:r>
          </w:p>
        </w:tc>
        <w:tc>
          <w:tcPr>
            <w:tcW w:w="856" w:type="dxa"/>
            <w:shd w:val="clear" w:color="auto" w:fill="auto"/>
          </w:tcPr>
          <w:p w14:paraId="330BC5F1" w14:textId="77777777" w:rsidR="00783277" w:rsidRPr="006C572F" w:rsidRDefault="00783277" w:rsidP="001D26ED">
            <w:pPr>
              <w:pStyle w:val="08-Tabelageral"/>
              <w:rPr>
                <w:rFonts w:cs="Arial"/>
              </w:rPr>
            </w:pPr>
          </w:p>
        </w:tc>
        <w:tc>
          <w:tcPr>
            <w:tcW w:w="401" w:type="dxa"/>
            <w:shd w:val="clear" w:color="auto" w:fill="auto"/>
          </w:tcPr>
          <w:p w14:paraId="65B574FB" w14:textId="77777777" w:rsidR="00783277" w:rsidRPr="006C572F" w:rsidRDefault="00783277" w:rsidP="001D26ED">
            <w:pPr>
              <w:pStyle w:val="08-Tabelageral"/>
              <w:rPr>
                <w:rFonts w:cs="Arial"/>
              </w:rPr>
            </w:pPr>
          </w:p>
        </w:tc>
        <w:tc>
          <w:tcPr>
            <w:tcW w:w="2008" w:type="dxa"/>
            <w:shd w:val="clear" w:color="auto" w:fill="auto"/>
          </w:tcPr>
          <w:p w14:paraId="7D55B77E" w14:textId="77777777" w:rsidR="00783277" w:rsidRPr="006C572F" w:rsidRDefault="00783277" w:rsidP="001D26ED">
            <w:pPr>
              <w:pStyle w:val="08-Tabelageral"/>
              <w:rPr>
                <w:rFonts w:cs="Arial"/>
              </w:rPr>
            </w:pPr>
            <w:r w:rsidRPr="006C572F">
              <w:rPr>
                <w:rFonts w:cs="Arial"/>
              </w:rPr>
              <w:t>70.649</w:t>
            </w:r>
          </w:p>
        </w:tc>
        <w:tc>
          <w:tcPr>
            <w:tcW w:w="2009" w:type="dxa"/>
            <w:shd w:val="clear" w:color="auto" w:fill="auto"/>
          </w:tcPr>
          <w:p w14:paraId="5C6D55B5" w14:textId="77777777" w:rsidR="00783277" w:rsidRPr="006C572F" w:rsidRDefault="00783277" w:rsidP="001D26ED">
            <w:pPr>
              <w:pStyle w:val="08-Tabelageral"/>
              <w:rPr>
                <w:rFonts w:cs="Arial"/>
              </w:rPr>
            </w:pPr>
            <w:r w:rsidRPr="006C572F">
              <w:rPr>
                <w:rFonts w:cs="Arial"/>
              </w:rPr>
              <w:t>53.396</w:t>
            </w:r>
          </w:p>
        </w:tc>
      </w:tr>
      <w:tr w:rsidR="00783277" w:rsidRPr="006C572F" w14:paraId="3AD2EEAF" w14:textId="77777777" w:rsidTr="00783277">
        <w:trPr>
          <w:trHeight w:val="238"/>
          <w:jc w:val="center"/>
        </w:trPr>
        <w:tc>
          <w:tcPr>
            <w:tcW w:w="4384" w:type="dxa"/>
            <w:gridSpan w:val="2"/>
            <w:shd w:val="clear" w:color="auto" w:fill="auto"/>
          </w:tcPr>
          <w:p w14:paraId="1D34BF83" w14:textId="77777777" w:rsidR="00783277" w:rsidRPr="006C572F" w:rsidRDefault="00783277" w:rsidP="001D26ED">
            <w:pPr>
              <w:pStyle w:val="08-Tabelageral"/>
              <w:ind w:left="113"/>
              <w:jc w:val="left"/>
              <w:rPr>
                <w:rFonts w:cs="Arial"/>
                <w:lang w:val="en-US"/>
              </w:rPr>
            </w:pPr>
            <w:r w:rsidRPr="006C572F">
              <w:rPr>
                <w:rFonts w:cs="Arial"/>
                <w:lang w:val="en-US"/>
              </w:rPr>
              <w:t>Brasilprev</w:t>
            </w:r>
          </w:p>
        </w:tc>
        <w:tc>
          <w:tcPr>
            <w:tcW w:w="856" w:type="dxa"/>
            <w:shd w:val="clear" w:color="auto" w:fill="auto"/>
          </w:tcPr>
          <w:p w14:paraId="0BA3CC99" w14:textId="77777777" w:rsidR="00783277" w:rsidRPr="006C572F" w:rsidRDefault="00783277" w:rsidP="001D26ED">
            <w:pPr>
              <w:pStyle w:val="08-Tabelageral"/>
              <w:rPr>
                <w:rFonts w:cs="Arial"/>
              </w:rPr>
            </w:pPr>
          </w:p>
        </w:tc>
        <w:tc>
          <w:tcPr>
            <w:tcW w:w="401" w:type="dxa"/>
            <w:shd w:val="clear" w:color="auto" w:fill="auto"/>
          </w:tcPr>
          <w:p w14:paraId="25ECD26A" w14:textId="77777777" w:rsidR="00783277" w:rsidRPr="006C572F" w:rsidRDefault="00783277" w:rsidP="001D26ED">
            <w:pPr>
              <w:pStyle w:val="08-Tabelageral"/>
              <w:rPr>
                <w:rFonts w:cs="Arial"/>
              </w:rPr>
            </w:pPr>
          </w:p>
        </w:tc>
        <w:tc>
          <w:tcPr>
            <w:tcW w:w="2008" w:type="dxa"/>
            <w:shd w:val="clear" w:color="auto" w:fill="auto"/>
          </w:tcPr>
          <w:p w14:paraId="0950F544" w14:textId="77777777" w:rsidR="00783277" w:rsidRPr="006C572F" w:rsidRDefault="00783277" w:rsidP="001D26ED">
            <w:pPr>
              <w:pStyle w:val="08-Tabelageral"/>
              <w:rPr>
                <w:rFonts w:cs="Arial"/>
              </w:rPr>
            </w:pPr>
            <w:r w:rsidRPr="006C572F">
              <w:rPr>
                <w:rFonts w:cs="Arial"/>
              </w:rPr>
              <w:t>12.149</w:t>
            </w:r>
          </w:p>
        </w:tc>
        <w:tc>
          <w:tcPr>
            <w:tcW w:w="2009" w:type="dxa"/>
            <w:shd w:val="clear" w:color="auto" w:fill="auto"/>
          </w:tcPr>
          <w:p w14:paraId="01DDF37F" w14:textId="77777777" w:rsidR="00783277" w:rsidRPr="006C572F" w:rsidRDefault="00783277" w:rsidP="001D26ED">
            <w:pPr>
              <w:pStyle w:val="08-Tabelageral"/>
              <w:rPr>
                <w:rFonts w:cs="Arial"/>
              </w:rPr>
            </w:pPr>
            <w:r w:rsidRPr="006C572F">
              <w:rPr>
                <w:rFonts w:cs="Arial"/>
              </w:rPr>
              <w:t>9.737</w:t>
            </w:r>
          </w:p>
        </w:tc>
      </w:tr>
      <w:tr w:rsidR="00783277" w:rsidRPr="006C572F" w14:paraId="637176C6" w14:textId="77777777" w:rsidTr="00783277">
        <w:trPr>
          <w:trHeight w:val="238"/>
          <w:jc w:val="center"/>
        </w:trPr>
        <w:tc>
          <w:tcPr>
            <w:tcW w:w="4384" w:type="dxa"/>
            <w:gridSpan w:val="2"/>
            <w:shd w:val="clear" w:color="auto" w:fill="auto"/>
          </w:tcPr>
          <w:p w14:paraId="491B751C" w14:textId="77777777" w:rsidR="00783277" w:rsidRPr="006C572F" w:rsidRDefault="00783277" w:rsidP="001D26ED">
            <w:pPr>
              <w:pStyle w:val="08-Tabelageral"/>
              <w:ind w:left="113"/>
              <w:jc w:val="left"/>
              <w:rPr>
                <w:rFonts w:cs="Arial"/>
                <w:lang w:val="en-US"/>
              </w:rPr>
            </w:pPr>
            <w:r w:rsidRPr="006C572F">
              <w:rPr>
                <w:rFonts w:cs="Arial"/>
                <w:lang w:val="en-US"/>
              </w:rPr>
              <w:t>Brasilcap</w:t>
            </w:r>
          </w:p>
        </w:tc>
        <w:tc>
          <w:tcPr>
            <w:tcW w:w="856" w:type="dxa"/>
            <w:shd w:val="clear" w:color="auto" w:fill="auto"/>
          </w:tcPr>
          <w:p w14:paraId="3D68933B" w14:textId="77777777" w:rsidR="00783277" w:rsidRPr="006C572F" w:rsidRDefault="00783277" w:rsidP="001D26ED">
            <w:pPr>
              <w:pStyle w:val="08-Tabelageral"/>
              <w:rPr>
                <w:rFonts w:cs="Arial"/>
              </w:rPr>
            </w:pPr>
          </w:p>
        </w:tc>
        <w:tc>
          <w:tcPr>
            <w:tcW w:w="401" w:type="dxa"/>
            <w:shd w:val="clear" w:color="auto" w:fill="auto"/>
          </w:tcPr>
          <w:p w14:paraId="6FE51306" w14:textId="77777777" w:rsidR="00783277" w:rsidRPr="006C572F" w:rsidRDefault="00783277" w:rsidP="001D26ED">
            <w:pPr>
              <w:pStyle w:val="08-Tabelageral"/>
              <w:rPr>
                <w:rFonts w:cs="Arial"/>
              </w:rPr>
            </w:pPr>
          </w:p>
        </w:tc>
        <w:tc>
          <w:tcPr>
            <w:tcW w:w="2008" w:type="dxa"/>
            <w:shd w:val="clear" w:color="auto" w:fill="auto"/>
          </w:tcPr>
          <w:p w14:paraId="4217D028" w14:textId="77777777" w:rsidR="00783277" w:rsidRPr="006C572F" w:rsidRDefault="00783277" w:rsidP="001D26ED">
            <w:pPr>
              <w:pStyle w:val="08-Tabelageral"/>
              <w:rPr>
                <w:rFonts w:cs="Arial"/>
              </w:rPr>
            </w:pPr>
            <w:r w:rsidRPr="006C572F">
              <w:rPr>
                <w:rFonts w:cs="Arial"/>
              </w:rPr>
              <w:t>5.662</w:t>
            </w:r>
          </w:p>
        </w:tc>
        <w:tc>
          <w:tcPr>
            <w:tcW w:w="2009" w:type="dxa"/>
            <w:shd w:val="clear" w:color="auto" w:fill="auto"/>
          </w:tcPr>
          <w:p w14:paraId="2699557D" w14:textId="77777777" w:rsidR="00783277" w:rsidRPr="006C572F" w:rsidRDefault="00783277" w:rsidP="001D26ED">
            <w:pPr>
              <w:pStyle w:val="08-Tabelageral"/>
              <w:rPr>
                <w:rFonts w:cs="Arial"/>
              </w:rPr>
            </w:pPr>
            <w:r w:rsidRPr="006C572F">
              <w:rPr>
                <w:rFonts w:cs="Arial"/>
              </w:rPr>
              <w:t>481</w:t>
            </w:r>
          </w:p>
        </w:tc>
      </w:tr>
      <w:tr w:rsidR="00783277" w:rsidRPr="006C572F" w14:paraId="5ED29551" w14:textId="77777777" w:rsidTr="00783277">
        <w:trPr>
          <w:trHeight w:val="238"/>
          <w:jc w:val="center"/>
        </w:trPr>
        <w:tc>
          <w:tcPr>
            <w:tcW w:w="4384" w:type="dxa"/>
            <w:gridSpan w:val="2"/>
            <w:shd w:val="clear" w:color="auto" w:fill="auto"/>
          </w:tcPr>
          <w:p w14:paraId="12E66605" w14:textId="77777777" w:rsidR="00783277" w:rsidRPr="006C572F" w:rsidRDefault="00783277" w:rsidP="001D26ED">
            <w:pPr>
              <w:pStyle w:val="08-Tabelageral"/>
              <w:ind w:left="113"/>
              <w:jc w:val="left"/>
              <w:rPr>
                <w:rFonts w:cs="Arial"/>
                <w:lang w:val="en-US"/>
              </w:rPr>
            </w:pPr>
            <w:r w:rsidRPr="006C572F">
              <w:rPr>
                <w:rFonts w:cs="Arial"/>
                <w:lang w:val="en-US"/>
              </w:rPr>
              <w:t>Outras</w:t>
            </w:r>
          </w:p>
        </w:tc>
        <w:tc>
          <w:tcPr>
            <w:tcW w:w="856" w:type="dxa"/>
            <w:shd w:val="clear" w:color="auto" w:fill="auto"/>
          </w:tcPr>
          <w:p w14:paraId="2BE48A5C" w14:textId="77777777" w:rsidR="00783277" w:rsidRPr="006C572F" w:rsidRDefault="00783277" w:rsidP="001D26ED">
            <w:pPr>
              <w:pStyle w:val="08-Tabelageral"/>
              <w:rPr>
                <w:rFonts w:cs="Arial"/>
              </w:rPr>
            </w:pPr>
          </w:p>
        </w:tc>
        <w:tc>
          <w:tcPr>
            <w:tcW w:w="401" w:type="dxa"/>
            <w:shd w:val="clear" w:color="auto" w:fill="auto"/>
          </w:tcPr>
          <w:p w14:paraId="799CBC44" w14:textId="77777777" w:rsidR="00783277" w:rsidRPr="006C572F" w:rsidRDefault="00783277" w:rsidP="001D26ED">
            <w:pPr>
              <w:pStyle w:val="08-Tabelageral"/>
              <w:rPr>
                <w:rFonts w:cs="Arial"/>
              </w:rPr>
            </w:pPr>
          </w:p>
        </w:tc>
        <w:tc>
          <w:tcPr>
            <w:tcW w:w="2008" w:type="dxa"/>
            <w:shd w:val="clear" w:color="auto" w:fill="auto"/>
          </w:tcPr>
          <w:p w14:paraId="0CEF7C89" w14:textId="77777777" w:rsidR="00783277" w:rsidRPr="006C572F" w:rsidRDefault="00783277" w:rsidP="001D26ED">
            <w:pPr>
              <w:pStyle w:val="08-Tabelageral"/>
              <w:rPr>
                <w:rFonts w:cs="Arial"/>
              </w:rPr>
            </w:pPr>
            <w:r w:rsidRPr="006C572F">
              <w:rPr>
                <w:rFonts w:cs="Arial"/>
              </w:rPr>
              <w:t>102</w:t>
            </w:r>
          </w:p>
        </w:tc>
        <w:tc>
          <w:tcPr>
            <w:tcW w:w="2009" w:type="dxa"/>
            <w:shd w:val="clear" w:color="auto" w:fill="auto"/>
          </w:tcPr>
          <w:p w14:paraId="5A8942C0" w14:textId="77777777" w:rsidR="00783277" w:rsidRPr="006C572F" w:rsidRDefault="00783277" w:rsidP="001D26ED">
            <w:pPr>
              <w:pStyle w:val="08-Tabelageral"/>
              <w:rPr>
                <w:rFonts w:cs="Arial"/>
              </w:rPr>
            </w:pPr>
            <w:r w:rsidRPr="006C572F">
              <w:rPr>
                <w:rFonts w:cs="Arial"/>
              </w:rPr>
              <w:t>79</w:t>
            </w:r>
          </w:p>
        </w:tc>
      </w:tr>
      <w:tr w:rsidR="00783277" w:rsidRPr="006C572F" w14:paraId="4302EF43" w14:textId="77777777" w:rsidTr="00783277">
        <w:trPr>
          <w:trHeight w:val="238"/>
          <w:jc w:val="center"/>
        </w:trPr>
        <w:tc>
          <w:tcPr>
            <w:tcW w:w="4384" w:type="dxa"/>
            <w:gridSpan w:val="2"/>
            <w:shd w:val="clear" w:color="auto" w:fill="auto"/>
          </w:tcPr>
          <w:p w14:paraId="4FB72EE6" w14:textId="77777777" w:rsidR="00783277" w:rsidRPr="006C572F" w:rsidRDefault="00783277" w:rsidP="001D26ED">
            <w:pPr>
              <w:pStyle w:val="08-Tabelageral"/>
              <w:jc w:val="left"/>
              <w:rPr>
                <w:rFonts w:cs="Arial"/>
                <w:b/>
                <w:lang w:val="en-US"/>
              </w:rPr>
            </w:pPr>
            <w:r w:rsidRPr="006C572F">
              <w:rPr>
                <w:rFonts w:cs="Arial"/>
                <w:b/>
                <w:lang w:val="en-US"/>
              </w:rPr>
              <w:t>Ativo Não Circulante</w:t>
            </w:r>
          </w:p>
        </w:tc>
        <w:tc>
          <w:tcPr>
            <w:tcW w:w="856" w:type="dxa"/>
            <w:shd w:val="clear" w:color="auto" w:fill="auto"/>
          </w:tcPr>
          <w:p w14:paraId="418F0BAA" w14:textId="77777777" w:rsidR="00783277" w:rsidRPr="006C572F" w:rsidRDefault="00783277" w:rsidP="001D26ED">
            <w:pPr>
              <w:pStyle w:val="08-Tabelageral"/>
              <w:rPr>
                <w:rFonts w:cs="Arial"/>
                <w:b/>
              </w:rPr>
            </w:pPr>
          </w:p>
        </w:tc>
        <w:tc>
          <w:tcPr>
            <w:tcW w:w="401" w:type="dxa"/>
            <w:shd w:val="clear" w:color="auto" w:fill="auto"/>
          </w:tcPr>
          <w:p w14:paraId="27BF57FE" w14:textId="77777777" w:rsidR="00783277" w:rsidRPr="006C572F" w:rsidRDefault="00783277" w:rsidP="001D26ED">
            <w:pPr>
              <w:pStyle w:val="08-Tabelageral"/>
              <w:rPr>
                <w:rFonts w:cs="Arial"/>
                <w:b/>
              </w:rPr>
            </w:pPr>
          </w:p>
        </w:tc>
        <w:tc>
          <w:tcPr>
            <w:tcW w:w="2008" w:type="dxa"/>
            <w:shd w:val="clear" w:color="auto" w:fill="auto"/>
            <w:vAlign w:val="center"/>
          </w:tcPr>
          <w:p w14:paraId="729F7FF1" w14:textId="77777777" w:rsidR="00783277" w:rsidRPr="006C572F" w:rsidRDefault="00783277" w:rsidP="001D26ED">
            <w:pPr>
              <w:pStyle w:val="08-Tabelageral"/>
              <w:rPr>
                <w:rFonts w:cs="Arial"/>
                <w:b/>
              </w:rPr>
            </w:pPr>
            <w:r w:rsidRPr="006C572F">
              <w:rPr>
                <w:rFonts w:cs="Arial"/>
                <w:b/>
              </w:rPr>
              <w:t>672.617</w:t>
            </w:r>
          </w:p>
        </w:tc>
        <w:tc>
          <w:tcPr>
            <w:tcW w:w="2009" w:type="dxa"/>
            <w:shd w:val="clear" w:color="auto" w:fill="auto"/>
            <w:vAlign w:val="center"/>
          </w:tcPr>
          <w:p w14:paraId="6BFC2421" w14:textId="77777777" w:rsidR="00783277" w:rsidRPr="006C572F" w:rsidRDefault="00783277" w:rsidP="001D26ED">
            <w:pPr>
              <w:pStyle w:val="08-Tabelageral"/>
              <w:rPr>
                <w:rFonts w:cs="Arial"/>
                <w:b/>
              </w:rPr>
            </w:pPr>
            <w:r w:rsidRPr="006C572F">
              <w:rPr>
                <w:rFonts w:cs="Arial"/>
                <w:b/>
              </w:rPr>
              <w:t>698.435</w:t>
            </w:r>
          </w:p>
        </w:tc>
      </w:tr>
      <w:tr w:rsidR="00783277" w:rsidRPr="006C572F" w14:paraId="077A7091" w14:textId="77777777" w:rsidTr="00783277">
        <w:trPr>
          <w:trHeight w:val="238"/>
          <w:jc w:val="center"/>
        </w:trPr>
        <w:tc>
          <w:tcPr>
            <w:tcW w:w="4384" w:type="dxa"/>
            <w:gridSpan w:val="2"/>
            <w:shd w:val="clear" w:color="auto" w:fill="auto"/>
          </w:tcPr>
          <w:p w14:paraId="62A1BF1F" w14:textId="77777777" w:rsidR="00783277" w:rsidRPr="006C572F" w:rsidRDefault="00783277" w:rsidP="001D26ED">
            <w:pPr>
              <w:pStyle w:val="08-Tabelageral"/>
              <w:ind w:left="113"/>
              <w:jc w:val="left"/>
              <w:rPr>
                <w:rFonts w:cs="Arial"/>
                <w:vertAlign w:val="superscript"/>
                <w:lang w:val="en-US"/>
              </w:rPr>
            </w:pPr>
            <w:r w:rsidRPr="006C572F">
              <w:rPr>
                <w:rFonts w:cs="Arial"/>
                <w:lang w:val="en-US"/>
              </w:rPr>
              <w:t>BB Mapfre</w:t>
            </w:r>
          </w:p>
        </w:tc>
        <w:tc>
          <w:tcPr>
            <w:tcW w:w="856" w:type="dxa"/>
            <w:shd w:val="clear" w:color="auto" w:fill="auto"/>
          </w:tcPr>
          <w:p w14:paraId="722DE3AC" w14:textId="77777777" w:rsidR="00783277" w:rsidRPr="006C572F" w:rsidRDefault="00783277" w:rsidP="001D26ED">
            <w:pPr>
              <w:pStyle w:val="08-Tabelageral"/>
              <w:rPr>
                <w:rFonts w:cs="Arial"/>
              </w:rPr>
            </w:pPr>
          </w:p>
        </w:tc>
        <w:tc>
          <w:tcPr>
            <w:tcW w:w="401" w:type="dxa"/>
            <w:shd w:val="clear" w:color="auto" w:fill="auto"/>
          </w:tcPr>
          <w:p w14:paraId="65842E66" w14:textId="77777777" w:rsidR="00783277" w:rsidRPr="006C572F" w:rsidRDefault="00783277" w:rsidP="001D26ED">
            <w:pPr>
              <w:pStyle w:val="08-Tabelageral"/>
              <w:rPr>
                <w:rFonts w:cs="Arial"/>
              </w:rPr>
            </w:pPr>
          </w:p>
        </w:tc>
        <w:tc>
          <w:tcPr>
            <w:tcW w:w="2008" w:type="dxa"/>
            <w:shd w:val="clear" w:color="auto" w:fill="auto"/>
            <w:vAlign w:val="center"/>
          </w:tcPr>
          <w:p w14:paraId="1AF4F512" w14:textId="77777777" w:rsidR="00783277" w:rsidRPr="006C572F" w:rsidRDefault="00783277" w:rsidP="001D26ED">
            <w:pPr>
              <w:pStyle w:val="08-Tabelageral"/>
              <w:rPr>
                <w:rFonts w:cs="Arial"/>
              </w:rPr>
            </w:pPr>
            <w:r w:rsidRPr="006C572F">
              <w:rPr>
                <w:rFonts w:cs="Arial"/>
              </w:rPr>
              <w:t>672.617</w:t>
            </w:r>
          </w:p>
        </w:tc>
        <w:tc>
          <w:tcPr>
            <w:tcW w:w="2009" w:type="dxa"/>
            <w:shd w:val="clear" w:color="auto" w:fill="auto"/>
            <w:vAlign w:val="center"/>
          </w:tcPr>
          <w:p w14:paraId="426A6A3D" w14:textId="77777777" w:rsidR="00783277" w:rsidRPr="006C572F" w:rsidRDefault="00783277" w:rsidP="001D26ED">
            <w:pPr>
              <w:pStyle w:val="08-Tabelageral"/>
              <w:rPr>
                <w:rFonts w:cs="Arial"/>
              </w:rPr>
            </w:pPr>
            <w:r w:rsidRPr="006C572F">
              <w:rPr>
                <w:rFonts w:cs="Arial"/>
              </w:rPr>
              <w:t>698.435</w:t>
            </w:r>
          </w:p>
        </w:tc>
      </w:tr>
      <w:tr w:rsidR="00783277" w:rsidRPr="006C572F" w14:paraId="676338A1" w14:textId="77777777" w:rsidTr="00783277">
        <w:trPr>
          <w:trHeight w:val="238"/>
          <w:jc w:val="center"/>
        </w:trPr>
        <w:tc>
          <w:tcPr>
            <w:tcW w:w="4384" w:type="dxa"/>
            <w:gridSpan w:val="2"/>
            <w:tcBorders>
              <w:bottom w:val="single" w:sz="2" w:space="0" w:color="1F4E79" w:themeColor="accent1" w:themeShade="80"/>
            </w:tcBorders>
            <w:shd w:val="clear" w:color="auto" w:fill="auto"/>
          </w:tcPr>
          <w:p w14:paraId="7F3D2C4F" w14:textId="77777777" w:rsidR="00783277" w:rsidRPr="006C572F" w:rsidRDefault="00783277" w:rsidP="001D26ED">
            <w:pPr>
              <w:pStyle w:val="08-Tabelageral"/>
              <w:jc w:val="left"/>
              <w:rPr>
                <w:rFonts w:cs="Arial"/>
                <w:b/>
                <w:lang w:val="en-US"/>
              </w:rPr>
            </w:pPr>
            <w:r w:rsidRPr="006C572F">
              <w:rPr>
                <w:rFonts w:cs="Arial"/>
                <w:b/>
                <w:lang w:val="en-US"/>
              </w:rPr>
              <w:t>Total</w:t>
            </w:r>
          </w:p>
        </w:tc>
        <w:tc>
          <w:tcPr>
            <w:tcW w:w="856" w:type="dxa"/>
            <w:tcBorders>
              <w:bottom w:val="single" w:sz="2" w:space="0" w:color="1F4E79" w:themeColor="accent1" w:themeShade="80"/>
            </w:tcBorders>
            <w:shd w:val="clear" w:color="auto" w:fill="auto"/>
          </w:tcPr>
          <w:p w14:paraId="68D9D765" w14:textId="77777777" w:rsidR="00783277" w:rsidRPr="006C572F" w:rsidRDefault="00783277" w:rsidP="001D26ED">
            <w:pPr>
              <w:pStyle w:val="08-Tabelageral"/>
              <w:rPr>
                <w:rFonts w:cs="Arial"/>
                <w:b/>
                <w:szCs w:val="14"/>
              </w:rPr>
            </w:pPr>
          </w:p>
        </w:tc>
        <w:tc>
          <w:tcPr>
            <w:tcW w:w="401" w:type="dxa"/>
            <w:tcBorders>
              <w:bottom w:val="single" w:sz="2" w:space="0" w:color="1F4E79" w:themeColor="accent1" w:themeShade="80"/>
            </w:tcBorders>
            <w:shd w:val="clear" w:color="auto" w:fill="auto"/>
          </w:tcPr>
          <w:p w14:paraId="082931E9" w14:textId="77777777" w:rsidR="00783277" w:rsidRPr="006C572F" w:rsidRDefault="00783277" w:rsidP="001D26ED">
            <w:pPr>
              <w:pStyle w:val="08-Tabelageral"/>
              <w:rPr>
                <w:rFonts w:cs="Arial"/>
                <w:b/>
                <w:szCs w:val="14"/>
              </w:rPr>
            </w:pPr>
          </w:p>
        </w:tc>
        <w:tc>
          <w:tcPr>
            <w:tcW w:w="2008" w:type="dxa"/>
            <w:tcBorders>
              <w:bottom w:val="single" w:sz="2" w:space="0" w:color="1F4E79" w:themeColor="accent1" w:themeShade="80"/>
            </w:tcBorders>
            <w:shd w:val="clear" w:color="auto" w:fill="auto"/>
            <w:vAlign w:val="center"/>
          </w:tcPr>
          <w:p w14:paraId="2F6C608F" w14:textId="77777777" w:rsidR="00783277" w:rsidRPr="006C572F" w:rsidRDefault="00783277" w:rsidP="001D26ED">
            <w:pPr>
              <w:pStyle w:val="08-Tabelageral"/>
              <w:rPr>
                <w:rFonts w:cs="Arial"/>
                <w:b/>
              </w:rPr>
            </w:pPr>
            <w:r w:rsidRPr="006C572F">
              <w:rPr>
                <w:rFonts w:cs="Arial"/>
                <w:b/>
              </w:rPr>
              <w:t>1.616.173</w:t>
            </w:r>
          </w:p>
        </w:tc>
        <w:tc>
          <w:tcPr>
            <w:tcW w:w="2009" w:type="dxa"/>
            <w:tcBorders>
              <w:bottom w:val="single" w:sz="2" w:space="0" w:color="1F4E79" w:themeColor="accent1" w:themeShade="80"/>
            </w:tcBorders>
            <w:shd w:val="clear" w:color="auto" w:fill="auto"/>
            <w:vAlign w:val="center"/>
          </w:tcPr>
          <w:p w14:paraId="6BC1082B" w14:textId="77777777" w:rsidR="00783277" w:rsidRPr="006C572F" w:rsidRDefault="00783277" w:rsidP="001D26ED">
            <w:pPr>
              <w:pStyle w:val="08-Tabelageral"/>
              <w:rPr>
                <w:rFonts w:cs="Arial"/>
                <w:b/>
              </w:rPr>
            </w:pPr>
            <w:r w:rsidRPr="006C572F">
              <w:rPr>
                <w:rFonts w:cs="Arial"/>
                <w:b/>
              </w:rPr>
              <w:t>1.724.593</w:t>
            </w:r>
          </w:p>
        </w:tc>
      </w:tr>
    </w:tbl>
    <w:p w14:paraId="64805E9D" w14:textId="77777777" w:rsidR="00783277" w:rsidRPr="006C572F" w:rsidRDefault="00783277" w:rsidP="00783277">
      <w:pPr>
        <w:pStyle w:val="07-Legenda"/>
        <w:numPr>
          <w:ilvl w:val="0"/>
          <w:numId w:val="11"/>
        </w:numPr>
        <w:tabs>
          <w:tab w:val="clear" w:pos="284"/>
        </w:tabs>
        <w:ind w:left="284" w:hanging="284"/>
        <w:rPr>
          <w:rFonts w:cs="Arial"/>
          <w:shd w:val="clear" w:color="auto" w:fill="FFFFFF" w:themeFill="background1"/>
        </w:rPr>
      </w:pPr>
      <w:r w:rsidRPr="006C572F">
        <w:rPr>
          <w:rFonts w:cs="Arial"/>
          <w:szCs w:val="14"/>
          <w:shd w:val="clear" w:color="auto" w:fill="FFFFFF" w:themeFill="background1"/>
        </w:rPr>
        <w:t>Em 30.09.2022, R$ 95 milhões refere-se à comissão adicional</w:t>
      </w:r>
      <w:r w:rsidRPr="006C572F">
        <w:rPr>
          <w:rFonts w:cs="Arial"/>
          <w:shd w:val="clear" w:color="auto" w:fill="FFFFFF" w:themeFill="background1"/>
        </w:rPr>
        <w:t xml:space="preserve"> conforme acordo de reestruturação entre a BB Seguros e o Grupo Mapfre (contextualizado na nota 8). O reconhecimento da comissão adicional é efetuado mensalmente e seu recebimento está previsto para até 60 dias após o fechamento do exercício. Em 31.12.2021, R$ 291 milhões refere-se à comissão adicional, recebida em 24/02/2022.</w:t>
      </w:r>
    </w:p>
    <w:p w14:paraId="2BBA9CFB" w14:textId="77777777" w:rsidR="00783277" w:rsidRPr="006C572F" w:rsidRDefault="00783277" w:rsidP="001D26ED">
      <w:pPr>
        <w:pStyle w:val="07-Legenda"/>
        <w:tabs>
          <w:tab w:val="clear" w:pos="284"/>
        </w:tabs>
        <w:ind w:left="0" w:firstLine="0"/>
        <w:rPr>
          <w:rFonts w:cs="Arial"/>
        </w:rPr>
      </w:pPr>
    </w:p>
    <w:p w14:paraId="31250AE6" w14:textId="77777777" w:rsidR="00783277" w:rsidRPr="006C572F" w:rsidRDefault="00783277" w:rsidP="001D26ED">
      <w:pPr>
        <w:pStyle w:val="07-Legenda"/>
        <w:spacing w:before="120" w:after="120" w:line="276" w:lineRule="auto"/>
        <w:ind w:left="0" w:firstLine="0"/>
        <w:rPr>
          <w:rFonts w:cs="Arial"/>
          <w:spacing w:val="0"/>
          <w:sz w:val="18"/>
          <w:szCs w:val="20"/>
        </w:rPr>
      </w:pPr>
      <w:r w:rsidRPr="006C572F">
        <w:rPr>
          <w:rFonts w:cs="Arial"/>
          <w:spacing w:val="0"/>
          <w:sz w:val="18"/>
          <w:szCs w:val="20"/>
        </w:rPr>
        <w:t>Não há saldo de comissões a receber no Controlador.</w:t>
      </w:r>
    </w:p>
    <w:p w14:paraId="751FD87E" w14:textId="3F5C5927" w:rsidR="00783277" w:rsidRDefault="00783277" w:rsidP="001D26ED">
      <w:pPr>
        <w:pStyle w:val="01-TtulodeNota"/>
        <w:spacing w:line="276" w:lineRule="auto"/>
        <w:rPr>
          <w:rFonts w:cs="Arial"/>
          <w:b w:val="0"/>
          <w:snapToGrid w:val="0"/>
          <w:sz w:val="18"/>
        </w:rPr>
      </w:pPr>
      <w:r w:rsidRPr="006C572F">
        <w:rPr>
          <w:rFonts w:cs="Arial"/>
          <w:b w:val="0"/>
          <w:snapToGrid w:val="0"/>
          <w:sz w:val="18"/>
        </w:rPr>
        <w:t>As Comissões a Receber estão categorizadas como ativos financeiros avaliados ao custo amortizado conforme nota 4.</w:t>
      </w:r>
      <w:bookmarkEnd w:id="86"/>
    </w:p>
    <w:p w14:paraId="54D4F88B" w14:textId="77777777" w:rsidR="002647B3" w:rsidRPr="002647B3" w:rsidRDefault="002647B3" w:rsidP="002647B3">
      <w:pPr>
        <w:rPr>
          <w:lang w:eastAsia="pt-BR"/>
        </w:rPr>
      </w:pPr>
    </w:p>
    <w:p w14:paraId="0C91FFC0" w14:textId="1C015C9D" w:rsidR="00783277" w:rsidRPr="002647B3" w:rsidRDefault="00783277" w:rsidP="002647B3">
      <w:pPr>
        <w:pStyle w:val="02-TtulodeNota"/>
        <w:rPr>
          <w:color w:val="1F4E79" w:themeColor="accent1" w:themeShade="80"/>
        </w:rPr>
      </w:pPr>
      <w:bookmarkStart w:id="87" w:name="_Toc118480927"/>
      <w:bookmarkStart w:id="88" w:name="OLE_LINK11"/>
      <w:r w:rsidRPr="002647B3">
        <w:rPr>
          <w:color w:val="1F4E79" w:themeColor="accent1" w:themeShade="80"/>
        </w:rPr>
        <w:t>19 – ATIVO INTANGÍVEL</w:t>
      </w:r>
      <w:bookmarkEnd w:id="87"/>
    </w:p>
    <w:p w14:paraId="580D30C1" w14:textId="77777777" w:rsidR="00783277" w:rsidRPr="006C572F" w:rsidRDefault="00783277" w:rsidP="00783277">
      <w:pPr>
        <w:pStyle w:val="01-TtulodeNota"/>
        <w:numPr>
          <w:ilvl w:val="0"/>
          <w:numId w:val="8"/>
        </w:numPr>
        <w:ind w:left="284" w:hanging="284"/>
        <w:rPr>
          <w:rFonts w:cs="Arial"/>
          <w:color w:val="1F4E79" w:themeColor="accent1" w:themeShade="80"/>
          <w:sz w:val="18"/>
        </w:rPr>
      </w:pPr>
      <w:r w:rsidRPr="006C572F">
        <w:rPr>
          <w:rFonts w:cs="Arial"/>
          <w:color w:val="1F4E79" w:themeColor="accent1" w:themeShade="80"/>
          <w:sz w:val="18"/>
        </w:rPr>
        <w:t>Sistema ERP (</w:t>
      </w:r>
      <w:r w:rsidRPr="006C572F">
        <w:rPr>
          <w:rFonts w:cs="Arial"/>
          <w:i/>
          <w:color w:val="1F4E79" w:themeColor="accent1" w:themeShade="80"/>
          <w:sz w:val="18"/>
        </w:rPr>
        <w:t>Enterprise Resource Planning</w:t>
      </w:r>
      <w:r w:rsidRPr="006C572F">
        <w:rPr>
          <w:rFonts w:cs="Arial"/>
          <w:color w:val="1F4E79" w:themeColor="accent1" w:themeShade="80"/>
          <w:sz w:val="18"/>
        </w:rPr>
        <w:t>)</w:t>
      </w:r>
    </w:p>
    <w:p w14:paraId="0D144B4F" w14:textId="77777777" w:rsidR="00783277" w:rsidRPr="006C572F" w:rsidRDefault="00783277" w:rsidP="001D26ED">
      <w:pPr>
        <w:pStyle w:val="07-Legenda"/>
        <w:ind w:left="708" w:firstLine="0"/>
        <w:jc w:val="right"/>
        <w:rPr>
          <w:rFonts w:cs="Arial"/>
          <w:b/>
          <w:szCs w:val="14"/>
        </w:rPr>
      </w:pPr>
      <w:r w:rsidRPr="006C572F">
        <w:rPr>
          <w:rFonts w:cs="Arial"/>
          <w:b/>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783277" w:rsidRPr="006C572F" w14:paraId="75CA3327" w14:textId="77777777" w:rsidTr="001D26ED">
        <w:trPr>
          <w:trHeight w:val="238"/>
          <w:jc w:val="center"/>
        </w:trPr>
        <w:tc>
          <w:tcPr>
            <w:tcW w:w="2038" w:type="dxa"/>
            <w:vMerge w:val="restart"/>
            <w:tcBorders>
              <w:top w:val="single" w:sz="2" w:space="0" w:color="1F4E79" w:themeColor="accent1" w:themeShade="80"/>
              <w:bottom w:val="single" w:sz="2" w:space="0" w:color="8EAADB" w:themeColor="accent5" w:themeTint="99"/>
            </w:tcBorders>
            <w:shd w:val="clear" w:color="auto" w:fill="auto"/>
          </w:tcPr>
          <w:p w14:paraId="5E99DE74" w14:textId="77777777" w:rsidR="00783277" w:rsidRPr="006C572F" w:rsidRDefault="00783277" w:rsidP="001D26ED">
            <w:pPr>
              <w:rPr>
                <w:rFonts w:cs="Arial"/>
                <w:sz w:val="14"/>
                <w:szCs w:val="14"/>
              </w:rPr>
            </w:pPr>
          </w:p>
        </w:tc>
        <w:tc>
          <w:tcPr>
            <w:tcW w:w="7601" w:type="dxa"/>
            <w:gridSpan w:val="16"/>
            <w:tcBorders>
              <w:top w:val="single" w:sz="2" w:space="0" w:color="1F4E79" w:themeColor="accent1" w:themeShade="80"/>
              <w:bottom w:val="single" w:sz="2" w:space="0" w:color="1F4E79" w:themeColor="accent1" w:themeShade="80"/>
            </w:tcBorders>
            <w:shd w:val="clear" w:color="auto" w:fill="auto"/>
            <w:vAlign w:val="center"/>
          </w:tcPr>
          <w:p w14:paraId="4FF7F04A" w14:textId="77777777" w:rsidR="00783277" w:rsidRPr="006C572F" w:rsidRDefault="00783277" w:rsidP="001D26ED">
            <w:pPr>
              <w:pStyle w:val="08-Tabelageral"/>
              <w:jc w:val="center"/>
              <w:rPr>
                <w:rFonts w:cs="Arial"/>
                <w:b/>
              </w:rPr>
            </w:pPr>
            <w:r w:rsidRPr="006C572F">
              <w:rPr>
                <w:rFonts w:cs="Arial"/>
                <w:b/>
              </w:rPr>
              <w:t>Controlador e Consolidado</w:t>
            </w:r>
          </w:p>
        </w:tc>
      </w:tr>
      <w:tr w:rsidR="00783277" w:rsidRPr="006C572F" w14:paraId="4E27A3F6" w14:textId="77777777" w:rsidTr="001D26ED">
        <w:trPr>
          <w:trHeight w:val="238"/>
          <w:jc w:val="center"/>
        </w:trPr>
        <w:tc>
          <w:tcPr>
            <w:tcW w:w="2038" w:type="dxa"/>
            <w:vMerge/>
            <w:tcBorders>
              <w:top w:val="nil"/>
              <w:bottom w:val="single" w:sz="2" w:space="0" w:color="8EAADB" w:themeColor="accent5" w:themeTint="99"/>
            </w:tcBorders>
            <w:shd w:val="clear" w:color="auto" w:fill="auto"/>
          </w:tcPr>
          <w:p w14:paraId="69194B10" w14:textId="77777777" w:rsidR="00783277" w:rsidRPr="006C572F" w:rsidRDefault="00783277" w:rsidP="001D26ED">
            <w:pPr>
              <w:rPr>
                <w:rFonts w:cs="Arial"/>
                <w:sz w:val="14"/>
                <w:szCs w:val="14"/>
              </w:rPr>
            </w:pPr>
          </w:p>
        </w:tc>
        <w:tc>
          <w:tcPr>
            <w:tcW w:w="245" w:type="dxa"/>
            <w:tcBorders>
              <w:top w:val="single" w:sz="2" w:space="0" w:color="1F4E79" w:themeColor="accent1" w:themeShade="80"/>
              <w:bottom w:val="nil"/>
            </w:tcBorders>
            <w:shd w:val="clear" w:color="auto" w:fill="auto"/>
          </w:tcPr>
          <w:p w14:paraId="0A61943C" w14:textId="77777777" w:rsidR="00783277" w:rsidRPr="006C572F" w:rsidRDefault="00783277" w:rsidP="001D26ED">
            <w:pPr>
              <w:jc w:val="center"/>
              <w:rPr>
                <w:rFonts w:cs="Arial"/>
                <w:b/>
                <w:sz w:val="14"/>
                <w:szCs w:val="14"/>
              </w:rPr>
            </w:pPr>
          </w:p>
        </w:tc>
        <w:tc>
          <w:tcPr>
            <w:tcW w:w="1027" w:type="dxa"/>
            <w:tcBorders>
              <w:top w:val="single" w:sz="2" w:space="0" w:color="1F4E79" w:themeColor="accent1" w:themeShade="80"/>
              <w:bottom w:val="single" w:sz="2" w:space="0" w:color="1F4E79" w:themeColor="accent1" w:themeShade="80"/>
            </w:tcBorders>
            <w:shd w:val="clear" w:color="auto" w:fill="auto"/>
            <w:vAlign w:val="center"/>
          </w:tcPr>
          <w:p w14:paraId="5C807918" w14:textId="77777777" w:rsidR="00783277" w:rsidRPr="006C572F" w:rsidRDefault="00783277" w:rsidP="001D26ED">
            <w:pPr>
              <w:pStyle w:val="08-Tabelageral"/>
              <w:jc w:val="center"/>
              <w:rPr>
                <w:rFonts w:cs="Arial"/>
                <w:b/>
              </w:rPr>
            </w:pPr>
            <w:r w:rsidRPr="006C572F">
              <w:rPr>
                <w:rFonts w:cs="Arial"/>
                <w:b/>
              </w:rPr>
              <w:t>31.12.2021</w:t>
            </w:r>
          </w:p>
        </w:tc>
        <w:tc>
          <w:tcPr>
            <w:tcW w:w="236" w:type="dxa"/>
            <w:tcBorders>
              <w:top w:val="single" w:sz="2" w:space="0" w:color="1F4E79" w:themeColor="accent1" w:themeShade="80"/>
              <w:bottom w:val="single" w:sz="2" w:space="0" w:color="1F4E79" w:themeColor="accent1" w:themeShade="80"/>
            </w:tcBorders>
            <w:shd w:val="clear" w:color="auto" w:fill="auto"/>
            <w:vAlign w:val="center"/>
          </w:tcPr>
          <w:p w14:paraId="47B26981" w14:textId="77777777" w:rsidR="00783277" w:rsidRPr="006C572F" w:rsidRDefault="00783277" w:rsidP="001D26ED">
            <w:pPr>
              <w:pStyle w:val="08-Tabelageral"/>
              <w:jc w:val="center"/>
              <w:rPr>
                <w:rFonts w:cs="Arial"/>
                <w:b/>
              </w:rPr>
            </w:pPr>
          </w:p>
        </w:tc>
        <w:tc>
          <w:tcPr>
            <w:tcW w:w="236" w:type="dxa"/>
            <w:gridSpan w:val="3"/>
            <w:tcBorders>
              <w:top w:val="single" w:sz="2" w:space="0" w:color="1F4E79" w:themeColor="accent1" w:themeShade="80"/>
              <w:bottom w:val="nil"/>
            </w:tcBorders>
            <w:shd w:val="clear" w:color="auto" w:fill="auto"/>
            <w:vAlign w:val="center"/>
          </w:tcPr>
          <w:p w14:paraId="22866743" w14:textId="77777777" w:rsidR="00783277" w:rsidRPr="006C572F" w:rsidRDefault="00783277" w:rsidP="001D26ED">
            <w:pPr>
              <w:pStyle w:val="08-Tabelageral"/>
              <w:jc w:val="center"/>
              <w:rPr>
                <w:rFonts w:cs="Arial"/>
                <w:b/>
              </w:rPr>
            </w:pPr>
          </w:p>
        </w:tc>
        <w:tc>
          <w:tcPr>
            <w:tcW w:w="2311" w:type="dxa"/>
            <w:gridSpan w:val="3"/>
            <w:tcBorders>
              <w:top w:val="single" w:sz="2" w:space="0" w:color="1F4E79" w:themeColor="accent1" w:themeShade="80"/>
              <w:bottom w:val="single" w:sz="2" w:space="0" w:color="8EAADB" w:themeColor="accent5" w:themeTint="99"/>
            </w:tcBorders>
            <w:shd w:val="clear" w:color="auto" w:fill="auto"/>
            <w:vAlign w:val="center"/>
          </w:tcPr>
          <w:p w14:paraId="19343050" w14:textId="77777777" w:rsidR="00783277" w:rsidRPr="006C572F" w:rsidRDefault="00783277" w:rsidP="001D26ED">
            <w:pPr>
              <w:pStyle w:val="08-Tabelageral"/>
              <w:jc w:val="center"/>
              <w:rPr>
                <w:rFonts w:cs="Arial"/>
                <w:b/>
              </w:rPr>
            </w:pPr>
            <w:r w:rsidRPr="006C572F">
              <w:rPr>
                <w:rFonts w:cs="Arial"/>
                <w:b/>
              </w:rPr>
              <w:t>01.01 a 30.09.2022</w:t>
            </w:r>
          </w:p>
        </w:tc>
        <w:tc>
          <w:tcPr>
            <w:tcW w:w="302" w:type="dxa"/>
            <w:gridSpan w:val="2"/>
            <w:tcBorders>
              <w:top w:val="single" w:sz="2" w:space="0" w:color="1F4E79" w:themeColor="accent1" w:themeShade="80"/>
              <w:bottom w:val="nil"/>
            </w:tcBorders>
            <w:shd w:val="clear" w:color="auto" w:fill="auto"/>
            <w:vAlign w:val="center"/>
          </w:tcPr>
          <w:p w14:paraId="022E1EAB" w14:textId="77777777" w:rsidR="00783277" w:rsidRPr="006C572F" w:rsidRDefault="00783277" w:rsidP="001D26ED">
            <w:pPr>
              <w:pStyle w:val="08-Tabelageral"/>
              <w:jc w:val="center"/>
              <w:rPr>
                <w:rFonts w:cs="Arial"/>
                <w:b/>
              </w:rPr>
            </w:pPr>
          </w:p>
        </w:tc>
        <w:tc>
          <w:tcPr>
            <w:tcW w:w="3244" w:type="dxa"/>
            <w:gridSpan w:val="5"/>
            <w:tcBorders>
              <w:top w:val="single" w:sz="2" w:space="0" w:color="1F4E79" w:themeColor="accent1" w:themeShade="80"/>
              <w:bottom w:val="single" w:sz="2" w:space="0" w:color="8EAADB" w:themeColor="accent5" w:themeTint="99"/>
            </w:tcBorders>
            <w:shd w:val="clear" w:color="auto" w:fill="auto"/>
            <w:vAlign w:val="center"/>
          </w:tcPr>
          <w:p w14:paraId="3E5B430A" w14:textId="77777777" w:rsidR="00783277" w:rsidRPr="006C572F" w:rsidRDefault="00783277" w:rsidP="001D26ED">
            <w:pPr>
              <w:pStyle w:val="08-Tabelageral"/>
              <w:jc w:val="center"/>
              <w:rPr>
                <w:rFonts w:cs="Arial"/>
                <w:b/>
              </w:rPr>
            </w:pPr>
            <w:r w:rsidRPr="006C572F">
              <w:rPr>
                <w:rFonts w:cs="Arial"/>
                <w:b/>
              </w:rPr>
              <w:t>30.09.2022</w:t>
            </w:r>
          </w:p>
        </w:tc>
      </w:tr>
      <w:tr w:rsidR="00783277" w:rsidRPr="006C572F" w14:paraId="1A74B0BE" w14:textId="77777777" w:rsidTr="001D26ED">
        <w:trPr>
          <w:trHeight w:val="238"/>
          <w:jc w:val="center"/>
        </w:trPr>
        <w:tc>
          <w:tcPr>
            <w:tcW w:w="2038" w:type="dxa"/>
            <w:vMerge/>
            <w:tcBorders>
              <w:top w:val="nil"/>
              <w:bottom w:val="single" w:sz="2" w:space="0" w:color="1F4E79" w:themeColor="accent1" w:themeShade="80"/>
            </w:tcBorders>
            <w:shd w:val="clear" w:color="auto" w:fill="auto"/>
          </w:tcPr>
          <w:p w14:paraId="61C9F03A" w14:textId="77777777" w:rsidR="00783277" w:rsidRPr="006C572F" w:rsidRDefault="00783277" w:rsidP="001D26ED">
            <w:pPr>
              <w:rPr>
                <w:rFonts w:cs="Arial"/>
                <w:sz w:val="14"/>
                <w:szCs w:val="14"/>
              </w:rPr>
            </w:pPr>
          </w:p>
        </w:tc>
        <w:tc>
          <w:tcPr>
            <w:tcW w:w="245" w:type="dxa"/>
            <w:tcBorders>
              <w:top w:val="nil"/>
              <w:bottom w:val="single" w:sz="2" w:space="0" w:color="1F4E79" w:themeColor="accent1" w:themeShade="80"/>
            </w:tcBorders>
            <w:shd w:val="clear" w:color="auto" w:fill="auto"/>
          </w:tcPr>
          <w:p w14:paraId="1B11D570" w14:textId="77777777" w:rsidR="00783277" w:rsidRPr="006C572F" w:rsidRDefault="00783277" w:rsidP="001D26ED">
            <w:pPr>
              <w:jc w:val="center"/>
              <w:rPr>
                <w:rFonts w:cs="Arial"/>
                <w:b/>
                <w:sz w:val="14"/>
                <w:szCs w:val="14"/>
              </w:rPr>
            </w:pPr>
          </w:p>
        </w:tc>
        <w:tc>
          <w:tcPr>
            <w:tcW w:w="1027" w:type="dxa"/>
            <w:tcBorders>
              <w:top w:val="single" w:sz="2" w:space="0" w:color="1F4E79" w:themeColor="accent1" w:themeShade="80"/>
              <w:bottom w:val="single" w:sz="2" w:space="0" w:color="1F4E79" w:themeColor="accent1" w:themeShade="80"/>
            </w:tcBorders>
            <w:shd w:val="clear" w:color="auto" w:fill="auto"/>
            <w:vAlign w:val="center"/>
          </w:tcPr>
          <w:p w14:paraId="1635E08A" w14:textId="77777777" w:rsidR="00783277" w:rsidRPr="006C572F" w:rsidRDefault="00783277" w:rsidP="001D26ED">
            <w:pPr>
              <w:pStyle w:val="08-Tabelageral"/>
              <w:jc w:val="center"/>
              <w:rPr>
                <w:rFonts w:cs="Arial"/>
                <w:b/>
              </w:rPr>
            </w:pPr>
            <w:r w:rsidRPr="006C572F">
              <w:rPr>
                <w:rFonts w:cs="Arial"/>
                <w:b/>
              </w:rPr>
              <w:t>Saldo Contábil</w:t>
            </w:r>
          </w:p>
        </w:tc>
        <w:tc>
          <w:tcPr>
            <w:tcW w:w="387" w:type="dxa"/>
            <w:gridSpan w:val="2"/>
            <w:tcBorders>
              <w:top w:val="nil"/>
              <w:bottom w:val="single" w:sz="2" w:space="0" w:color="1F4E79" w:themeColor="accent1" w:themeShade="80"/>
            </w:tcBorders>
            <w:shd w:val="clear" w:color="auto" w:fill="auto"/>
            <w:vAlign w:val="center"/>
          </w:tcPr>
          <w:p w14:paraId="2BF3C01D" w14:textId="77777777" w:rsidR="00783277" w:rsidRPr="006C572F" w:rsidRDefault="00783277" w:rsidP="001D26ED">
            <w:pPr>
              <w:pStyle w:val="08-Tabelageral"/>
              <w:jc w:val="center"/>
              <w:rPr>
                <w:rFonts w:cs="Arial"/>
                <w:b/>
              </w:rPr>
            </w:pPr>
          </w:p>
        </w:tc>
        <w:tc>
          <w:tcPr>
            <w:tcW w:w="1049" w:type="dxa"/>
            <w:gridSpan w:val="3"/>
            <w:tcBorders>
              <w:top w:val="single" w:sz="2" w:space="0" w:color="1F4E79" w:themeColor="accent1" w:themeShade="80"/>
              <w:bottom w:val="single" w:sz="2" w:space="0" w:color="1F4E79" w:themeColor="accent1" w:themeShade="80"/>
            </w:tcBorders>
            <w:shd w:val="clear" w:color="auto" w:fill="auto"/>
            <w:vAlign w:val="center"/>
          </w:tcPr>
          <w:p w14:paraId="411DD1EE" w14:textId="77777777" w:rsidR="00783277" w:rsidRPr="006C572F" w:rsidRDefault="00783277" w:rsidP="001D26ED">
            <w:pPr>
              <w:pStyle w:val="08-Tabelageral"/>
              <w:jc w:val="center"/>
              <w:rPr>
                <w:rFonts w:cs="Arial"/>
                <w:b/>
              </w:rPr>
            </w:pPr>
            <w:r w:rsidRPr="006C572F">
              <w:rPr>
                <w:rFonts w:cs="Arial"/>
                <w:b/>
              </w:rPr>
              <w:t>Aquisições</w:t>
            </w:r>
          </w:p>
        </w:tc>
        <w:tc>
          <w:tcPr>
            <w:tcW w:w="1294" w:type="dxa"/>
            <w:tcBorders>
              <w:top w:val="single" w:sz="2" w:space="0" w:color="1F4E79" w:themeColor="accent1" w:themeShade="80"/>
              <w:bottom w:val="single" w:sz="2" w:space="0" w:color="1F4E79" w:themeColor="accent1" w:themeShade="80"/>
            </w:tcBorders>
            <w:shd w:val="clear" w:color="auto" w:fill="auto"/>
            <w:vAlign w:val="center"/>
          </w:tcPr>
          <w:p w14:paraId="300B768C" w14:textId="77777777" w:rsidR="00783277" w:rsidRPr="006C572F" w:rsidRDefault="00783277" w:rsidP="001D26ED">
            <w:pPr>
              <w:pStyle w:val="08-Tabelageral"/>
              <w:jc w:val="center"/>
              <w:rPr>
                <w:rFonts w:cs="Arial"/>
                <w:b/>
              </w:rPr>
            </w:pPr>
            <w:r w:rsidRPr="006C572F">
              <w:rPr>
                <w:rFonts w:cs="Arial"/>
                <w:b/>
              </w:rPr>
              <w:t>Amortização no Período</w:t>
            </w:r>
          </w:p>
        </w:tc>
        <w:tc>
          <w:tcPr>
            <w:tcW w:w="236" w:type="dxa"/>
            <w:gridSpan w:val="2"/>
            <w:tcBorders>
              <w:top w:val="nil"/>
              <w:bottom w:val="single" w:sz="2" w:space="0" w:color="1F4E79" w:themeColor="accent1" w:themeShade="80"/>
            </w:tcBorders>
            <w:shd w:val="clear" w:color="auto" w:fill="auto"/>
            <w:vAlign w:val="center"/>
          </w:tcPr>
          <w:p w14:paraId="42CF9F98" w14:textId="77777777" w:rsidR="00783277" w:rsidRPr="006C572F" w:rsidRDefault="00783277" w:rsidP="001D26ED">
            <w:pPr>
              <w:pStyle w:val="08-Tabelageral"/>
              <w:jc w:val="center"/>
              <w:rPr>
                <w:rFonts w:cs="Arial"/>
                <w:b/>
              </w:rPr>
            </w:pPr>
          </w:p>
        </w:tc>
        <w:tc>
          <w:tcPr>
            <w:tcW w:w="1224" w:type="dxa"/>
            <w:gridSpan w:val="2"/>
            <w:tcBorders>
              <w:top w:val="single" w:sz="2" w:space="0" w:color="1F4E79" w:themeColor="accent1" w:themeShade="80"/>
              <w:bottom w:val="single" w:sz="2" w:space="0" w:color="1F4E79" w:themeColor="accent1" w:themeShade="80"/>
            </w:tcBorders>
            <w:shd w:val="clear" w:color="auto" w:fill="auto"/>
            <w:vAlign w:val="center"/>
          </w:tcPr>
          <w:p w14:paraId="322A4FAE" w14:textId="77777777" w:rsidR="00783277" w:rsidRPr="006C572F" w:rsidRDefault="00783277" w:rsidP="001D26ED">
            <w:pPr>
              <w:pStyle w:val="08-Tabelageral"/>
              <w:jc w:val="center"/>
              <w:rPr>
                <w:rFonts w:cs="Arial"/>
                <w:b/>
              </w:rPr>
            </w:pPr>
            <w:r w:rsidRPr="006C572F">
              <w:rPr>
                <w:rFonts w:cs="Arial"/>
                <w:b/>
              </w:rPr>
              <w:t>Valor de Custo</w:t>
            </w:r>
          </w:p>
        </w:tc>
        <w:tc>
          <w:tcPr>
            <w:tcW w:w="1130" w:type="dxa"/>
            <w:gridSpan w:val="2"/>
            <w:tcBorders>
              <w:top w:val="single" w:sz="2" w:space="0" w:color="1F4E79" w:themeColor="accent1" w:themeShade="80"/>
              <w:bottom w:val="single" w:sz="2" w:space="0" w:color="1F4E79" w:themeColor="accent1" w:themeShade="80"/>
            </w:tcBorders>
            <w:shd w:val="clear" w:color="auto" w:fill="auto"/>
            <w:vAlign w:val="center"/>
          </w:tcPr>
          <w:p w14:paraId="1C3F884D" w14:textId="77777777" w:rsidR="00783277" w:rsidRPr="006C572F" w:rsidRDefault="00783277" w:rsidP="001D26ED">
            <w:pPr>
              <w:pStyle w:val="08-Tabelageral"/>
              <w:jc w:val="center"/>
              <w:rPr>
                <w:rFonts w:cs="Arial"/>
                <w:b/>
              </w:rPr>
            </w:pPr>
            <w:r w:rsidRPr="006C572F">
              <w:rPr>
                <w:rFonts w:cs="Arial"/>
                <w:b/>
                <w:bCs/>
              </w:rPr>
              <w:t>Amortização Acumulada</w:t>
            </w:r>
          </w:p>
        </w:tc>
        <w:tc>
          <w:tcPr>
            <w:tcW w:w="1009" w:type="dxa"/>
            <w:gridSpan w:val="2"/>
            <w:tcBorders>
              <w:top w:val="single" w:sz="2" w:space="0" w:color="1F4E79" w:themeColor="accent1" w:themeShade="80"/>
              <w:bottom w:val="single" w:sz="2" w:space="0" w:color="1F4E79" w:themeColor="accent1" w:themeShade="80"/>
            </w:tcBorders>
            <w:shd w:val="clear" w:color="auto" w:fill="auto"/>
            <w:vAlign w:val="center"/>
          </w:tcPr>
          <w:p w14:paraId="4C5CAD64" w14:textId="77777777" w:rsidR="00783277" w:rsidRPr="006C572F" w:rsidRDefault="00783277" w:rsidP="001D26ED">
            <w:pPr>
              <w:pStyle w:val="08-Tabelageral"/>
              <w:jc w:val="center"/>
              <w:rPr>
                <w:rFonts w:cs="Arial"/>
                <w:b/>
              </w:rPr>
            </w:pPr>
            <w:r w:rsidRPr="006C572F">
              <w:rPr>
                <w:rFonts w:cs="Arial"/>
                <w:b/>
                <w:bCs/>
              </w:rPr>
              <w:t>Saldo Contábil</w:t>
            </w:r>
          </w:p>
        </w:tc>
      </w:tr>
      <w:tr w:rsidR="00783277" w:rsidRPr="006C572F" w14:paraId="4D06902B" w14:textId="77777777" w:rsidTr="001D26ED">
        <w:trPr>
          <w:trHeight w:val="238"/>
          <w:jc w:val="center"/>
        </w:trPr>
        <w:tc>
          <w:tcPr>
            <w:tcW w:w="2038" w:type="dxa"/>
            <w:tcBorders>
              <w:top w:val="single" w:sz="2" w:space="0" w:color="1F4E79" w:themeColor="accent1" w:themeShade="80"/>
              <w:bottom w:val="single" w:sz="2" w:space="0" w:color="1F4E79" w:themeColor="accent1" w:themeShade="80"/>
            </w:tcBorders>
            <w:shd w:val="clear" w:color="auto" w:fill="auto"/>
          </w:tcPr>
          <w:p w14:paraId="09AD3395" w14:textId="77777777" w:rsidR="00783277" w:rsidRPr="006C572F" w:rsidRDefault="00783277" w:rsidP="001D26ED">
            <w:pPr>
              <w:pStyle w:val="08-Tabelageral"/>
              <w:jc w:val="left"/>
              <w:rPr>
                <w:rFonts w:cs="Arial"/>
                <w:b/>
                <w:szCs w:val="14"/>
                <w:vertAlign w:val="superscript"/>
              </w:rPr>
            </w:pPr>
            <w:r w:rsidRPr="006C572F">
              <w:rPr>
                <w:rFonts w:cs="Arial"/>
                <w:szCs w:val="14"/>
              </w:rPr>
              <w:t xml:space="preserve">Software adquirido – ERP </w:t>
            </w:r>
            <w:r w:rsidRPr="006C572F">
              <w:rPr>
                <w:rFonts w:cs="Arial"/>
                <w:szCs w:val="14"/>
                <w:vertAlign w:val="superscript"/>
              </w:rPr>
              <w:t>(1)</w:t>
            </w:r>
          </w:p>
        </w:tc>
        <w:tc>
          <w:tcPr>
            <w:tcW w:w="245" w:type="dxa"/>
            <w:tcBorders>
              <w:top w:val="single" w:sz="2" w:space="0" w:color="1F4E79" w:themeColor="accent1" w:themeShade="80"/>
              <w:bottom w:val="single" w:sz="2" w:space="0" w:color="1F4E79" w:themeColor="accent1" w:themeShade="80"/>
            </w:tcBorders>
            <w:shd w:val="clear" w:color="auto" w:fill="auto"/>
          </w:tcPr>
          <w:p w14:paraId="54A08457" w14:textId="77777777" w:rsidR="00783277" w:rsidRPr="006C572F" w:rsidRDefault="00783277" w:rsidP="001D26ED">
            <w:pPr>
              <w:pStyle w:val="08-Tabelageral"/>
              <w:jc w:val="center"/>
              <w:rPr>
                <w:rFonts w:cs="Arial"/>
                <w:szCs w:val="14"/>
              </w:rPr>
            </w:pPr>
          </w:p>
        </w:tc>
        <w:tc>
          <w:tcPr>
            <w:tcW w:w="1027" w:type="dxa"/>
            <w:tcBorders>
              <w:top w:val="single" w:sz="2" w:space="0" w:color="1F4E79" w:themeColor="accent1" w:themeShade="80"/>
              <w:bottom w:val="single" w:sz="2" w:space="0" w:color="1F4E79" w:themeColor="accent1" w:themeShade="80"/>
            </w:tcBorders>
            <w:shd w:val="clear" w:color="auto" w:fill="auto"/>
          </w:tcPr>
          <w:p w14:paraId="2D01D3B3" w14:textId="77777777" w:rsidR="00783277" w:rsidRPr="006C572F" w:rsidRDefault="00783277" w:rsidP="001D26ED">
            <w:pPr>
              <w:pStyle w:val="08-Tabelageral"/>
              <w:jc w:val="center"/>
              <w:rPr>
                <w:rFonts w:cs="Arial"/>
                <w:szCs w:val="14"/>
              </w:rPr>
            </w:pPr>
            <w:r w:rsidRPr="006C572F">
              <w:rPr>
                <w:rFonts w:cs="Arial"/>
                <w:szCs w:val="14"/>
              </w:rPr>
              <w:t>4.959</w:t>
            </w:r>
          </w:p>
        </w:tc>
        <w:tc>
          <w:tcPr>
            <w:tcW w:w="453" w:type="dxa"/>
            <w:gridSpan w:val="3"/>
            <w:tcBorders>
              <w:top w:val="single" w:sz="2" w:space="0" w:color="1F4E79" w:themeColor="accent1" w:themeShade="80"/>
              <w:bottom w:val="single" w:sz="2" w:space="0" w:color="1F4E79" w:themeColor="accent1" w:themeShade="80"/>
            </w:tcBorders>
            <w:shd w:val="clear" w:color="auto" w:fill="auto"/>
          </w:tcPr>
          <w:p w14:paraId="3A23488E" w14:textId="77777777" w:rsidR="00783277" w:rsidRPr="006C572F" w:rsidRDefault="00783277" w:rsidP="001D26ED">
            <w:pPr>
              <w:pStyle w:val="08-Tabelageral"/>
              <w:jc w:val="left"/>
              <w:rPr>
                <w:rFonts w:cs="Arial"/>
                <w:szCs w:val="14"/>
              </w:rPr>
            </w:pPr>
          </w:p>
        </w:tc>
        <w:tc>
          <w:tcPr>
            <w:tcW w:w="983" w:type="dxa"/>
            <w:gridSpan w:val="2"/>
            <w:tcBorders>
              <w:top w:val="single" w:sz="2" w:space="0" w:color="1F4E79" w:themeColor="accent1" w:themeShade="80"/>
              <w:bottom w:val="single" w:sz="2" w:space="0" w:color="1F4E79" w:themeColor="accent1" w:themeShade="80"/>
            </w:tcBorders>
            <w:shd w:val="clear" w:color="auto" w:fill="auto"/>
          </w:tcPr>
          <w:p w14:paraId="76A330D8" w14:textId="77777777" w:rsidR="00783277" w:rsidRPr="006C572F" w:rsidRDefault="00783277" w:rsidP="001D26ED">
            <w:pPr>
              <w:pStyle w:val="08-Tabelageral"/>
              <w:jc w:val="center"/>
              <w:rPr>
                <w:rFonts w:cs="Arial"/>
                <w:szCs w:val="14"/>
              </w:rPr>
            </w:pPr>
            <w:r w:rsidRPr="006C572F">
              <w:rPr>
                <w:rFonts w:cs="Arial"/>
                <w:szCs w:val="14"/>
              </w:rPr>
              <w:t>322</w:t>
            </w:r>
          </w:p>
        </w:tc>
        <w:tc>
          <w:tcPr>
            <w:tcW w:w="1294" w:type="dxa"/>
            <w:tcBorders>
              <w:top w:val="single" w:sz="2" w:space="0" w:color="1F4E79" w:themeColor="accent1" w:themeShade="80"/>
              <w:bottom w:val="single" w:sz="2" w:space="0" w:color="1F4E79" w:themeColor="accent1" w:themeShade="80"/>
            </w:tcBorders>
            <w:shd w:val="clear" w:color="auto" w:fill="auto"/>
          </w:tcPr>
          <w:p w14:paraId="6D95D6B0" w14:textId="77777777" w:rsidR="00783277" w:rsidRPr="006C572F" w:rsidRDefault="00783277" w:rsidP="001D26ED">
            <w:pPr>
              <w:pStyle w:val="08-Tabelageral"/>
              <w:jc w:val="center"/>
              <w:rPr>
                <w:rFonts w:cs="Arial"/>
                <w:szCs w:val="14"/>
              </w:rPr>
            </w:pPr>
            <w:r w:rsidRPr="006C572F">
              <w:rPr>
                <w:rFonts w:cs="Arial"/>
                <w:szCs w:val="14"/>
              </w:rPr>
              <w:t>(649)</w:t>
            </w:r>
          </w:p>
        </w:tc>
        <w:tc>
          <w:tcPr>
            <w:tcW w:w="236" w:type="dxa"/>
            <w:gridSpan w:val="2"/>
            <w:tcBorders>
              <w:top w:val="single" w:sz="2" w:space="0" w:color="1F4E79" w:themeColor="accent1" w:themeShade="80"/>
              <w:bottom w:val="single" w:sz="2" w:space="0" w:color="1F4E79" w:themeColor="accent1" w:themeShade="80"/>
            </w:tcBorders>
            <w:shd w:val="clear" w:color="auto" w:fill="auto"/>
          </w:tcPr>
          <w:p w14:paraId="285A0078" w14:textId="77777777" w:rsidR="00783277" w:rsidRPr="006C572F" w:rsidRDefault="00783277" w:rsidP="001D26ED">
            <w:pPr>
              <w:pStyle w:val="08-Tabelageral"/>
              <w:jc w:val="left"/>
              <w:rPr>
                <w:rFonts w:cs="Arial"/>
                <w:szCs w:val="14"/>
              </w:rPr>
            </w:pPr>
          </w:p>
        </w:tc>
        <w:tc>
          <w:tcPr>
            <w:tcW w:w="1394" w:type="dxa"/>
            <w:gridSpan w:val="3"/>
            <w:tcBorders>
              <w:top w:val="single" w:sz="2" w:space="0" w:color="1F4E79" w:themeColor="accent1" w:themeShade="80"/>
              <w:bottom w:val="single" w:sz="2" w:space="0" w:color="1F4E79" w:themeColor="accent1" w:themeShade="80"/>
            </w:tcBorders>
            <w:shd w:val="clear" w:color="auto" w:fill="auto"/>
          </w:tcPr>
          <w:p w14:paraId="1FD0D00A" w14:textId="77777777" w:rsidR="00783277" w:rsidRPr="006C572F" w:rsidRDefault="00783277" w:rsidP="001D26ED">
            <w:pPr>
              <w:pStyle w:val="08-Tabelageral"/>
              <w:jc w:val="center"/>
              <w:rPr>
                <w:rFonts w:cs="Arial"/>
                <w:szCs w:val="14"/>
              </w:rPr>
            </w:pPr>
            <w:r w:rsidRPr="006C572F">
              <w:rPr>
                <w:rFonts w:cs="Arial"/>
                <w:szCs w:val="14"/>
              </w:rPr>
              <w:t>8.096</w:t>
            </w:r>
          </w:p>
        </w:tc>
        <w:tc>
          <w:tcPr>
            <w:tcW w:w="1071" w:type="dxa"/>
            <w:gridSpan w:val="2"/>
            <w:tcBorders>
              <w:top w:val="single" w:sz="2" w:space="0" w:color="1F4E79" w:themeColor="accent1" w:themeShade="80"/>
              <w:bottom w:val="single" w:sz="2" w:space="0" w:color="1F4E79" w:themeColor="accent1" w:themeShade="80"/>
            </w:tcBorders>
            <w:shd w:val="clear" w:color="auto" w:fill="auto"/>
          </w:tcPr>
          <w:p w14:paraId="28C9DE4F" w14:textId="77777777" w:rsidR="00783277" w:rsidRPr="006C572F" w:rsidRDefault="00783277" w:rsidP="001D26ED">
            <w:pPr>
              <w:pStyle w:val="08-Tabelageral"/>
              <w:jc w:val="center"/>
              <w:rPr>
                <w:rFonts w:cs="Arial"/>
                <w:szCs w:val="14"/>
              </w:rPr>
            </w:pPr>
            <w:r w:rsidRPr="006C572F">
              <w:rPr>
                <w:rFonts w:cs="Arial"/>
                <w:szCs w:val="14"/>
              </w:rPr>
              <w:t>(3.464)</w:t>
            </w:r>
          </w:p>
        </w:tc>
        <w:tc>
          <w:tcPr>
            <w:tcW w:w="898" w:type="dxa"/>
            <w:tcBorders>
              <w:top w:val="single" w:sz="2" w:space="0" w:color="1F4E79" w:themeColor="accent1" w:themeShade="80"/>
              <w:bottom w:val="single" w:sz="2" w:space="0" w:color="1F4E79" w:themeColor="accent1" w:themeShade="80"/>
            </w:tcBorders>
            <w:shd w:val="clear" w:color="auto" w:fill="auto"/>
          </w:tcPr>
          <w:p w14:paraId="63624BE6" w14:textId="77777777" w:rsidR="00783277" w:rsidRPr="006C572F" w:rsidRDefault="00783277" w:rsidP="001D26ED">
            <w:pPr>
              <w:pStyle w:val="08-Tabelageral"/>
              <w:jc w:val="center"/>
              <w:rPr>
                <w:rFonts w:cs="Arial"/>
                <w:szCs w:val="14"/>
              </w:rPr>
            </w:pPr>
            <w:r w:rsidRPr="006C572F">
              <w:rPr>
                <w:rFonts w:cs="Arial"/>
                <w:szCs w:val="14"/>
              </w:rPr>
              <w:t>4.632</w:t>
            </w:r>
          </w:p>
        </w:tc>
      </w:tr>
    </w:tbl>
    <w:p w14:paraId="0FD5A4C1" w14:textId="77777777" w:rsidR="00783277" w:rsidRPr="006C572F" w:rsidRDefault="00783277" w:rsidP="001D26ED">
      <w:pPr>
        <w:pStyle w:val="07-Legenda"/>
        <w:numPr>
          <w:ilvl w:val="0"/>
          <w:numId w:val="9"/>
        </w:numPr>
        <w:tabs>
          <w:tab w:val="clear" w:pos="284"/>
          <w:tab w:val="left" w:pos="0"/>
        </w:tabs>
        <w:ind w:left="284" w:hanging="284"/>
        <w:rPr>
          <w:rFonts w:cs="Arial"/>
        </w:rPr>
      </w:pPr>
      <w:r w:rsidRPr="006C572F">
        <w:rPr>
          <w:rFonts w:cs="Arial"/>
        </w:rPr>
        <w:t xml:space="preserve">A partir de janeiro de 2018, iniciou-se a amortização do custo do </w:t>
      </w:r>
      <w:r w:rsidRPr="006C572F">
        <w:rPr>
          <w:rFonts w:cs="Arial"/>
          <w:i/>
          <w:iCs/>
        </w:rPr>
        <w:t>software</w:t>
      </w:r>
      <w:r w:rsidRPr="006C572F">
        <w:rPr>
          <w:rFonts w:cs="Arial"/>
        </w:rPr>
        <w:t xml:space="preserve"> de gestão adquirido (</w:t>
      </w:r>
      <w:r w:rsidRPr="006C572F">
        <w:rPr>
          <w:rFonts w:cs="Arial"/>
          <w:i/>
        </w:rPr>
        <w:t>Enterprise Resource Planning</w:t>
      </w:r>
      <w:r w:rsidRPr="006C572F">
        <w:rPr>
          <w:rFonts w:cs="Arial"/>
        </w:rPr>
        <w:t xml:space="preserve"> – ERP), conforme CPC 04 [IAS 38] – Ativo Intangível, em que o prazo de amortização é de dez anos e a amortização, calculada à taxa anual de 10%, é reconhecida no resultado pelo método linear.</w:t>
      </w:r>
    </w:p>
    <w:p w14:paraId="121E3F81" w14:textId="77777777" w:rsidR="00783277" w:rsidRPr="006C572F" w:rsidRDefault="00783277" w:rsidP="001D26ED">
      <w:pPr>
        <w:spacing w:after="120"/>
        <w:rPr>
          <w:rFonts w:cs="Arial"/>
          <w:b/>
          <w:color w:val="1F4E79" w:themeColor="accent1" w:themeShade="80"/>
          <w:szCs w:val="18"/>
        </w:rPr>
      </w:pPr>
    </w:p>
    <w:p w14:paraId="2D7704F7" w14:textId="77777777" w:rsidR="00783277" w:rsidRPr="006C572F" w:rsidRDefault="00783277" w:rsidP="001D26ED">
      <w:pPr>
        <w:pStyle w:val="01-TtulodeNota"/>
        <w:rPr>
          <w:rFonts w:cs="Arial"/>
          <w:color w:val="1F4E79" w:themeColor="accent1" w:themeShade="80"/>
          <w:sz w:val="18"/>
        </w:rPr>
      </w:pPr>
      <w:r w:rsidRPr="006C572F">
        <w:rPr>
          <w:rFonts w:cs="Arial"/>
          <w:color w:val="1F4E79" w:themeColor="accent1" w:themeShade="80"/>
          <w:sz w:val="18"/>
        </w:rPr>
        <w:t>a.1) Estimativa de amortização</w:t>
      </w:r>
    </w:p>
    <w:p w14:paraId="4A064E0C" w14:textId="77777777" w:rsidR="00783277" w:rsidRPr="006C572F" w:rsidRDefault="00783277" w:rsidP="001D26ED">
      <w:pPr>
        <w:pStyle w:val="07-Legenda"/>
        <w:ind w:left="708" w:firstLine="0"/>
        <w:jc w:val="right"/>
        <w:rPr>
          <w:rFonts w:cs="Arial"/>
          <w:b/>
          <w:szCs w:val="12"/>
        </w:rPr>
      </w:pPr>
      <w:r w:rsidRPr="006C572F">
        <w:rPr>
          <w:rFonts w:cs="Arial"/>
          <w:b/>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799"/>
        <w:gridCol w:w="944"/>
        <w:gridCol w:w="943"/>
        <w:gridCol w:w="943"/>
        <w:gridCol w:w="943"/>
        <w:gridCol w:w="943"/>
        <w:gridCol w:w="1035"/>
        <w:gridCol w:w="1089"/>
      </w:tblGrid>
      <w:tr w:rsidR="00783277" w:rsidRPr="006C572F" w14:paraId="2537CEEE" w14:textId="77777777" w:rsidTr="001D26ED">
        <w:trPr>
          <w:trHeight w:val="238"/>
          <w:jc w:val="center"/>
        </w:trPr>
        <w:tc>
          <w:tcPr>
            <w:tcW w:w="2589" w:type="dxa"/>
            <w:tcBorders>
              <w:top w:val="single" w:sz="2" w:space="0" w:color="1F4E79" w:themeColor="accent1" w:themeShade="80"/>
              <w:bottom w:val="single" w:sz="2" w:space="0" w:color="1F4E79" w:themeColor="accent1" w:themeShade="80"/>
            </w:tcBorders>
            <w:shd w:val="clear" w:color="auto" w:fill="auto"/>
            <w:vAlign w:val="center"/>
          </w:tcPr>
          <w:p w14:paraId="6EED05C9" w14:textId="77777777" w:rsidR="00783277" w:rsidRPr="006C572F" w:rsidRDefault="00783277" w:rsidP="001D26ED">
            <w:pPr>
              <w:pStyle w:val="08-Tabelageral"/>
              <w:jc w:val="center"/>
              <w:rPr>
                <w:rFonts w:cs="Arial"/>
                <w:b/>
              </w:rPr>
            </w:pPr>
          </w:p>
        </w:tc>
        <w:tc>
          <w:tcPr>
            <w:tcW w:w="873" w:type="dxa"/>
            <w:tcBorders>
              <w:top w:val="single" w:sz="2" w:space="0" w:color="1F4E79" w:themeColor="accent1" w:themeShade="80"/>
              <w:bottom w:val="single" w:sz="2" w:space="0" w:color="1F4E79" w:themeColor="accent1" w:themeShade="80"/>
            </w:tcBorders>
            <w:shd w:val="clear" w:color="auto" w:fill="auto"/>
            <w:vAlign w:val="center"/>
          </w:tcPr>
          <w:p w14:paraId="1603F1A6" w14:textId="77777777" w:rsidR="00783277" w:rsidRPr="006C572F" w:rsidRDefault="00783277" w:rsidP="001D26ED">
            <w:pPr>
              <w:pStyle w:val="08-Tabelageral"/>
              <w:jc w:val="center"/>
              <w:rPr>
                <w:rFonts w:cs="Arial"/>
                <w:b/>
              </w:rPr>
            </w:pPr>
            <w:r w:rsidRPr="006C572F">
              <w:rPr>
                <w:rFonts w:cs="Arial"/>
                <w:b/>
              </w:rPr>
              <w:t>2022</w:t>
            </w:r>
          </w:p>
        </w:tc>
        <w:tc>
          <w:tcPr>
            <w:tcW w:w="873" w:type="dxa"/>
            <w:tcBorders>
              <w:top w:val="single" w:sz="2" w:space="0" w:color="1F4E79" w:themeColor="accent1" w:themeShade="80"/>
              <w:bottom w:val="single" w:sz="2" w:space="0" w:color="1F4E79" w:themeColor="accent1" w:themeShade="80"/>
            </w:tcBorders>
            <w:shd w:val="clear" w:color="auto" w:fill="auto"/>
            <w:vAlign w:val="center"/>
          </w:tcPr>
          <w:p w14:paraId="305A2A13" w14:textId="77777777" w:rsidR="00783277" w:rsidRPr="006C572F" w:rsidRDefault="00783277" w:rsidP="001D26ED">
            <w:pPr>
              <w:pStyle w:val="08-Tabelageral"/>
              <w:jc w:val="center"/>
              <w:rPr>
                <w:rFonts w:cs="Arial"/>
                <w:b/>
              </w:rPr>
            </w:pPr>
            <w:r w:rsidRPr="006C572F">
              <w:rPr>
                <w:rFonts w:cs="Arial"/>
                <w:b/>
              </w:rPr>
              <w:t>2023</w:t>
            </w:r>
          </w:p>
        </w:tc>
        <w:tc>
          <w:tcPr>
            <w:tcW w:w="873" w:type="dxa"/>
            <w:tcBorders>
              <w:top w:val="single" w:sz="2" w:space="0" w:color="1F4E79" w:themeColor="accent1" w:themeShade="80"/>
              <w:bottom w:val="single" w:sz="2" w:space="0" w:color="1F4E79" w:themeColor="accent1" w:themeShade="80"/>
            </w:tcBorders>
            <w:shd w:val="clear" w:color="auto" w:fill="auto"/>
            <w:vAlign w:val="center"/>
          </w:tcPr>
          <w:p w14:paraId="0E0CDA4C" w14:textId="77777777" w:rsidR="00783277" w:rsidRPr="006C572F" w:rsidRDefault="00783277" w:rsidP="001D26ED">
            <w:pPr>
              <w:pStyle w:val="08-Tabelageral"/>
              <w:jc w:val="center"/>
              <w:rPr>
                <w:rFonts w:cs="Arial"/>
                <w:b/>
              </w:rPr>
            </w:pPr>
            <w:r w:rsidRPr="006C572F">
              <w:rPr>
                <w:rFonts w:cs="Arial"/>
                <w:b/>
              </w:rPr>
              <w:t>2024</w:t>
            </w:r>
          </w:p>
        </w:tc>
        <w:tc>
          <w:tcPr>
            <w:tcW w:w="873" w:type="dxa"/>
            <w:tcBorders>
              <w:top w:val="single" w:sz="2" w:space="0" w:color="1F4E79" w:themeColor="accent1" w:themeShade="80"/>
              <w:bottom w:val="single" w:sz="2" w:space="0" w:color="1F4E79" w:themeColor="accent1" w:themeShade="80"/>
            </w:tcBorders>
            <w:shd w:val="clear" w:color="auto" w:fill="auto"/>
            <w:vAlign w:val="center"/>
          </w:tcPr>
          <w:p w14:paraId="1E1F3C5A" w14:textId="77777777" w:rsidR="00783277" w:rsidRPr="006C572F" w:rsidRDefault="00783277" w:rsidP="001D26ED">
            <w:pPr>
              <w:pStyle w:val="08-Tabelageral"/>
              <w:jc w:val="center"/>
              <w:rPr>
                <w:rFonts w:cs="Arial"/>
                <w:b/>
              </w:rPr>
            </w:pPr>
            <w:r w:rsidRPr="006C572F">
              <w:rPr>
                <w:rFonts w:cs="Arial"/>
                <w:b/>
              </w:rPr>
              <w:t>2025</w:t>
            </w:r>
          </w:p>
        </w:tc>
        <w:tc>
          <w:tcPr>
            <w:tcW w:w="873" w:type="dxa"/>
            <w:tcBorders>
              <w:top w:val="single" w:sz="2" w:space="0" w:color="1F4E79" w:themeColor="accent1" w:themeShade="80"/>
              <w:bottom w:val="single" w:sz="2" w:space="0" w:color="1F4E79" w:themeColor="accent1" w:themeShade="80"/>
            </w:tcBorders>
            <w:shd w:val="clear" w:color="auto" w:fill="auto"/>
            <w:vAlign w:val="center"/>
          </w:tcPr>
          <w:p w14:paraId="2F5AF8A7" w14:textId="77777777" w:rsidR="00783277" w:rsidRPr="006C572F" w:rsidRDefault="00783277" w:rsidP="001D26ED">
            <w:pPr>
              <w:pStyle w:val="08-Tabelageral"/>
              <w:jc w:val="center"/>
              <w:rPr>
                <w:rFonts w:cs="Arial"/>
                <w:b/>
              </w:rPr>
            </w:pPr>
            <w:r w:rsidRPr="006C572F">
              <w:rPr>
                <w:rFonts w:cs="Arial"/>
                <w:b/>
              </w:rPr>
              <w:t>2026</w:t>
            </w:r>
          </w:p>
        </w:tc>
        <w:tc>
          <w:tcPr>
            <w:tcW w:w="958" w:type="dxa"/>
            <w:tcBorders>
              <w:top w:val="single" w:sz="2" w:space="0" w:color="1F4E79" w:themeColor="accent1" w:themeShade="80"/>
              <w:bottom w:val="single" w:sz="2" w:space="0" w:color="1F4E79" w:themeColor="accent1" w:themeShade="80"/>
            </w:tcBorders>
            <w:shd w:val="clear" w:color="auto" w:fill="auto"/>
            <w:vAlign w:val="center"/>
          </w:tcPr>
          <w:p w14:paraId="5001DBBC" w14:textId="77777777" w:rsidR="00783277" w:rsidRPr="006C572F" w:rsidRDefault="00783277" w:rsidP="001D26ED">
            <w:pPr>
              <w:pStyle w:val="08-Tabelageral"/>
              <w:jc w:val="center"/>
              <w:rPr>
                <w:rFonts w:cs="Arial"/>
                <w:b/>
              </w:rPr>
            </w:pPr>
            <w:r w:rsidRPr="006C572F">
              <w:rPr>
                <w:rFonts w:cs="Arial"/>
                <w:b/>
              </w:rPr>
              <w:t>2027</w:t>
            </w:r>
          </w:p>
        </w:tc>
        <w:tc>
          <w:tcPr>
            <w:tcW w:w="1008" w:type="dxa"/>
            <w:tcBorders>
              <w:top w:val="single" w:sz="2" w:space="0" w:color="1F4E79" w:themeColor="accent1" w:themeShade="80"/>
              <w:bottom w:val="single" w:sz="2" w:space="0" w:color="1F4E79" w:themeColor="accent1" w:themeShade="80"/>
            </w:tcBorders>
            <w:shd w:val="clear" w:color="auto" w:fill="auto"/>
            <w:vAlign w:val="center"/>
          </w:tcPr>
          <w:p w14:paraId="7257968F" w14:textId="77777777" w:rsidR="00783277" w:rsidRPr="006C572F" w:rsidRDefault="00783277" w:rsidP="001D26ED">
            <w:pPr>
              <w:pStyle w:val="08-Tabelageral"/>
              <w:jc w:val="center"/>
              <w:rPr>
                <w:rFonts w:cs="Arial"/>
                <w:b/>
              </w:rPr>
            </w:pPr>
            <w:r w:rsidRPr="006C572F">
              <w:rPr>
                <w:rFonts w:cs="Arial"/>
                <w:b/>
              </w:rPr>
              <w:t>Total</w:t>
            </w:r>
          </w:p>
        </w:tc>
      </w:tr>
      <w:tr w:rsidR="00783277" w:rsidRPr="006C572F" w14:paraId="7814301A" w14:textId="77777777" w:rsidTr="001D26ED">
        <w:trPr>
          <w:trHeight w:val="238"/>
          <w:jc w:val="center"/>
        </w:trPr>
        <w:tc>
          <w:tcPr>
            <w:tcW w:w="2589" w:type="dxa"/>
            <w:tcBorders>
              <w:top w:val="single" w:sz="2" w:space="0" w:color="1F4E79" w:themeColor="accent1" w:themeShade="80"/>
              <w:bottom w:val="single" w:sz="2" w:space="0" w:color="1F4E79" w:themeColor="accent1" w:themeShade="80"/>
            </w:tcBorders>
            <w:shd w:val="clear" w:color="auto" w:fill="auto"/>
          </w:tcPr>
          <w:p w14:paraId="690A585A" w14:textId="77777777" w:rsidR="00783277" w:rsidRPr="006C572F" w:rsidRDefault="00783277" w:rsidP="001D26ED">
            <w:pPr>
              <w:pStyle w:val="08-Tabelageral"/>
              <w:jc w:val="left"/>
              <w:rPr>
                <w:rFonts w:cs="Arial"/>
                <w:b/>
                <w:szCs w:val="14"/>
              </w:rPr>
            </w:pPr>
            <w:r w:rsidRPr="006C572F">
              <w:rPr>
                <w:rFonts w:cs="Arial"/>
                <w:szCs w:val="14"/>
              </w:rPr>
              <w:t>Estimativa de Amortização</w:t>
            </w:r>
          </w:p>
        </w:tc>
        <w:tc>
          <w:tcPr>
            <w:tcW w:w="873" w:type="dxa"/>
            <w:tcBorders>
              <w:top w:val="single" w:sz="2" w:space="0" w:color="1F4E79" w:themeColor="accent1" w:themeShade="80"/>
              <w:bottom w:val="single" w:sz="2" w:space="0" w:color="1F4E79" w:themeColor="accent1" w:themeShade="80"/>
            </w:tcBorders>
            <w:shd w:val="clear" w:color="auto" w:fill="auto"/>
          </w:tcPr>
          <w:p w14:paraId="4CEC5102" w14:textId="77777777" w:rsidR="00783277" w:rsidRPr="006C572F" w:rsidRDefault="00783277" w:rsidP="001D26ED">
            <w:pPr>
              <w:pStyle w:val="08-Tabelageral"/>
              <w:jc w:val="center"/>
              <w:rPr>
                <w:rFonts w:cs="Arial"/>
                <w:szCs w:val="14"/>
              </w:rPr>
            </w:pPr>
            <w:r w:rsidRPr="006C572F">
              <w:rPr>
                <w:rFonts w:cs="Arial"/>
                <w:szCs w:val="14"/>
              </w:rPr>
              <w:t>222</w:t>
            </w:r>
          </w:p>
        </w:tc>
        <w:tc>
          <w:tcPr>
            <w:tcW w:w="873" w:type="dxa"/>
            <w:tcBorders>
              <w:top w:val="single" w:sz="2" w:space="0" w:color="1F4E79" w:themeColor="accent1" w:themeShade="80"/>
              <w:bottom w:val="single" w:sz="2" w:space="0" w:color="1F4E79" w:themeColor="accent1" w:themeShade="80"/>
            </w:tcBorders>
            <w:shd w:val="clear" w:color="auto" w:fill="auto"/>
          </w:tcPr>
          <w:p w14:paraId="20EC8B2D" w14:textId="77777777" w:rsidR="00783277" w:rsidRPr="006C572F" w:rsidRDefault="00783277" w:rsidP="001D26ED">
            <w:pPr>
              <w:pStyle w:val="08-Tabelageral"/>
              <w:jc w:val="center"/>
              <w:rPr>
                <w:rFonts w:cs="Arial"/>
                <w:szCs w:val="14"/>
              </w:rPr>
            </w:pPr>
            <w:r w:rsidRPr="006C572F">
              <w:rPr>
                <w:rFonts w:cs="Arial"/>
                <w:szCs w:val="14"/>
              </w:rPr>
              <w:t>882</w:t>
            </w:r>
          </w:p>
        </w:tc>
        <w:tc>
          <w:tcPr>
            <w:tcW w:w="873" w:type="dxa"/>
            <w:tcBorders>
              <w:top w:val="single" w:sz="2" w:space="0" w:color="1F4E79" w:themeColor="accent1" w:themeShade="80"/>
              <w:bottom w:val="single" w:sz="2" w:space="0" w:color="1F4E79" w:themeColor="accent1" w:themeShade="80"/>
            </w:tcBorders>
            <w:shd w:val="clear" w:color="auto" w:fill="auto"/>
          </w:tcPr>
          <w:p w14:paraId="2DA401D5" w14:textId="77777777" w:rsidR="00783277" w:rsidRPr="006C572F" w:rsidRDefault="00783277" w:rsidP="001D26ED">
            <w:pPr>
              <w:pStyle w:val="08-Tabelageral"/>
              <w:jc w:val="center"/>
              <w:rPr>
                <w:rFonts w:cs="Arial"/>
                <w:szCs w:val="14"/>
              </w:rPr>
            </w:pPr>
            <w:r w:rsidRPr="006C572F">
              <w:rPr>
                <w:rFonts w:cs="Arial"/>
                <w:szCs w:val="14"/>
              </w:rPr>
              <w:t>882</w:t>
            </w:r>
          </w:p>
        </w:tc>
        <w:tc>
          <w:tcPr>
            <w:tcW w:w="873" w:type="dxa"/>
            <w:tcBorders>
              <w:top w:val="single" w:sz="2" w:space="0" w:color="1F4E79" w:themeColor="accent1" w:themeShade="80"/>
              <w:bottom w:val="single" w:sz="2" w:space="0" w:color="1F4E79" w:themeColor="accent1" w:themeShade="80"/>
            </w:tcBorders>
            <w:shd w:val="clear" w:color="auto" w:fill="auto"/>
          </w:tcPr>
          <w:p w14:paraId="07E722F9" w14:textId="77777777" w:rsidR="00783277" w:rsidRPr="006C572F" w:rsidRDefault="00783277" w:rsidP="001D26ED">
            <w:pPr>
              <w:pStyle w:val="08-Tabelageral"/>
              <w:jc w:val="center"/>
              <w:rPr>
                <w:rFonts w:cs="Arial"/>
                <w:szCs w:val="14"/>
              </w:rPr>
            </w:pPr>
            <w:r w:rsidRPr="006C572F">
              <w:rPr>
                <w:rFonts w:cs="Arial"/>
                <w:szCs w:val="14"/>
              </w:rPr>
              <w:t>882</w:t>
            </w:r>
          </w:p>
        </w:tc>
        <w:tc>
          <w:tcPr>
            <w:tcW w:w="873" w:type="dxa"/>
            <w:tcBorders>
              <w:top w:val="single" w:sz="2" w:space="0" w:color="1F4E79" w:themeColor="accent1" w:themeShade="80"/>
              <w:bottom w:val="single" w:sz="2" w:space="0" w:color="1F4E79" w:themeColor="accent1" w:themeShade="80"/>
            </w:tcBorders>
            <w:shd w:val="clear" w:color="auto" w:fill="auto"/>
          </w:tcPr>
          <w:p w14:paraId="49354EB9" w14:textId="77777777" w:rsidR="00783277" w:rsidRPr="006C572F" w:rsidRDefault="00783277" w:rsidP="001D26ED">
            <w:pPr>
              <w:pStyle w:val="08-Tabelageral"/>
              <w:jc w:val="center"/>
              <w:rPr>
                <w:rFonts w:cs="Arial"/>
                <w:szCs w:val="14"/>
              </w:rPr>
            </w:pPr>
            <w:r w:rsidRPr="006C572F">
              <w:rPr>
                <w:rFonts w:cs="Arial"/>
                <w:szCs w:val="14"/>
              </w:rPr>
              <w:t>882</w:t>
            </w:r>
          </w:p>
        </w:tc>
        <w:tc>
          <w:tcPr>
            <w:tcW w:w="958" w:type="dxa"/>
            <w:tcBorders>
              <w:top w:val="single" w:sz="2" w:space="0" w:color="1F4E79" w:themeColor="accent1" w:themeShade="80"/>
              <w:bottom w:val="single" w:sz="2" w:space="0" w:color="1F4E79" w:themeColor="accent1" w:themeShade="80"/>
            </w:tcBorders>
            <w:shd w:val="clear" w:color="auto" w:fill="auto"/>
          </w:tcPr>
          <w:p w14:paraId="1D19E5C0" w14:textId="77777777" w:rsidR="00783277" w:rsidRPr="006C572F" w:rsidRDefault="00783277" w:rsidP="001D26ED">
            <w:pPr>
              <w:pStyle w:val="08-Tabelageral"/>
              <w:jc w:val="center"/>
              <w:rPr>
                <w:rFonts w:cs="Arial"/>
                <w:szCs w:val="14"/>
              </w:rPr>
            </w:pPr>
            <w:r w:rsidRPr="006C572F">
              <w:rPr>
                <w:rFonts w:cs="Arial"/>
                <w:szCs w:val="14"/>
              </w:rPr>
              <w:t>882</w:t>
            </w:r>
          </w:p>
        </w:tc>
        <w:tc>
          <w:tcPr>
            <w:tcW w:w="1008" w:type="dxa"/>
            <w:tcBorders>
              <w:top w:val="single" w:sz="2" w:space="0" w:color="1F4E79" w:themeColor="accent1" w:themeShade="80"/>
              <w:bottom w:val="single" w:sz="2" w:space="0" w:color="1F4E79" w:themeColor="accent1" w:themeShade="80"/>
            </w:tcBorders>
            <w:shd w:val="clear" w:color="auto" w:fill="auto"/>
          </w:tcPr>
          <w:p w14:paraId="058FC8BA" w14:textId="77777777" w:rsidR="00783277" w:rsidRPr="006C572F" w:rsidRDefault="00783277" w:rsidP="001D26ED">
            <w:pPr>
              <w:pStyle w:val="08-Tabelageral"/>
              <w:jc w:val="center"/>
              <w:rPr>
                <w:rFonts w:cs="Arial"/>
                <w:b/>
                <w:szCs w:val="14"/>
              </w:rPr>
            </w:pPr>
            <w:r w:rsidRPr="006C572F">
              <w:rPr>
                <w:rFonts w:cs="Arial"/>
                <w:b/>
                <w:szCs w:val="14"/>
              </w:rPr>
              <w:t>4.632</w:t>
            </w:r>
          </w:p>
        </w:tc>
      </w:tr>
      <w:bookmarkEnd w:id="88"/>
    </w:tbl>
    <w:p w14:paraId="39865FEA" w14:textId="77777777" w:rsidR="00783277" w:rsidRPr="006C572F" w:rsidRDefault="00783277" w:rsidP="001D26ED">
      <w:pPr>
        <w:rPr>
          <w:rFonts w:cs="Arial"/>
          <w:b/>
          <w:color w:val="1F4E79" w:themeColor="accent1" w:themeShade="80"/>
          <w:szCs w:val="18"/>
        </w:rPr>
      </w:pPr>
    </w:p>
    <w:p w14:paraId="2E63BDCD" w14:textId="57FAAF71" w:rsidR="00783277" w:rsidRPr="006C572F" w:rsidRDefault="00783277" w:rsidP="00783277">
      <w:pPr>
        <w:pStyle w:val="02-TtulodeNota"/>
        <w:rPr>
          <w:rFonts w:cs="Arial"/>
          <w:color w:val="1F4E79" w:themeColor="accent1" w:themeShade="80"/>
        </w:rPr>
      </w:pPr>
      <w:bookmarkStart w:id="89" w:name="_Toc118480928"/>
      <w:bookmarkStart w:id="90" w:name="OLE_LINK15"/>
      <w:r w:rsidRPr="006C572F">
        <w:rPr>
          <w:rFonts w:cs="Arial"/>
          <w:color w:val="1F4E79" w:themeColor="accent1" w:themeShade="80"/>
        </w:rPr>
        <w:t>20 – OUTROS ATIVOS</w:t>
      </w:r>
      <w:bookmarkEnd w:id="89"/>
    </w:p>
    <w:p w14:paraId="43753D1C" w14:textId="77777777" w:rsidR="00783277" w:rsidRPr="006C572F" w:rsidRDefault="00783277" w:rsidP="001D26ED">
      <w:pPr>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783277" w:rsidRPr="006C572F" w14:paraId="1EB212EA" w14:textId="77777777" w:rsidTr="00783277">
        <w:trPr>
          <w:trHeight w:val="238"/>
          <w:jc w:val="center"/>
        </w:trPr>
        <w:tc>
          <w:tcPr>
            <w:tcW w:w="3094" w:type="dxa"/>
            <w:tcBorders>
              <w:top w:val="single" w:sz="2" w:space="0" w:color="1F4E79" w:themeColor="accent1" w:themeShade="80"/>
            </w:tcBorders>
            <w:shd w:val="clear" w:color="auto" w:fill="auto"/>
          </w:tcPr>
          <w:p w14:paraId="03B63AA2" w14:textId="77777777" w:rsidR="00783277" w:rsidRPr="006C572F" w:rsidRDefault="00783277" w:rsidP="001D26ED">
            <w:pPr>
              <w:spacing w:after="0"/>
              <w:jc w:val="center"/>
              <w:rPr>
                <w:rFonts w:cs="Arial"/>
                <w:b/>
                <w:szCs w:val="18"/>
              </w:rPr>
            </w:pPr>
          </w:p>
        </w:tc>
        <w:tc>
          <w:tcPr>
            <w:tcW w:w="604" w:type="dxa"/>
            <w:tcBorders>
              <w:top w:val="single" w:sz="2" w:space="0" w:color="1F4E79" w:themeColor="accent1" w:themeShade="80"/>
            </w:tcBorders>
            <w:shd w:val="clear" w:color="auto" w:fill="auto"/>
          </w:tcPr>
          <w:p w14:paraId="00F41C11" w14:textId="77777777" w:rsidR="00783277" w:rsidRPr="006C572F" w:rsidRDefault="00783277" w:rsidP="001D26ED">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FE56908" w14:textId="77777777" w:rsidR="00783277" w:rsidRPr="006C572F" w:rsidRDefault="00783277" w:rsidP="001D26ED">
            <w:pPr>
              <w:spacing w:after="0"/>
              <w:jc w:val="center"/>
              <w:rPr>
                <w:rFonts w:cs="Arial"/>
                <w:b/>
                <w:sz w:val="14"/>
                <w:szCs w:val="18"/>
              </w:rPr>
            </w:pPr>
            <w:r w:rsidRPr="006C572F">
              <w:rPr>
                <w:rFonts w:cs="Arial"/>
                <w:b/>
                <w:sz w:val="14"/>
                <w:szCs w:val="18"/>
              </w:rPr>
              <w:t>Controlador</w:t>
            </w:r>
          </w:p>
        </w:tc>
        <w:tc>
          <w:tcPr>
            <w:tcW w:w="283" w:type="dxa"/>
            <w:tcBorders>
              <w:top w:val="single" w:sz="2" w:space="0" w:color="1F4E79" w:themeColor="accent1" w:themeShade="80"/>
            </w:tcBorders>
            <w:shd w:val="clear" w:color="auto" w:fill="auto"/>
            <w:vAlign w:val="center"/>
          </w:tcPr>
          <w:p w14:paraId="0EFB1BDF" w14:textId="77777777" w:rsidR="00783277" w:rsidRPr="006C572F" w:rsidRDefault="00783277" w:rsidP="001D26ED">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268EF53" w14:textId="77777777" w:rsidR="00783277" w:rsidRPr="006C572F" w:rsidRDefault="00783277" w:rsidP="001D26ED">
            <w:pPr>
              <w:spacing w:after="0"/>
              <w:jc w:val="center"/>
              <w:rPr>
                <w:rFonts w:cs="Arial"/>
                <w:b/>
                <w:szCs w:val="18"/>
              </w:rPr>
            </w:pPr>
            <w:r w:rsidRPr="006C572F">
              <w:rPr>
                <w:rFonts w:cs="Arial"/>
                <w:b/>
                <w:sz w:val="14"/>
                <w:szCs w:val="18"/>
              </w:rPr>
              <w:t>Consolidado</w:t>
            </w:r>
          </w:p>
        </w:tc>
      </w:tr>
      <w:tr w:rsidR="00783277" w:rsidRPr="006C572F" w14:paraId="738C6AD1" w14:textId="77777777" w:rsidTr="00783277">
        <w:trPr>
          <w:trHeight w:val="238"/>
          <w:jc w:val="center"/>
        </w:trPr>
        <w:tc>
          <w:tcPr>
            <w:tcW w:w="3094" w:type="dxa"/>
            <w:tcBorders>
              <w:bottom w:val="single" w:sz="2" w:space="0" w:color="1F4E79" w:themeColor="accent1" w:themeShade="80"/>
            </w:tcBorders>
            <w:shd w:val="clear" w:color="auto" w:fill="auto"/>
          </w:tcPr>
          <w:p w14:paraId="308C6F61" w14:textId="77777777" w:rsidR="00783277" w:rsidRPr="006C572F" w:rsidRDefault="00783277" w:rsidP="001D26ED">
            <w:pPr>
              <w:pStyle w:val="08-Tabelageral"/>
              <w:rPr>
                <w:rFonts w:cs="Arial"/>
                <w:b/>
              </w:rPr>
            </w:pPr>
          </w:p>
        </w:tc>
        <w:tc>
          <w:tcPr>
            <w:tcW w:w="604" w:type="dxa"/>
            <w:tcBorders>
              <w:bottom w:val="single" w:sz="2" w:space="0" w:color="1F4E79" w:themeColor="accent1" w:themeShade="80"/>
            </w:tcBorders>
            <w:shd w:val="clear" w:color="auto" w:fill="auto"/>
          </w:tcPr>
          <w:p w14:paraId="1699A3F3"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F334E3D" w14:textId="77777777" w:rsidR="00783277" w:rsidRPr="006C572F" w:rsidRDefault="00783277" w:rsidP="001D26ED">
            <w:pPr>
              <w:pStyle w:val="08-Tabelageral"/>
              <w:rPr>
                <w:rFonts w:cs="Arial"/>
                <w:b/>
              </w:rPr>
            </w:pPr>
            <w:r w:rsidRPr="006C572F">
              <w:rPr>
                <w:rFonts w:cs="Arial"/>
                <w:b/>
              </w:rPr>
              <w:t>30.09.2022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0E4D2D0A" w14:textId="77777777" w:rsidR="00783277" w:rsidRPr="006C572F" w:rsidRDefault="00783277" w:rsidP="001D26ED">
            <w:pPr>
              <w:pStyle w:val="08-Tabelageral"/>
              <w:rPr>
                <w:rFonts w:cs="Arial"/>
                <w:b/>
              </w:rPr>
            </w:pPr>
            <w:r w:rsidRPr="006C572F">
              <w:rPr>
                <w:rFonts w:cs="Arial"/>
                <w:b/>
              </w:rPr>
              <w:t>31.12.2021</w:t>
            </w:r>
          </w:p>
        </w:tc>
        <w:tc>
          <w:tcPr>
            <w:tcW w:w="283" w:type="dxa"/>
            <w:tcBorders>
              <w:bottom w:val="single" w:sz="2" w:space="0" w:color="1F4E79" w:themeColor="accent1" w:themeShade="80"/>
            </w:tcBorders>
            <w:shd w:val="clear" w:color="auto" w:fill="auto"/>
            <w:vAlign w:val="center"/>
          </w:tcPr>
          <w:p w14:paraId="41C598EC" w14:textId="77777777" w:rsidR="00783277" w:rsidRPr="006C572F" w:rsidRDefault="00783277" w:rsidP="001D26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48869BA" w14:textId="77777777" w:rsidR="00783277" w:rsidRPr="006C572F" w:rsidRDefault="00783277" w:rsidP="001D26ED">
            <w:pPr>
              <w:pStyle w:val="08-Tabelageral"/>
              <w:rPr>
                <w:rFonts w:cs="Arial"/>
                <w:b/>
              </w:rPr>
            </w:pPr>
            <w:r w:rsidRPr="006C572F">
              <w:rPr>
                <w:rFonts w:cs="Arial"/>
                <w:b/>
              </w:rPr>
              <w:t>30.09.2022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04CF62A" w14:textId="77777777" w:rsidR="00783277" w:rsidRPr="006C572F" w:rsidRDefault="00783277" w:rsidP="001D26ED">
            <w:pPr>
              <w:pStyle w:val="08-Tabelageral"/>
              <w:rPr>
                <w:rFonts w:cs="Arial"/>
                <w:b/>
              </w:rPr>
            </w:pPr>
            <w:r w:rsidRPr="006C572F">
              <w:rPr>
                <w:rFonts w:cs="Arial"/>
                <w:b/>
              </w:rPr>
              <w:t>31.12.2021</w:t>
            </w:r>
          </w:p>
        </w:tc>
      </w:tr>
      <w:tr w:rsidR="00783277" w:rsidRPr="006C572F" w14:paraId="324CDC59" w14:textId="77777777" w:rsidTr="00783277">
        <w:trPr>
          <w:trHeight w:val="238"/>
          <w:jc w:val="center"/>
        </w:trPr>
        <w:tc>
          <w:tcPr>
            <w:tcW w:w="3094" w:type="dxa"/>
            <w:tcBorders>
              <w:top w:val="single" w:sz="2" w:space="0" w:color="1F4E79" w:themeColor="accent1" w:themeShade="80"/>
            </w:tcBorders>
            <w:shd w:val="clear" w:color="auto" w:fill="auto"/>
          </w:tcPr>
          <w:p w14:paraId="6CEAD1A7" w14:textId="77777777" w:rsidR="00783277" w:rsidRPr="006C572F" w:rsidRDefault="00783277" w:rsidP="001D26ED">
            <w:pPr>
              <w:pStyle w:val="08-Tabelageral"/>
              <w:jc w:val="left"/>
              <w:rPr>
                <w:rFonts w:cs="Arial"/>
                <w:b/>
                <w:bCs/>
                <w:szCs w:val="14"/>
              </w:rPr>
            </w:pPr>
            <w:r w:rsidRPr="006C572F">
              <w:rPr>
                <w:rFonts w:cs="Arial"/>
                <w:b/>
                <w:szCs w:val="14"/>
              </w:rPr>
              <w:t>Ativo Circulante</w:t>
            </w:r>
          </w:p>
        </w:tc>
        <w:tc>
          <w:tcPr>
            <w:tcW w:w="604" w:type="dxa"/>
            <w:tcBorders>
              <w:top w:val="single" w:sz="2" w:space="0" w:color="1F4E79" w:themeColor="accent1" w:themeShade="80"/>
            </w:tcBorders>
            <w:shd w:val="clear" w:color="auto" w:fill="auto"/>
          </w:tcPr>
          <w:p w14:paraId="0779EC15" w14:textId="77777777" w:rsidR="00783277" w:rsidRPr="006C572F" w:rsidRDefault="00783277" w:rsidP="001D26ED">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6B629135" w14:textId="77777777" w:rsidR="00783277" w:rsidRPr="006C572F" w:rsidRDefault="00783277" w:rsidP="001D26ED">
            <w:pPr>
              <w:pStyle w:val="08-Tabelageral"/>
              <w:rPr>
                <w:rFonts w:cs="Arial"/>
                <w:b/>
                <w:szCs w:val="14"/>
              </w:rPr>
            </w:pPr>
            <w:r w:rsidRPr="006C572F">
              <w:rPr>
                <w:rFonts w:cs="Arial"/>
                <w:b/>
                <w:szCs w:val="14"/>
              </w:rPr>
              <w:t>12.735</w:t>
            </w:r>
          </w:p>
        </w:tc>
        <w:tc>
          <w:tcPr>
            <w:tcW w:w="1412" w:type="dxa"/>
            <w:tcBorders>
              <w:top w:val="single" w:sz="2" w:space="0" w:color="1F4E79" w:themeColor="accent1" w:themeShade="80"/>
            </w:tcBorders>
            <w:shd w:val="clear" w:color="auto" w:fill="auto"/>
            <w:vAlign w:val="center"/>
          </w:tcPr>
          <w:p w14:paraId="3F698535" w14:textId="77777777" w:rsidR="00783277" w:rsidRPr="006C572F" w:rsidRDefault="00783277" w:rsidP="001D26ED">
            <w:pPr>
              <w:pStyle w:val="08-Tabelageral"/>
              <w:rPr>
                <w:rFonts w:cs="Arial"/>
                <w:b/>
                <w:szCs w:val="14"/>
              </w:rPr>
            </w:pPr>
            <w:r w:rsidRPr="006C572F">
              <w:rPr>
                <w:rFonts w:cs="Arial"/>
                <w:b/>
                <w:szCs w:val="14"/>
              </w:rPr>
              <w:t>12.719</w:t>
            </w:r>
          </w:p>
        </w:tc>
        <w:tc>
          <w:tcPr>
            <w:tcW w:w="283" w:type="dxa"/>
            <w:tcBorders>
              <w:top w:val="single" w:sz="2" w:space="0" w:color="1F4E79" w:themeColor="accent1" w:themeShade="80"/>
            </w:tcBorders>
            <w:shd w:val="clear" w:color="auto" w:fill="auto"/>
            <w:vAlign w:val="center"/>
          </w:tcPr>
          <w:p w14:paraId="4E280BE8" w14:textId="77777777" w:rsidR="00783277" w:rsidRPr="006C572F" w:rsidRDefault="00783277" w:rsidP="001D26ED">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715DB253" w14:textId="77777777" w:rsidR="00783277" w:rsidRPr="006C572F" w:rsidRDefault="00783277" w:rsidP="001D26ED">
            <w:pPr>
              <w:pStyle w:val="08-Tabelageral"/>
              <w:rPr>
                <w:rFonts w:cs="Arial"/>
                <w:b/>
                <w:szCs w:val="14"/>
              </w:rPr>
            </w:pPr>
            <w:r w:rsidRPr="006C572F">
              <w:rPr>
                <w:rFonts w:cs="Arial"/>
                <w:b/>
                <w:szCs w:val="14"/>
              </w:rPr>
              <w:t>6.563</w:t>
            </w:r>
          </w:p>
        </w:tc>
        <w:tc>
          <w:tcPr>
            <w:tcW w:w="1418" w:type="dxa"/>
            <w:tcBorders>
              <w:top w:val="single" w:sz="2" w:space="0" w:color="1F4E79" w:themeColor="accent1" w:themeShade="80"/>
            </w:tcBorders>
            <w:shd w:val="clear" w:color="auto" w:fill="auto"/>
            <w:vAlign w:val="center"/>
          </w:tcPr>
          <w:p w14:paraId="328EFB56" w14:textId="77777777" w:rsidR="00783277" w:rsidRPr="006C572F" w:rsidRDefault="00783277" w:rsidP="001D26ED">
            <w:pPr>
              <w:pStyle w:val="08-Tabelageral"/>
              <w:rPr>
                <w:rFonts w:cs="Arial"/>
                <w:b/>
                <w:szCs w:val="14"/>
              </w:rPr>
            </w:pPr>
            <w:r w:rsidRPr="006C572F">
              <w:rPr>
                <w:rFonts w:cs="Arial"/>
                <w:b/>
                <w:szCs w:val="14"/>
              </w:rPr>
              <w:t>5.336</w:t>
            </w:r>
          </w:p>
        </w:tc>
      </w:tr>
      <w:tr w:rsidR="00783277" w:rsidRPr="006C572F" w14:paraId="19B57417" w14:textId="77777777" w:rsidTr="00783277">
        <w:trPr>
          <w:trHeight w:val="238"/>
          <w:jc w:val="center"/>
        </w:trPr>
        <w:tc>
          <w:tcPr>
            <w:tcW w:w="3094" w:type="dxa"/>
            <w:shd w:val="clear" w:color="auto" w:fill="auto"/>
          </w:tcPr>
          <w:p w14:paraId="49AE0E75" w14:textId="77777777" w:rsidR="00783277" w:rsidRPr="006C572F" w:rsidRDefault="00783277" w:rsidP="001D26ED">
            <w:pPr>
              <w:pStyle w:val="08-Tabelageral"/>
              <w:ind w:left="113"/>
              <w:jc w:val="left"/>
              <w:rPr>
                <w:rFonts w:cs="Arial"/>
                <w:szCs w:val="14"/>
              </w:rPr>
            </w:pPr>
            <w:r w:rsidRPr="006C572F">
              <w:rPr>
                <w:rFonts w:cs="Arial"/>
                <w:szCs w:val="14"/>
              </w:rPr>
              <w:t>Valores a receber de sociedades ligadas</w:t>
            </w:r>
          </w:p>
        </w:tc>
        <w:tc>
          <w:tcPr>
            <w:tcW w:w="604" w:type="dxa"/>
            <w:shd w:val="clear" w:color="auto" w:fill="auto"/>
          </w:tcPr>
          <w:p w14:paraId="356D8D53"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46D3756E" w14:textId="77777777" w:rsidR="00783277" w:rsidRPr="006C572F" w:rsidRDefault="00783277" w:rsidP="001D26ED">
            <w:pPr>
              <w:pStyle w:val="08-Tabelageral"/>
              <w:ind w:left="113"/>
              <w:rPr>
                <w:rFonts w:cs="Arial"/>
                <w:szCs w:val="14"/>
              </w:rPr>
            </w:pPr>
            <w:r w:rsidRPr="006C572F">
              <w:rPr>
                <w:rFonts w:cs="Arial"/>
                <w:szCs w:val="14"/>
              </w:rPr>
              <w:t>7.189</w:t>
            </w:r>
          </w:p>
        </w:tc>
        <w:tc>
          <w:tcPr>
            <w:tcW w:w="1412" w:type="dxa"/>
            <w:shd w:val="clear" w:color="auto" w:fill="auto"/>
            <w:vAlign w:val="center"/>
          </w:tcPr>
          <w:p w14:paraId="394CD35B" w14:textId="77777777" w:rsidR="00783277" w:rsidRPr="006C572F" w:rsidRDefault="00783277" w:rsidP="001D26ED">
            <w:pPr>
              <w:pStyle w:val="08-Tabelageral"/>
              <w:ind w:left="113"/>
              <w:rPr>
                <w:rFonts w:cs="Arial"/>
                <w:szCs w:val="14"/>
              </w:rPr>
            </w:pPr>
            <w:r w:rsidRPr="006C572F">
              <w:rPr>
                <w:rFonts w:cs="Arial"/>
                <w:szCs w:val="14"/>
              </w:rPr>
              <w:t>7.571</w:t>
            </w:r>
          </w:p>
        </w:tc>
        <w:tc>
          <w:tcPr>
            <w:tcW w:w="283" w:type="dxa"/>
            <w:shd w:val="clear" w:color="auto" w:fill="auto"/>
            <w:vAlign w:val="center"/>
          </w:tcPr>
          <w:p w14:paraId="53550E18"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010A85DD" w14:textId="77777777" w:rsidR="00783277" w:rsidRPr="006C572F" w:rsidRDefault="00783277" w:rsidP="001D26ED">
            <w:pPr>
              <w:pStyle w:val="08-Tabelageral"/>
              <w:ind w:left="113"/>
              <w:rPr>
                <w:rFonts w:cs="Arial"/>
                <w:szCs w:val="14"/>
              </w:rPr>
            </w:pPr>
            <w:r w:rsidRPr="006C572F">
              <w:rPr>
                <w:rFonts w:cs="Arial"/>
                <w:szCs w:val="14"/>
              </w:rPr>
              <w:t>844</w:t>
            </w:r>
          </w:p>
        </w:tc>
        <w:tc>
          <w:tcPr>
            <w:tcW w:w="1418" w:type="dxa"/>
            <w:shd w:val="clear" w:color="auto" w:fill="auto"/>
            <w:vAlign w:val="center"/>
          </w:tcPr>
          <w:p w14:paraId="0BBE2C48" w14:textId="77777777" w:rsidR="00783277" w:rsidRPr="006C572F" w:rsidRDefault="00783277" w:rsidP="001D26ED">
            <w:pPr>
              <w:pStyle w:val="08-Tabelageral"/>
              <w:ind w:left="113"/>
              <w:rPr>
                <w:rFonts w:cs="Arial"/>
                <w:szCs w:val="14"/>
              </w:rPr>
            </w:pPr>
            <w:r w:rsidRPr="006C572F">
              <w:rPr>
                <w:rFonts w:cs="Arial"/>
                <w:szCs w:val="14"/>
              </w:rPr>
              <w:t>--</w:t>
            </w:r>
          </w:p>
        </w:tc>
      </w:tr>
      <w:tr w:rsidR="00783277" w:rsidRPr="006C572F" w14:paraId="7A5DE2EA" w14:textId="77777777" w:rsidTr="00783277">
        <w:trPr>
          <w:trHeight w:val="238"/>
          <w:jc w:val="center"/>
        </w:trPr>
        <w:tc>
          <w:tcPr>
            <w:tcW w:w="3094" w:type="dxa"/>
            <w:shd w:val="clear" w:color="auto" w:fill="auto"/>
          </w:tcPr>
          <w:p w14:paraId="61336298" w14:textId="77777777" w:rsidR="00783277" w:rsidRPr="006C572F" w:rsidRDefault="00783277" w:rsidP="001D26ED">
            <w:pPr>
              <w:pStyle w:val="08-Tabelageral"/>
              <w:ind w:left="113"/>
              <w:jc w:val="left"/>
              <w:rPr>
                <w:rFonts w:cs="Arial"/>
                <w:szCs w:val="14"/>
              </w:rPr>
            </w:pPr>
            <w:r w:rsidRPr="006C572F">
              <w:rPr>
                <w:rFonts w:cs="Arial"/>
                <w:szCs w:val="14"/>
              </w:rPr>
              <w:t>Valores a receber ADR</w:t>
            </w:r>
          </w:p>
        </w:tc>
        <w:tc>
          <w:tcPr>
            <w:tcW w:w="604" w:type="dxa"/>
            <w:shd w:val="clear" w:color="auto" w:fill="auto"/>
          </w:tcPr>
          <w:p w14:paraId="0B5A4750"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216E7B04" w14:textId="77777777" w:rsidR="00783277" w:rsidRPr="006C572F" w:rsidRDefault="00783277" w:rsidP="001D26ED">
            <w:pPr>
              <w:pStyle w:val="08-Tabelageral"/>
              <w:ind w:left="113"/>
              <w:rPr>
                <w:rFonts w:cs="Arial"/>
                <w:szCs w:val="14"/>
              </w:rPr>
            </w:pPr>
            <w:r w:rsidRPr="006C572F">
              <w:rPr>
                <w:rFonts w:cs="Arial"/>
                <w:szCs w:val="14"/>
              </w:rPr>
              <w:t>5.516</w:t>
            </w:r>
          </w:p>
        </w:tc>
        <w:tc>
          <w:tcPr>
            <w:tcW w:w="1412" w:type="dxa"/>
            <w:shd w:val="clear" w:color="auto" w:fill="auto"/>
            <w:vAlign w:val="center"/>
          </w:tcPr>
          <w:p w14:paraId="26720FB6" w14:textId="77777777" w:rsidR="00783277" w:rsidRPr="006C572F" w:rsidRDefault="00783277" w:rsidP="001D26ED">
            <w:pPr>
              <w:pStyle w:val="08-Tabelageral"/>
              <w:ind w:left="113"/>
              <w:rPr>
                <w:rFonts w:cs="Arial"/>
                <w:szCs w:val="14"/>
              </w:rPr>
            </w:pPr>
            <w:r w:rsidRPr="006C572F">
              <w:rPr>
                <w:rFonts w:cs="Arial"/>
                <w:szCs w:val="14"/>
              </w:rPr>
              <w:t>5.072</w:t>
            </w:r>
          </w:p>
        </w:tc>
        <w:tc>
          <w:tcPr>
            <w:tcW w:w="283" w:type="dxa"/>
            <w:shd w:val="clear" w:color="auto" w:fill="auto"/>
            <w:vAlign w:val="center"/>
          </w:tcPr>
          <w:p w14:paraId="00D188FF"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018143E1" w14:textId="77777777" w:rsidR="00783277" w:rsidRPr="006C572F" w:rsidRDefault="00783277" w:rsidP="001D26ED">
            <w:pPr>
              <w:pStyle w:val="08-Tabelageral"/>
              <w:ind w:left="113"/>
              <w:rPr>
                <w:rFonts w:cs="Arial"/>
                <w:szCs w:val="14"/>
              </w:rPr>
            </w:pPr>
            <w:r w:rsidRPr="006C572F">
              <w:rPr>
                <w:rFonts w:cs="Arial"/>
                <w:szCs w:val="14"/>
              </w:rPr>
              <w:t>5.516</w:t>
            </w:r>
          </w:p>
        </w:tc>
        <w:tc>
          <w:tcPr>
            <w:tcW w:w="1418" w:type="dxa"/>
            <w:shd w:val="clear" w:color="auto" w:fill="auto"/>
            <w:vAlign w:val="center"/>
          </w:tcPr>
          <w:p w14:paraId="5715CCC7" w14:textId="77777777" w:rsidR="00783277" w:rsidRPr="006C572F" w:rsidRDefault="00783277" w:rsidP="001D26ED">
            <w:pPr>
              <w:pStyle w:val="08-Tabelageral"/>
              <w:ind w:left="113"/>
              <w:rPr>
                <w:rFonts w:cs="Arial"/>
                <w:szCs w:val="14"/>
              </w:rPr>
            </w:pPr>
            <w:r w:rsidRPr="006C572F">
              <w:rPr>
                <w:rFonts w:cs="Arial"/>
                <w:szCs w:val="14"/>
              </w:rPr>
              <w:t>5.072</w:t>
            </w:r>
          </w:p>
        </w:tc>
      </w:tr>
      <w:tr w:rsidR="00783277" w:rsidRPr="006C572F" w14:paraId="60A5B4A9" w14:textId="77777777" w:rsidTr="00783277">
        <w:trPr>
          <w:trHeight w:val="238"/>
          <w:jc w:val="center"/>
        </w:trPr>
        <w:tc>
          <w:tcPr>
            <w:tcW w:w="3094" w:type="dxa"/>
            <w:shd w:val="clear" w:color="auto" w:fill="auto"/>
          </w:tcPr>
          <w:p w14:paraId="7ED71CD2" w14:textId="77777777" w:rsidR="00783277" w:rsidRPr="006C572F" w:rsidRDefault="00783277" w:rsidP="001D26ED">
            <w:pPr>
              <w:pStyle w:val="08-Tabelageral"/>
              <w:ind w:left="113"/>
              <w:jc w:val="left"/>
              <w:rPr>
                <w:rFonts w:cs="Arial"/>
                <w:szCs w:val="14"/>
              </w:rPr>
            </w:pPr>
            <w:r w:rsidRPr="006C572F">
              <w:rPr>
                <w:rFonts w:cs="Arial"/>
                <w:szCs w:val="14"/>
              </w:rPr>
              <w:t>Outros</w:t>
            </w:r>
          </w:p>
        </w:tc>
        <w:tc>
          <w:tcPr>
            <w:tcW w:w="604" w:type="dxa"/>
            <w:shd w:val="clear" w:color="auto" w:fill="auto"/>
          </w:tcPr>
          <w:p w14:paraId="1D79A132"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5E29CD36" w14:textId="77777777" w:rsidR="00783277" w:rsidRPr="006C572F" w:rsidRDefault="00783277" w:rsidP="001D26ED">
            <w:pPr>
              <w:pStyle w:val="08-Tabelageral"/>
              <w:ind w:left="113"/>
              <w:rPr>
                <w:rFonts w:cs="Arial"/>
                <w:szCs w:val="14"/>
              </w:rPr>
            </w:pPr>
            <w:r w:rsidRPr="006C572F">
              <w:rPr>
                <w:rFonts w:cs="Arial"/>
                <w:szCs w:val="14"/>
              </w:rPr>
              <w:t>30</w:t>
            </w:r>
          </w:p>
        </w:tc>
        <w:tc>
          <w:tcPr>
            <w:tcW w:w="1412" w:type="dxa"/>
            <w:shd w:val="clear" w:color="auto" w:fill="auto"/>
            <w:vAlign w:val="center"/>
          </w:tcPr>
          <w:p w14:paraId="04B2667D" w14:textId="77777777" w:rsidR="00783277" w:rsidRPr="006C572F" w:rsidRDefault="00783277" w:rsidP="001D26ED">
            <w:pPr>
              <w:pStyle w:val="08-Tabelageral"/>
              <w:ind w:left="113"/>
              <w:rPr>
                <w:rFonts w:cs="Arial"/>
                <w:szCs w:val="14"/>
              </w:rPr>
            </w:pPr>
            <w:r w:rsidRPr="006C572F">
              <w:rPr>
                <w:rFonts w:cs="Arial"/>
                <w:szCs w:val="14"/>
              </w:rPr>
              <w:t>76</w:t>
            </w:r>
          </w:p>
        </w:tc>
        <w:tc>
          <w:tcPr>
            <w:tcW w:w="283" w:type="dxa"/>
            <w:shd w:val="clear" w:color="auto" w:fill="auto"/>
            <w:vAlign w:val="center"/>
          </w:tcPr>
          <w:p w14:paraId="4B128308"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20399789" w14:textId="77777777" w:rsidR="00783277" w:rsidRPr="006C572F" w:rsidRDefault="00783277" w:rsidP="001D26ED">
            <w:pPr>
              <w:pStyle w:val="08-Tabelageral"/>
              <w:ind w:left="113"/>
              <w:rPr>
                <w:rFonts w:cs="Arial"/>
                <w:szCs w:val="14"/>
              </w:rPr>
            </w:pPr>
            <w:r w:rsidRPr="006C572F">
              <w:rPr>
                <w:rFonts w:cs="Arial"/>
                <w:szCs w:val="14"/>
              </w:rPr>
              <w:t>203</w:t>
            </w:r>
          </w:p>
        </w:tc>
        <w:tc>
          <w:tcPr>
            <w:tcW w:w="1418" w:type="dxa"/>
            <w:shd w:val="clear" w:color="auto" w:fill="auto"/>
            <w:vAlign w:val="center"/>
          </w:tcPr>
          <w:p w14:paraId="5C771D23" w14:textId="77777777" w:rsidR="00783277" w:rsidRPr="006C572F" w:rsidRDefault="00783277" w:rsidP="001D26ED">
            <w:pPr>
              <w:pStyle w:val="08-Tabelageral"/>
              <w:ind w:left="113"/>
              <w:rPr>
                <w:rFonts w:cs="Arial"/>
                <w:szCs w:val="14"/>
              </w:rPr>
            </w:pPr>
            <w:r w:rsidRPr="006C572F">
              <w:rPr>
                <w:rFonts w:cs="Arial"/>
                <w:szCs w:val="14"/>
              </w:rPr>
              <w:t>264</w:t>
            </w:r>
          </w:p>
        </w:tc>
      </w:tr>
      <w:tr w:rsidR="00783277" w:rsidRPr="006C572F" w14:paraId="176C152E" w14:textId="77777777" w:rsidTr="00783277">
        <w:trPr>
          <w:trHeight w:val="238"/>
          <w:jc w:val="center"/>
        </w:trPr>
        <w:tc>
          <w:tcPr>
            <w:tcW w:w="3094" w:type="dxa"/>
            <w:shd w:val="clear" w:color="auto" w:fill="auto"/>
          </w:tcPr>
          <w:p w14:paraId="50109547" w14:textId="77777777" w:rsidR="00783277" w:rsidRPr="006C572F" w:rsidRDefault="00783277" w:rsidP="001D26ED">
            <w:pPr>
              <w:pStyle w:val="08-Tabelageral"/>
              <w:jc w:val="left"/>
              <w:rPr>
                <w:rFonts w:cs="Arial"/>
                <w:b/>
                <w:szCs w:val="14"/>
              </w:rPr>
            </w:pPr>
            <w:r w:rsidRPr="006C572F">
              <w:rPr>
                <w:rFonts w:cs="Arial"/>
                <w:b/>
                <w:szCs w:val="14"/>
              </w:rPr>
              <w:t>Ativo Não Circulante</w:t>
            </w:r>
          </w:p>
        </w:tc>
        <w:tc>
          <w:tcPr>
            <w:tcW w:w="604" w:type="dxa"/>
            <w:shd w:val="clear" w:color="auto" w:fill="auto"/>
          </w:tcPr>
          <w:p w14:paraId="273BB57D" w14:textId="77777777" w:rsidR="00783277" w:rsidRPr="006C572F" w:rsidRDefault="00783277" w:rsidP="001D26ED">
            <w:pPr>
              <w:pStyle w:val="08-Tabelageral"/>
              <w:jc w:val="center"/>
              <w:rPr>
                <w:rFonts w:cs="Arial"/>
                <w:b/>
                <w:szCs w:val="14"/>
              </w:rPr>
            </w:pPr>
          </w:p>
        </w:tc>
        <w:tc>
          <w:tcPr>
            <w:tcW w:w="1411" w:type="dxa"/>
            <w:shd w:val="clear" w:color="auto" w:fill="auto"/>
            <w:vAlign w:val="center"/>
          </w:tcPr>
          <w:p w14:paraId="38AE3714" w14:textId="77777777" w:rsidR="00783277" w:rsidRPr="006C572F" w:rsidRDefault="00783277" w:rsidP="001D26ED">
            <w:pPr>
              <w:pStyle w:val="08-Tabelageral"/>
              <w:rPr>
                <w:rFonts w:cs="Arial"/>
                <w:b/>
                <w:szCs w:val="14"/>
              </w:rPr>
            </w:pPr>
            <w:r w:rsidRPr="006C572F">
              <w:rPr>
                <w:rFonts w:cs="Arial"/>
                <w:b/>
                <w:szCs w:val="14"/>
              </w:rPr>
              <w:t>60</w:t>
            </w:r>
          </w:p>
        </w:tc>
        <w:tc>
          <w:tcPr>
            <w:tcW w:w="1412" w:type="dxa"/>
            <w:shd w:val="clear" w:color="auto" w:fill="auto"/>
            <w:vAlign w:val="center"/>
          </w:tcPr>
          <w:p w14:paraId="0E83DCBA" w14:textId="77777777" w:rsidR="00783277" w:rsidRPr="006C572F" w:rsidRDefault="00783277" w:rsidP="001D26ED">
            <w:pPr>
              <w:pStyle w:val="08-Tabelageral"/>
              <w:rPr>
                <w:rFonts w:cs="Arial"/>
                <w:b/>
                <w:szCs w:val="14"/>
              </w:rPr>
            </w:pPr>
            <w:r w:rsidRPr="006C572F">
              <w:rPr>
                <w:rFonts w:cs="Arial"/>
                <w:b/>
                <w:szCs w:val="14"/>
              </w:rPr>
              <w:t>40</w:t>
            </w:r>
          </w:p>
        </w:tc>
        <w:tc>
          <w:tcPr>
            <w:tcW w:w="283" w:type="dxa"/>
            <w:shd w:val="clear" w:color="auto" w:fill="auto"/>
            <w:vAlign w:val="center"/>
          </w:tcPr>
          <w:p w14:paraId="73B7729B" w14:textId="77777777" w:rsidR="00783277" w:rsidRPr="006C572F" w:rsidRDefault="00783277" w:rsidP="001D26ED">
            <w:pPr>
              <w:pStyle w:val="08-Tabelageral"/>
              <w:rPr>
                <w:rFonts w:cs="Arial"/>
                <w:b/>
                <w:szCs w:val="14"/>
              </w:rPr>
            </w:pPr>
          </w:p>
        </w:tc>
        <w:tc>
          <w:tcPr>
            <w:tcW w:w="1417" w:type="dxa"/>
            <w:shd w:val="clear" w:color="auto" w:fill="auto"/>
            <w:vAlign w:val="center"/>
          </w:tcPr>
          <w:p w14:paraId="5FB4967F" w14:textId="77777777" w:rsidR="00783277" w:rsidRPr="006C572F" w:rsidRDefault="00783277" w:rsidP="001D26ED">
            <w:pPr>
              <w:pStyle w:val="08-Tabelageral"/>
              <w:rPr>
                <w:rFonts w:cs="Arial"/>
                <w:b/>
                <w:szCs w:val="14"/>
              </w:rPr>
            </w:pPr>
            <w:r w:rsidRPr="006C572F">
              <w:rPr>
                <w:rFonts w:cs="Arial"/>
                <w:b/>
                <w:szCs w:val="14"/>
              </w:rPr>
              <w:t>218.586</w:t>
            </w:r>
          </w:p>
        </w:tc>
        <w:tc>
          <w:tcPr>
            <w:tcW w:w="1418" w:type="dxa"/>
            <w:shd w:val="clear" w:color="auto" w:fill="auto"/>
            <w:vAlign w:val="center"/>
          </w:tcPr>
          <w:p w14:paraId="2DFE7F72" w14:textId="77777777" w:rsidR="00783277" w:rsidRPr="006C572F" w:rsidRDefault="00783277" w:rsidP="001D26ED">
            <w:pPr>
              <w:pStyle w:val="08-Tabelageral"/>
              <w:rPr>
                <w:rFonts w:cs="Arial"/>
                <w:b/>
                <w:szCs w:val="14"/>
              </w:rPr>
            </w:pPr>
            <w:r w:rsidRPr="006C572F">
              <w:rPr>
                <w:rFonts w:cs="Arial"/>
                <w:b/>
                <w:szCs w:val="14"/>
              </w:rPr>
              <w:t>214.187</w:t>
            </w:r>
          </w:p>
        </w:tc>
      </w:tr>
      <w:tr w:rsidR="00783277" w:rsidRPr="006C572F" w14:paraId="4629196B" w14:textId="77777777" w:rsidTr="00783277">
        <w:trPr>
          <w:trHeight w:val="238"/>
          <w:jc w:val="center"/>
        </w:trPr>
        <w:tc>
          <w:tcPr>
            <w:tcW w:w="3094" w:type="dxa"/>
            <w:shd w:val="clear" w:color="auto" w:fill="auto"/>
          </w:tcPr>
          <w:p w14:paraId="2875343E" w14:textId="77777777" w:rsidR="00783277" w:rsidRPr="006C572F" w:rsidRDefault="00783277" w:rsidP="001D26ED">
            <w:pPr>
              <w:pStyle w:val="08-Tabelageral"/>
              <w:ind w:left="113"/>
              <w:jc w:val="left"/>
              <w:rPr>
                <w:rFonts w:cs="Arial"/>
                <w:szCs w:val="14"/>
              </w:rPr>
            </w:pPr>
            <w:r w:rsidRPr="006C572F">
              <w:rPr>
                <w:rFonts w:cs="Arial"/>
                <w:szCs w:val="14"/>
              </w:rPr>
              <w:t xml:space="preserve">Depósitos judiciais </w:t>
            </w:r>
            <w:r w:rsidRPr="006C572F">
              <w:rPr>
                <w:rFonts w:cs="Arial"/>
                <w:szCs w:val="14"/>
                <w:vertAlign w:val="superscript"/>
              </w:rPr>
              <w:t xml:space="preserve">(1) </w:t>
            </w:r>
          </w:p>
        </w:tc>
        <w:tc>
          <w:tcPr>
            <w:tcW w:w="604" w:type="dxa"/>
            <w:shd w:val="clear" w:color="auto" w:fill="auto"/>
          </w:tcPr>
          <w:p w14:paraId="336200A5" w14:textId="77777777" w:rsidR="00783277" w:rsidRPr="006C572F" w:rsidRDefault="00783277" w:rsidP="001D26ED">
            <w:pPr>
              <w:pStyle w:val="08-Tabelageral"/>
              <w:ind w:left="113"/>
              <w:jc w:val="center"/>
              <w:rPr>
                <w:rFonts w:cs="Arial"/>
                <w:szCs w:val="14"/>
              </w:rPr>
            </w:pPr>
          </w:p>
        </w:tc>
        <w:tc>
          <w:tcPr>
            <w:tcW w:w="1411" w:type="dxa"/>
            <w:shd w:val="clear" w:color="auto" w:fill="auto"/>
            <w:vAlign w:val="center"/>
          </w:tcPr>
          <w:p w14:paraId="51BF96C7" w14:textId="77777777" w:rsidR="00783277" w:rsidRPr="006C572F" w:rsidRDefault="00783277" w:rsidP="001D26ED">
            <w:pPr>
              <w:pStyle w:val="08-Tabelageral"/>
              <w:ind w:left="113"/>
              <w:rPr>
                <w:rFonts w:cs="Arial"/>
                <w:szCs w:val="14"/>
              </w:rPr>
            </w:pPr>
            <w:r w:rsidRPr="006C572F">
              <w:rPr>
                <w:rFonts w:cs="Arial"/>
                <w:szCs w:val="14"/>
              </w:rPr>
              <w:t>10</w:t>
            </w:r>
          </w:p>
        </w:tc>
        <w:tc>
          <w:tcPr>
            <w:tcW w:w="1412" w:type="dxa"/>
            <w:shd w:val="clear" w:color="auto" w:fill="auto"/>
            <w:vAlign w:val="center"/>
          </w:tcPr>
          <w:p w14:paraId="3E082C28" w14:textId="77777777" w:rsidR="00783277" w:rsidRPr="006C572F" w:rsidRDefault="00783277" w:rsidP="001D26ED">
            <w:pPr>
              <w:pStyle w:val="08-Tabelageral"/>
              <w:ind w:left="113"/>
              <w:rPr>
                <w:rFonts w:cs="Arial"/>
                <w:szCs w:val="14"/>
              </w:rPr>
            </w:pPr>
            <w:r w:rsidRPr="006C572F">
              <w:rPr>
                <w:rFonts w:cs="Arial"/>
                <w:szCs w:val="14"/>
              </w:rPr>
              <w:t>--</w:t>
            </w:r>
          </w:p>
        </w:tc>
        <w:tc>
          <w:tcPr>
            <w:tcW w:w="283" w:type="dxa"/>
            <w:shd w:val="clear" w:color="auto" w:fill="auto"/>
            <w:vAlign w:val="center"/>
          </w:tcPr>
          <w:p w14:paraId="5A92C888" w14:textId="77777777" w:rsidR="00783277" w:rsidRPr="006C572F" w:rsidRDefault="00783277" w:rsidP="001D26ED">
            <w:pPr>
              <w:pStyle w:val="08-Tabelageral"/>
              <w:ind w:left="113"/>
              <w:rPr>
                <w:rFonts w:cs="Arial"/>
                <w:szCs w:val="14"/>
              </w:rPr>
            </w:pPr>
          </w:p>
        </w:tc>
        <w:tc>
          <w:tcPr>
            <w:tcW w:w="1417" w:type="dxa"/>
            <w:shd w:val="clear" w:color="auto" w:fill="auto"/>
            <w:vAlign w:val="center"/>
          </w:tcPr>
          <w:p w14:paraId="4C23E69E" w14:textId="77777777" w:rsidR="00783277" w:rsidRPr="006C572F" w:rsidRDefault="00783277" w:rsidP="001D26ED">
            <w:pPr>
              <w:pStyle w:val="08-Tabelageral"/>
              <w:ind w:left="113"/>
              <w:rPr>
                <w:rFonts w:cs="Arial"/>
                <w:szCs w:val="14"/>
              </w:rPr>
            </w:pPr>
            <w:r w:rsidRPr="006C572F">
              <w:rPr>
                <w:rFonts w:cs="Arial"/>
                <w:szCs w:val="14"/>
              </w:rPr>
              <w:t>218.536</w:t>
            </w:r>
          </w:p>
        </w:tc>
        <w:tc>
          <w:tcPr>
            <w:tcW w:w="1418" w:type="dxa"/>
            <w:shd w:val="clear" w:color="auto" w:fill="auto"/>
            <w:vAlign w:val="center"/>
          </w:tcPr>
          <w:p w14:paraId="185313BE" w14:textId="77777777" w:rsidR="00783277" w:rsidRPr="006C572F" w:rsidRDefault="00783277" w:rsidP="001D26ED">
            <w:pPr>
              <w:pStyle w:val="08-Tabelageral"/>
              <w:ind w:left="113"/>
              <w:rPr>
                <w:rFonts w:cs="Arial"/>
                <w:szCs w:val="14"/>
              </w:rPr>
            </w:pPr>
            <w:r w:rsidRPr="006C572F">
              <w:rPr>
                <w:rFonts w:cs="Arial"/>
                <w:szCs w:val="14"/>
              </w:rPr>
              <w:t>214.147</w:t>
            </w:r>
          </w:p>
        </w:tc>
      </w:tr>
      <w:tr w:rsidR="00783277" w:rsidRPr="006C572F" w14:paraId="027EF1F6" w14:textId="77777777" w:rsidTr="00783277">
        <w:trPr>
          <w:trHeight w:val="238"/>
          <w:jc w:val="center"/>
        </w:trPr>
        <w:tc>
          <w:tcPr>
            <w:tcW w:w="3094" w:type="dxa"/>
            <w:tcBorders>
              <w:bottom w:val="nil"/>
            </w:tcBorders>
            <w:shd w:val="clear" w:color="auto" w:fill="auto"/>
          </w:tcPr>
          <w:p w14:paraId="31C0FCF5" w14:textId="77777777" w:rsidR="00783277" w:rsidRPr="006C572F" w:rsidRDefault="00783277" w:rsidP="001D26ED">
            <w:pPr>
              <w:pStyle w:val="08-Tabelageral"/>
              <w:ind w:left="113"/>
              <w:jc w:val="left"/>
              <w:rPr>
                <w:rFonts w:cs="Arial"/>
                <w:szCs w:val="14"/>
                <w:vertAlign w:val="superscript"/>
              </w:rPr>
            </w:pPr>
            <w:r w:rsidRPr="006C572F">
              <w:rPr>
                <w:rFonts w:cs="Arial"/>
                <w:szCs w:val="14"/>
              </w:rPr>
              <w:t>Imobilizado</w:t>
            </w:r>
          </w:p>
        </w:tc>
        <w:tc>
          <w:tcPr>
            <w:tcW w:w="604" w:type="dxa"/>
            <w:tcBorders>
              <w:bottom w:val="nil"/>
            </w:tcBorders>
            <w:shd w:val="clear" w:color="auto" w:fill="auto"/>
          </w:tcPr>
          <w:p w14:paraId="53B509BC" w14:textId="77777777" w:rsidR="00783277" w:rsidRPr="006C572F" w:rsidRDefault="00783277" w:rsidP="001D26ED">
            <w:pPr>
              <w:pStyle w:val="08-Tabelageral"/>
              <w:ind w:left="113"/>
              <w:jc w:val="center"/>
              <w:rPr>
                <w:rFonts w:cs="Arial"/>
                <w:szCs w:val="14"/>
              </w:rPr>
            </w:pPr>
          </w:p>
        </w:tc>
        <w:tc>
          <w:tcPr>
            <w:tcW w:w="1411" w:type="dxa"/>
            <w:tcBorders>
              <w:bottom w:val="nil"/>
            </w:tcBorders>
            <w:shd w:val="clear" w:color="auto" w:fill="auto"/>
            <w:vAlign w:val="center"/>
          </w:tcPr>
          <w:p w14:paraId="63435D1E" w14:textId="77777777" w:rsidR="00783277" w:rsidRPr="006C572F" w:rsidRDefault="00783277" w:rsidP="001D26ED">
            <w:pPr>
              <w:pStyle w:val="08-Tabelageral"/>
              <w:ind w:left="113"/>
              <w:rPr>
                <w:rFonts w:cs="Arial"/>
                <w:szCs w:val="14"/>
              </w:rPr>
            </w:pPr>
            <w:r w:rsidRPr="006C572F">
              <w:rPr>
                <w:rFonts w:cs="Arial"/>
                <w:szCs w:val="14"/>
              </w:rPr>
              <w:t>50</w:t>
            </w:r>
          </w:p>
        </w:tc>
        <w:tc>
          <w:tcPr>
            <w:tcW w:w="1412" w:type="dxa"/>
            <w:tcBorders>
              <w:bottom w:val="nil"/>
            </w:tcBorders>
            <w:shd w:val="clear" w:color="auto" w:fill="auto"/>
            <w:vAlign w:val="center"/>
          </w:tcPr>
          <w:p w14:paraId="2A58305A" w14:textId="77777777" w:rsidR="00783277" w:rsidRPr="006C572F" w:rsidRDefault="00783277" w:rsidP="001D26ED">
            <w:pPr>
              <w:pStyle w:val="08-Tabelageral"/>
              <w:ind w:left="113"/>
              <w:rPr>
                <w:rFonts w:cs="Arial"/>
                <w:szCs w:val="14"/>
              </w:rPr>
            </w:pPr>
            <w:r w:rsidRPr="006C572F">
              <w:rPr>
                <w:rFonts w:cs="Arial"/>
                <w:szCs w:val="14"/>
              </w:rPr>
              <w:t>40</w:t>
            </w:r>
          </w:p>
        </w:tc>
        <w:tc>
          <w:tcPr>
            <w:tcW w:w="283" w:type="dxa"/>
            <w:tcBorders>
              <w:bottom w:val="nil"/>
            </w:tcBorders>
            <w:shd w:val="clear" w:color="auto" w:fill="auto"/>
            <w:vAlign w:val="center"/>
          </w:tcPr>
          <w:p w14:paraId="1443A81E" w14:textId="77777777" w:rsidR="00783277" w:rsidRPr="006C572F" w:rsidRDefault="00783277" w:rsidP="001D26ED">
            <w:pPr>
              <w:pStyle w:val="08-Tabelageral"/>
              <w:ind w:left="113"/>
              <w:rPr>
                <w:rFonts w:cs="Arial"/>
                <w:szCs w:val="14"/>
              </w:rPr>
            </w:pPr>
          </w:p>
        </w:tc>
        <w:tc>
          <w:tcPr>
            <w:tcW w:w="1417" w:type="dxa"/>
            <w:tcBorders>
              <w:bottom w:val="nil"/>
            </w:tcBorders>
            <w:shd w:val="clear" w:color="auto" w:fill="auto"/>
            <w:vAlign w:val="center"/>
          </w:tcPr>
          <w:p w14:paraId="02953BF4" w14:textId="77777777" w:rsidR="00783277" w:rsidRPr="006C572F" w:rsidRDefault="00783277" w:rsidP="001D26ED">
            <w:pPr>
              <w:pStyle w:val="08-Tabelageral"/>
              <w:ind w:left="113"/>
              <w:rPr>
                <w:rFonts w:cs="Arial"/>
                <w:szCs w:val="14"/>
              </w:rPr>
            </w:pPr>
            <w:r w:rsidRPr="006C572F">
              <w:rPr>
                <w:rFonts w:cs="Arial"/>
                <w:szCs w:val="14"/>
              </w:rPr>
              <w:t>50</w:t>
            </w:r>
          </w:p>
        </w:tc>
        <w:tc>
          <w:tcPr>
            <w:tcW w:w="1418" w:type="dxa"/>
            <w:tcBorders>
              <w:bottom w:val="nil"/>
            </w:tcBorders>
            <w:shd w:val="clear" w:color="auto" w:fill="auto"/>
            <w:vAlign w:val="center"/>
          </w:tcPr>
          <w:p w14:paraId="3229A3D5" w14:textId="77777777" w:rsidR="00783277" w:rsidRPr="006C572F" w:rsidRDefault="00783277" w:rsidP="001D26ED">
            <w:pPr>
              <w:pStyle w:val="08-Tabelageral"/>
              <w:ind w:left="113"/>
              <w:rPr>
                <w:rFonts w:cs="Arial"/>
                <w:szCs w:val="14"/>
              </w:rPr>
            </w:pPr>
            <w:r w:rsidRPr="006C572F">
              <w:rPr>
                <w:rFonts w:cs="Arial"/>
                <w:szCs w:val="14"/>
              </w:rPr>
              <w:t>40</w:t>
            </w:r>
          </w:p>
        </w:tc>
      </w:tr>
      <w:tr w:rsidR="00783277" w:rsidRPr="006C572F" w14:paraId="68E64502" w14:textId="77777777" w:rsidTr="00783277">
        <w:trPr>
          <w:trHeight w:val="238"/>
          <w:jc w:val="center"/>
        </w:trPr>
        <w:tc>
          <w:tcPr>
            <w:tcW w:w="3094" w:type="dxa"/>
            <w:tcBorders>
              <w:top w:val="nil"/>
              <w:bottom w:val="single" w:sz="2" w:space="0" w:color="1F4E79" w:themeColor="accent1" w:themeShade="80"/>
            </w:tcBorders>
            <w:shd w:val="clear" w:color="auto" w:fill="auto"/>
          </w:tcPr>
          <w:p w14:paraId="5B150ABC" w14:textId="77777777" w:rsidR="00783277" w:rsidRPr="006C572F" w:rsidRDefault="00783277" w:rsidP="001D26ED">
            <w:pPr>
              <w:pStyle w:val="08-Tabelageral"/>
              <w:jc w:val="left"/>
              <w:rPr>
                <w:rFonts w:cs="Arial"/>
                <w:b/>
              </w:rPr>
            </w:pPr>
            <w:r w:rsidRPr="006C572F">
              <w:rPr>
                <w:rFonts w:cs="Arial"/>
                <w:b/>
              </w:rPr>
              <w:t xml:space="preserve">Total </w:t>
            </w:r>
          </w:p>
        </w:tc>
        <w:tc>
          <w:tcPr>
            <w:tcW w:w="604" w:type="dxa"/>
            <w:tcBorders>
              <w:top w:val="nil"/>
              <w:bottom w:val="single" w:sz="2" w:space="0" w:color="1F4E79" w:themeColor="accent1" w:themeShade="80"/>
            </w:tcBorders>
            <w:shd w:val="clear" w:color="auto" w:fill="auto"/>
          </w:tcPr>
          <w:p w14:paraId="5149BA1F" w14:textId="77777777" w:rsidR="00783277" w:rsidRPr="006C572F" w:rsidRDefault="00783277" w:rsidP="001D26E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476105B" w14:textId="77777777" w:rsidR="00783277" w:rsidRPr="006C572F" w:rsidRDefault="00783277" w:rsidP="001D26ED">
            <w:pPr>
              <w:pStyle w:val="08-Tabelageral"/>
              <w:rPr>
                <w:rFonts w:cs="Arial"/>
                <w:b/>
                <w:szCs w:val="14"/>
              </w:rPr>
            </w:pPr>
            <w:r w:rsidRPr="006C572F">
              <w:rPr>
                <w:rFonts w:cs="Arial"/>
                <w:b/>
                <w:szCs w:val="14"/>
              </w:rPr>
              <w:t>12.795</w:t>
            </w:r>
          </w:p>
        </w:tc>
        <w:tc>
          <w:tcPr>
            <w:tcW w:w="1412" w:type="dxa"/>
            <w:tcBorders>
              <w:top w:val="nil"/>
              <w:bottom w:val="single" w:sz="2" w:space="0" w:color="1F4E79" w:themeColor="accent1" w:themeShade="80"/>
            </w:tcBorders>
            <w:shd w:val="clear" w:color="auto" w:fill="auto"/>
            <w:vAlign w:val="center"/>
          </w:tcPr>
          <w:p w14:paraId="105E256A" w14:textId="77777777" w:rsidR="00783277" w:rsidRPr="006C572F" w:rsidRDefault="00783277" w:rsidP="001D26ED">
            <w:pPr>
              <w:pStyle w:val="08-Tabelageral"/>
              <w:rPr>
                <w:rFonts w:cs="Arial"/>
                <w:b/>
                <w:szCs w:val="14"/>
              </w:rPr>
            </w:pPr>
            <w:r w:rsidRPr="006C572F">
              <w:rPr>
                <w:rFonts w:cs="Arial"/>
                <w:b/>
                <w:szCs w:val="14"/>
              </w:rPr>
              <w:t>12.759</w:t>
            </w:r>
          </w:p>
        </w:tc>
        <w:tc>
          <w:tcPr>
            <w:tcW w:w="283" w:type="dxa"/>
            <w:tcBorders>
              <w:top w:val="nil"/>
              <w:bottom w:val="single" w:sz="2" w:space="0" w:color="1F4E79" w:themeColor="accent1" w:themeShade="80"/>
            </w:tcBorders>
            <w:shd w:val="clear" w:color="auto" w:fill="auto"/>
            <w:vAlign w:val="center"/>
          </w:tcPr>
          <w:p w14:paraId="06CE0963" w14:textId="77777777" w:rsidR="00783277" w:rsidRPr="006C572F" w:rsidRDefault="00783277" w:rsidP="001D26E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94ABF15" w14:textId="77777777" w:rsidR="00783277" w:rsidRPr="006C572F" w:rsidRDefault="00783277" w:rsidP="001D26ED">
            <w:pPr>
              <w:pStyle w:val="08-Tabelageral"/>
              <w:rPr>
                <w:rFonts w:cs="Arial"/>
                <w:b/>
                <w:szCs w:val="14"/>
              </w:rPr>
            </w:pPr>
            <w:r w:rsidRPr="006C572F">
              <w:rPr>
                <w:rFonts w:cs="Arial"/>
                <w:b/>
                <w:szCs w:val="14"/>
              </w:rPr>
              <w:t>225.149</w:t>
            </w:r>
          </w:p>
        </w:tc>
        <w:tc>
          <w:tcPr>
            <w:tcW w:w="1418" w:type="dxa"/>
            <w:tcBorders>
              <w:top w:val="nil"/>
              <w:bottom w:val="single" w:sz="2" w:space="0" w:color="1F4E79" w:themeColor="accent1" w:themeShade="80"/>
            </w:tcBorders>
            <w:shd w:val="clear" w:color="auto" w:fill="auto"/>
            <w:vAlign w:val="center"/>
          </w:tcPr>
          <w:p w14:paraId="3391513C" w14:textId="77777777" w:rsidR="00783277" w:rsidRPr="006C572F" w:rsidRDefault="00783277" w:rsidP="001D26ED">
            <w:pPr>
              <w:pStyle w:val="08-Tabelageral"/>
              <w:rPr>
                <w:rFonts w:cs="Arial"/>
                <w:b/>
                <w:szCs w:val="14"/>
              </w:rPr>
            </w:pPr>
            <w:r w:rsidRPr="006C572F">
              <w:rPr>
                <w:rFonts w:cs="Arial"/>
                <w:b/>
                <w:szCs w:val="14"/>
              </w:rPr>
              <w:t>219.523</w:t>
            </w:r>
          </w:p>
        </w:tc>
      </w:tr>
    </w:tbl>
    <w:bookmarkEnd w:id="90"/>
    <w:p w14:paraId="64F2523D" w14:textId="77777777" w:rsidR="00783277" w:rsidRPr="006C572F" w:rsidRDefault="00783277" w:rsidP="00783277">
      <w:pPr>
        <w:pStyle w:val="07-Legenda"/>
        <w:numPr>
          <w:ilvl w:val="0"/>
          <w:numId w:val="12"/>
        </w:numPr>
        <w:ind w:left="284" w:hanging="284"/>
        <w:rPr>
          <w:rFonts w:cs="Arial"/>
        </w:rPr>
      </w:pPr>
      <w:r w:rsidRPr="006C572F">
        <w:rPr>
          <w:rFonts w:cs="Arial"/>
        </w:rPr>
        <w:t>Refere-se, principalmente, à ação judicial de natureza fiscal, com o objetivo de anular decisão administrativa que não homologou declarações de compensação de saldos negativos de IRPJ com diversos tributos próprios. O valor atualizado do referido depósito judicial é de R$ 162.774 mil (R$ 158.619 mil em 31.12.2021), sendo sua atualização pela taxa SELIC.</w:t>
      </w:r>
    </w:p>
    <w:p w14:paraId="488A07C5" w14:textId="13D59173" w:rsidR="00783277" w:rsidRPr="006C572F" w:rsidRDefault="00783277" w:rsidP="00783277">
      <w:pPr>
        <w:pStyle w:val="02-TtulodeNota"/>
        <w:rPr>
          <w:rFonts w:cs="Arial"/>
        </w:rPr>
      </w:pPr>
    </w:p>
    <w:p w14:paraId="329822DA" w14:textId="0839288E" w:rsidR="00783277" w:rsidRPr="006C572F" w:rsidRDefault="00783277" w:rsidP="002647B3">
      <w:pPr>
        <w:pStyle w:val="02-TtulodeNota"/>
        <w:keepNext/>
        <w:keepLines/>
        <w:pageBreakBefore/>
        <w:rPr>
          <w:rFonts w:cs="Arial"/>
          <w:bCs/>
        </w:rPr>
      </w:pPr>
      <w:bookmarkStart w:id="91" w:name="_Toc118480929"/>
      <w:bookmarkStart w:id="92" w:name="OLE_LINK16"/>
      <w:r w:rsidRPr="006C572F">
        <w:rPr>
          <w:rFonts w:cs="Arial"/>
          <w:bCs/>
          <w:color w:val="1F4E79" w:themeColor="accent1" w:themeShade="80"/>
        </w:rPr>
        <w:t>21</w:t>
      </w:r>
      <w:r w:rsidRPr="006C572F">
        <w:rPr>
          <w:rFonts w:cs="Arial"/>
          <w:bCs/>
        </w:rPr>
        <w:t xml:space="preserve"> </w:t>
      </w:r>
      <w:r w:rsidRPr="006C572F">
        <w:rPr>
          <w:rFonts w:cs="Arial"/>
          <w:bCs/>
          <w:color w:val="1F4E79" w:themeColor="accent1" w:themeShade="80"/>
        </w:rPr>
        <w:t>–</w:t>
      </w:r>
      <w:r w:rsidRPr="006C572F">
        <w:rPr>
          <w:rFonts w:cs="Arial"/>
          <w:bCs/>
        </w:rPr>
        <w:t xml:space="preserve"> </w:t>
      </w:r>
      <w:r w:rsidRPr="006C572F">
        <w:rPr>
          <w:rFonts w:cs="Arial"/>
          <w:bCs/>
          <w:color w:val="1F4E79" w:themeColor="accent1" w:themeShade="80"/>
        </w:rPr>
        <w:t>OBRIGAÇÕES SOCIETÁRIAS E ESTATUTÁRIAS</w:t>
      </w:r>
      <w:bookmarkEnd w:id="91"/>
      <w:r w:rsidRPr="006C572F">
        <w:rPr>
          <w:rFonts w:cs="Arial"/>
          <w:bCs/>
        </w:rPr>
        <w:t xml:space="preserve"> </w:t>
      </w:r>
    </w:p>
    <w:p w14:paraId="117DE2DC" w14:textId="77777777" w:rsidR="00783277" w:rsidRPr="006C572F" w:rsidRDefault="00783277" w:rsidP="001D26ED">
      <w:pPr>
        <w:pStyle w:val="01-TtulodeNota"/>
        <w:spacing w:before="0" w:after="0"/>
        <w:jc w:val="right"/>
        <w:rPr>
          <w:rFonts w:cs="Arial"/>
          <w:sz w:val="14"/>
          <w:szCs w:val="14"/>
        </w:rPr>
      </w:pPr>
      <w:r w:rsidRPr="006C572F">
        <w:rPr>
          <w:rFonts w:cs="Arial"/>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783277" w:rsidRPr="006C572F" w14:paraId="372A27BE" w14:textId="77777777" w:rsidTr="00783277">
        <w:trPr>
          <w:trHeight w:val="238"/>
          <w:jc w:val="center"/>
        </w:trPr>
        <w:tc>
          <w:tcPr>
            <w:tcW w:w="850" w:type="dxa"/>
            <w:tcBorders>
              <w:bottom w:val="nil"/>
            </w:tcBorders>
            <w:shd w:val="clear" w:color="auto" w:fill="auto"/>
          </w:tcPr>
          <w:p w14:paraId="2574C759" w14:textId="77777777" w:rsidR="00783277" w:rsidRPr="006C572F" w:rsidRDefault="00783277" w:rsidP="001D26ED">
            <w:pPr>
              <w:keepNext/>
              <w:keepLines/>
              <w:spacing w:before="40" w:after="40"/>
              <w:jc w:val="center"/>
              <w:rPr>
                <w:rFonts w:cs="Arial"/>
                <w:b/>
                <w:bCs/>
                <w:spacing w:val="-2"/>
                <w:sz w:val="14"/>
                <w:szCs w:val="14"/>
              </w:rPr>
            </w:pPr>
          </w:p>
        </w:tc>
        <w:tc>
          <w:tcPr>
            <w:tcW w:w="2848" w:type="dxa"/>
            <w:gridSpan w:val="2"/>
            <w:tcBorders>
              <w:bottom w:val="nil"/>
            </w:tcBorders>
            <w:shd w:val="clear" w:color="auto" w:fill="auto"/>
          </w:tcPr>
          <w:p w14:paraId="0C10685E" w14:textId="77777777" w:rsidR="00783277" w:rsidRPr="006C572F" w:rsidRDefault="00783277" w:rsidP="001D26ED">
            <w:pPr>
              <w:keepNext/>
              <w:keepLines/>
              <w:spacing w:before="40" w:after="40"/>
              <w:jc w:val="center"/>
              <w:rPr>
                <w:rFonts w:cs="Arial"/>
                <w:b/>
                <w:spacing w:val="-2"/>
                <w:sz w:val="14"/>
                <w:szCs w:val="14"/>
              </w:rPr>
            </w:pPr>
          </w:p>
        </w:tc>
        <w:tc>
          <w:tcPr>
            <w:tcW w:w="2823" w:type="dxa"/>
            <w:gridSpan w:val="2"/>
            <w:shd w:val="clear" w:color="auto" w:fill="auto"/>
            <w:vAlign w:val="center"/>
          </w:tcPr>
          <w:p w14:paraId="6C80991D" w14:textId="77777777" w:rsidR="00783277" w:rsidRPr="006C572F" w:rsidRDefault="00783277" w:rsidP="001D26ED">
            <w:pPr>
              <w:keepNext/>
              <w:keepLines/>
              <w:spacing w:before="40" w:after="40"/>
              <w:jc w:val="center"/>
              <w:rPr>
                <w:rFonts w:cs="Arial"/>
                <w:b/>
                <w:spacing w:val="-2"/>
                <w:sz w:val="14"/>
                <w:szCs w:val="14"/>
                <w:vertAlign w:val="superscript"/>
              </w:rPr>
            </w:pPr>
            <w:r w:rsidRPr="006C572F">
              <w:rPr>
                <w:rFonts w:cs="Arial"/>
                <w:b/>
                <w:spacing w:val="-2"/>
                <w:sz w:val="14"/>
                <w:szCs w:val="14"/>
              </w:rPr>
              <w:t>Controlador</w:t>
            </w:r>
          </w:p>
        </w:tc>
        <w:tc>
          <w:tcPr>
            <w:tcW w:w="283" w:type="dxa"/>
            <w:shd w:val="clear" w:color="auto" w:fill="auto"/>
            <w:vAlign w:val="center"/>
          </w:tcPr>
          <w:p w14:paraId="1C7EEBDE" w14:textId="77777777" w:rsidR="00783277" w:rsidRPr="006C572F" w:rsidRDefault="00783277" w:rsidP="001D26ED">
            <w:pPr>
              <w:keepNext/>
              <w:keepLines/>
              <w:spacing w:before="40" w:after="40"/>
              <w:jc w:val="center"/>
              <w:rPr>
                <w:rFonts w:cs="Arial"/>
                <w:b/>
                <w:bCs/>
                <w:spacing w:val="-2"/>
                <w:sz w:val="14"/>
                <w:szCs w:val="14"/>
              </w:rPr>
            </w:pPr>
          </w:p>
        </w:tc>
        <w:tc>
          <w:tcPr>
            <w:tcW w:w="2835" w:type="dxa"/>
            <w:gridSpan w:val="2"/>
            <w:shd w:val="clear" w:color="auto" w:fill="auto"/>
            <w:vAlign w:val="center"/>
          </w:tcPr>
          <w:p w14:paraId="4C2B60B7" w14:textId="77777777" w:rsidR="00783277" w:rsidRPr="006C572F" w:rsidRDefault="00783277" w:rsidP="001D26ED">
            <w:pPr>
              <w:keepNext/>
              <w:keepLines/>
              <w:spacing w:before="40" w:after="40"/>
              <w:jc w:val="center"/>
              <w:rPr>
                <w:rFonts w:cs="Arial"/>
                <w:b/>
                <w:spacing w:val="-2"/>
                <w:sz w:val="14"/>
                <w:szCs w:val="14"/>
                <w:vertAlign w:val="superscript"/>
              </w:rPr>
            </w:pPr>
            <w:r w:rsidRPr="006C572F">
              <w:rPr>
                <w:rFonts w:cs="Arial"/>
                <w:b/>
                <w:spacing w:val="-2"/>
                <w:sz w:val="14"/>
                <w:szCs w:val="14"/>
              </w:rPr>
              <w:t>Consolidado</w:t>
            </w:r>
          </w:p>
        </w:tc>
      </w:tr>
      <w:tr w:rsidR="00783277" w:rsidRPr="006C572F" w14:paraId="3F491C27" w14:textId="77777777" w:rsidTr="00783277">
        <w:trPr>
          <w:trHeight w:val="238"/>
          <w:jc w:val="center"/>
        </w:trPr>
        <w:tc>
          <w:tcPr>
            <w:tcW w:w="3094" w:type="dxa"/>
            <w:gridSpan w:val="2"/>
            <w:tcBorders>
              <w:top w:val="nil"/>
              <w:bottom w:val="single" w:sz="2" w:space="0" w:color="1F4E79" w:themeColor="accent1" w:themeShade="80"/>
            </w:tcBorders>
            <w:shd w:val="clear" w:color="auto" w:fill="auto"/>
          </w:tcPr>
          <w:p w14:paraId="67438700" w14:textId="77777777" w:rsidR="00783277" w:rsidRPr="006C572F" w:rsidRDefault="00783277" w:rsidP="001D26ED">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249F092E" w14:textId="77777777" w:rsidR="00783277" w:rsidRPr="006C572F" w:rsidRDefault="00783277" w:rsidP="001D26ED">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042FFF0F" w14:textId="77777777" w:rsidR="00783277" w:rsidRPr="006C572F" w:rsidRDefault="00783277" w:rsidP="001D26ED">
            <w:pPr>
              <w:keepNext/>
              <w:keepLines/>
              <w:spacing w:before="40" w:after="40"/>
              <w:jc w:val="right"/>
              <w:rPr>
                <w:rFonts w:cs="Arial"/>
                <w:b/>
                <w:spacing w:val="-2"/>
                <w:sz w:val="14"/>
                <w:szCs w:val="14"/>
              </w:rPr>
            </w:pPr>
            <w:r w:rsidRPr="006C572F">
              <w:rPr>
                <w:rFonts w:cs="Arial"/>
                <w:b/>
                <w:spacing w:val="-2"/>
                <w:sz w:val="14"/>
                <w:szCs w:val="14"/>
              </w:rPr>
              <w:t>30.09.2022</w:t>
            </w:r>
          </w:p>
        </w:tc>
        <w:tc>
          <w:tcPr>
            <w:tcW w:w="1412" w:type="dxa"/>
            <w:tcBorders>
              <w:bottom w:val="single" w:sz="2" w:space="0" w:color="1F4E79" w:themeColor="accent1" w:themeShade="80"/>
            </w:tcBorders>
            <w:shd w:val="clear" w:color="auto" w:fill="auto"/>
            <w:vAlign w:val="center"/>
          </w:tcPr>
          <w:p w14:paraId="405891A8" w14:textId="77777777" w:rsidR="00783277" w:rsidRPr="006C572F" w:rsidRDefault="00783277" w:rsidP="001D26ED">
            <w:pPr>
              <w:keepNext/>
              <w:keepLines/>
              <w:spacing w:before="40" w:after="40"/>
              <w:jc w:val="right"/>
              <w:rPr>
                <w:rFonts w:cs="Arial"/>
                <w:b/>
                <w:spacing w:val="-2"/>
                <w:sz w:val="14"/>
                <w:szCs w:val="14"/>
                <w:vertAlign w:val="superscript"/>
              </w:rPr>
            </w:pPr>
            <w:r w:rsidRPr="006C572F">
              <w:rPr>
                <w:rFonts w:cs="Arial"/>
                <w:b/>
                <w:spacing w:val="-2"/>
                <w:sz w:val="14"/>
                <w:szCs w:val="14"/>
              </w:rPr>
              <w:t>31.12.2021</w:t>
            </w:r>
          </w:p>
        </w:tc>
        <w:tc>
          <w:tcPr>
            <w:tcW w:w="283" w:type="dxa"/>
            <w:tcBorders>
              <w:bottom w:val="single" w:sz="2" w:space="0" w:color="1F4E79" w:themeColor="accent1" w:themeShade="80"/>
            </w:tcBorders>
            <w:shd w:val="clear" w:color="auto" w:fill="auto"/>
            <w:vAlign w:val="center"/>
          </w:tcPr>
          <w:p w14:paraId="20D89E25" w14:textId="77777777" w:rsidR="00783277" w:rsidRPr="006C572F" w:rsidRDefault="00783277" w:rsidP="001D26ED">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3137A930" w14:textId="77777777" w:rsidR="00783277" w:rsidRPr="006C572F" w:rsidRDefault="00783277" w:rsidP="001D26ED">
            <w:pPr>
              <w:keepNext/>
              <w:keepLines/>
              <w:spacing w:before="40" w:after="40"/>
              <w:jc w:val="right"/>
              <w:rPr>
                <w:rFonts w:cs="Arial"/>
                <w:b/>
                <w:spacing w:val="-2"/>
                <w:sz w:val="14"/>
                <w:szCs w:val="14"/>
              </w:rPr>
            </w:pPr>
            <w:r w:rsidRPr="006C572F">
              <w:rPr>
                <w:rFonts w:cs="Arial"/>
                <w:b/>
                <w:spacing w:val="-2"/>
                <w:sz w:val="14"/>
                <w:szCs w:val="14"/>
              </w:rPr>
              <w:t>30.09.2022</w:t>
            </w:r>
          </w:p>
        </w:tc>
        <w:tc>
          <w:tcPr>
            <w:tcW w:w="1418" w:type="dxa"/>
            <w:tcBorders>
              <w:bottom w:val="single" w:sz="2" w:space="0" w:color="1F4E79" w:themeColor="accent1" w:themeShade="80"/>
            </w:tcBorders>
            <w:shd w:val="clear" w:color="auto" w:fill="auto"/>
            <w:vAlign w:val="center"/>
          </w:tcPr>
          <w:p w14:paraId="3F6275AC" w14:textId="77777777" w:rsidR="00783277" w:rsidRPr="006C572F" w:rsidRDefault="00783277" w:rsidP="001D26ED">
            <w:pPr>
              <w:keepNext/>
              <w:keepLines/>
              <w:spacing w:before="40" w:after="40"/>
              <w:jc w:val="right"/>
              <w:rPr>
                <w:rFonts w:cs="Arial"/>
                <w:b/>
                <w:spacing w:val="-2"/>
                <w:sz w:val="14"/>
                <w:szCs w:val="14"/>
              </w:rPr>
            </w:pPr>
            <w:r w:rsidRPr="006C572F">
              <w:rPr>
                <w:rFonts w:cs="Arial"/>
                <w:b/>
                <w:spacing w:val="-2"/>
                <w:sz w:val="14"/>
                <w:szCs w:val="14"/>
              </w:rPr>
              <w:t>31.12.2021</w:t>
            </w:r>
          </w:p>
        </w:tc>
      </w:tr>
      <w:tr w:rsidR="00783277" w:rsidRPr="006C572F" w14:paraId="00F7D194" w14:textId="77777777" w:rsidTr="00783277">
        <w:trPr>
          <w:trHeight w:val="238"/>
          <w:jc w:val="center"/>
        </w:trPr>
        <w:tc>
          <w:tcPr>
            <w:tcW w:w="3094" w:type="dxa"/>
            <w:gridSpan w:val="2"/>
            <w:tcBorders>
              <w:bottom w:val="nil"/>
            </w:tcBorders>
            <w:shd w:val="clear" w:color="auto" w:fill="auto"/>
          </w:tcPr>
          <w:p w14:paraId="72C9E7BF" w14:textId="77777777" w:rsidR="00783277" w:rsidRPr="006C572F" w:rsidRDefault="00783277" w:rsidP="001D26ED">
            <w:pPr>
              <w:pStyle w:val="08-Tabelageral"/>
              <w:ind w:left="113"/>
              <w:jc w:val="left"/>
              <w:rPr>
                <w:rFonts w:cs="Arial"/>
                <w:szCs w:val="14"/>
                <w:vertAlign w:val="superscript"/>
              </w:rPr>
            </w:pPr>
            <w:r w:rsidRPr="006C572F">
              <w:rPr>
                <w:rFonts w:cs="Arial"/>
                <w:szCs w:val="14"/>
              </w:rPr>
              <w:t xml:space="preserve">Dividendos a pagar </w:t>
            </w:r>
            <w:r w:rsidRPr="006C572F">
              <w:rPr>
                <w:rFonts w:cs="Arial"/>
                <w:szCs w:val="14"/>
                <w:vertAlign w:val="superscript"/>
              </w:rPr>
              <w:t>(1)</w:t>
            </w:r>
          </w:p>
        </w:tc>
        <w:tc>
          <w:tcPr>
            <w:tcW w:w="604" w:type="dxa"/>
            <w:tcBorders>
              <w:bottom w:val="nil"/>
            </w:tcBorders>
            <w:shd w:val="clear" w:color="auto" w:fill="auto"/>
          </w:tcPr>
          <w:p w14:paraId="46CC7396" w14:textId="77777777" w:rsidR="00783277" w:rsidRPr="006C572F" w:rsidRDefault="00783277" w:rsidP="001D26ED">
            <w:pPr>
              <w:pStyle w:val="08-Tabelageral"/>
              <w:rPr>
                <w:rFonts w:cs="Arial"/>
                <w:szCs w:val="14"/>
              </w:rPr>
            </w:pPr>
          </w:p>
        </w:tc>
        <w:tc>
          <w:tcPr>
            <w:tcW w:w="1411" w:type="dxa"/>
            <w:tcBorders>
              <w:bottom w:val="nil"/>
            </w:tcBorders>
            <w:shd w:val="clear" w:color="auto" w:fill="auto"/>
          </w:tcPr>
          <w:p w14:paraId="2C7B1C3B" w14:textId="77777777" w:rsidR="00783277" w:rsidRPr="006C572F" w:rsidRDefault="00783277" w:rsidP="001D26ED">
            <w:pPr>
              <w:pStyle w:val="08-Tabelageral"/>
              <w:rPr>
                <w:rFonts w:cs="Arial"/>
                <w:szCs w:val="14"/>
              </w:rPr>
            </w:pPr>
            <w:r w:rsidRPr="006C572F">
              <w:rPr>
                <w:rFonts w:cs="Arial"/>
                <w:szCs w:val="14"/>
              </w:rPr>
              <w:t>307</w:t>
            </w:r>
          </w:p>
        </w:tc>
        <w:tc>
          <w:tcPr>
            <w:tcW w:w="1412" w:type="dxa"/>
            <w:tcBorders>
              <w:bottom w:val="nil"/>
            </w:tcBorders>
            <w:shd w:val="clear" w:color="auto" w:fill="auto"/>
          </w:tcPr>
          <w:p w14:paraId="09F6DC01" w14:textId="77777777" w:rsidR="00783277" w:rsidRPr="006C572F" w:rsidRDefault="00783277" w:rsidP="001D26ED">
            <w:pPr>
              <w:pStyle w:val="08-Tabelageral"/>
              <w:rPr>
                <w:rFonts w:cs="Arial"/>
                <w:szCs w:val="14"/>
              </w:rPr>
            </w:pPr>
            <w:r w:rsidRPr="006C572F">
              <w:rPr>
                <w:rFonts w:cs="Arial"/>
                <w:szCs w:val="14"/>
              </w:rPr>
              <w:t>1.831.596</w:t>
            </w:r>
          </w:p>
        </w:tc>
        <w:tc>
          <w:tcPr>
            <w:tcW w:w="283" w:type="dxa"/>
            <w:tcBorders>
              <w:bottom w:val="nil"/>
            </w:tcBorders>
            <w:shd w:val="clear" w:color="auto" w:fill="auto"/>
          </w:tcPr>
          <w:p w14:paraId="5E62BA4C" w14:textId="77777777" w:rsidR="00783277" w:rsidRPr="006C572F" w:rsidRDefault="00783277" w:rsidP="001D26ED">
            <w:pPr>
              <w:pStyle w:val="08-Tabelageral"/>
              <w:rPr>
                <w:rFonts w:cs="Arial"/>
                <w:szCs w:val="14"/>
              </w:rPr>
            </w:pPr>
          </w:p>
        </w:tc>
        <w:tc>
          <w:tcPr>
            <w:tcW w:w="1417" w:type="dxa"/>
            <w:tcBorders>
              <w:bottom w:val="nil"/>
            </w:tcBorders>
            <w:shd w:val="clear" w:color="auto" w:fill="auto"/>
          </w:tcPr>
          <w:p w14:paraId="0C91EEB2" w14:textId="77777777" w:rsidR="00783277" w:rsidRPr="006C572F" w:rsidRDefault="00783277" w:rsidP="001D26ED">
            <w:pPr>
              <w:pStyle w:val="08-Tabelageral"/>
              <w:rPr>
                <w:rFonts w:cs="Arial"/>
                <w:szCs w:val="14"/>
              </w:rPr>
            </w:pPr>
            <w:r w:rsidRPr="006C572F">
              <w:rPr>
                <w:rFonts w:cs="Arial"/>
                <w:szCs w:val="14"/>
              </w:rPr>
              <w:t>307</w:t>
            </w:r>
          </w:p>
        </w:tc>
        <w:tc>
          <w:tcPr>
            <w:tcW w:w="1418" w:type="dxa"/>
            <w:tcBorders>
              <w:bottom w:val="nil"/>
            </w:tcBorders>
            <w:shd w:val="clear" w:color="auto" w:fill="auto"/>
          </w:tcPr>
          <w:p w14:paraId="557EEA85" w14:textId="77777777" w:rsidR="00783277" w:rsidRPr="006C572F" w:rsidRDefault="00783277" w:rsidP="001D26ED">
            <w:pPr>
              <w:pStyle w:val="08-Tabelageral"/>
              <w:rPr>
                <w:rFonts w:cs="Arial"/>
                <w:szCs w:val="14"/>
              </w:rPr>
            </w:pPr>
            <w:r w:rsidRPr="006C572F">
              <w:rPr>
                <w:rFonts w:cs="Arial"/>
                <w:szCs w:val="14"/>
              </w:rPr>
              <w:t>1.831.596</w:t>
            </w:r>
          </w:p>
        </w:tc>
      </w:tr>
      <w:tr w:rsidR="00783277" w:rsidRPr="006C572F" w14:paraId="6D658240" w14:textId="77777777" w:rsidTr="00783277">
        <w:trPr>
          <w:trHeight w:val="238"/>
          <w:jc w:val="center"/>
        </w:trPr>
        <w:tc>
          <w:tcPr>
            <w:tcW w:w="3094" w:type="dxa"/>
            <w:gridSpan w:val="2"/>
            <w:tcBorders>
              <w:top w:val="nil"/>
              <w:bottom w:val="nil"/>
            </w:tcBorders>
            <w:shd w:val="clear" w:color="auto" w:fill="auto"/>
          </w:tcPr>
          <w:p w14:paraId="3E2FC566" w14:textId="77777777" w:rsidR="00783277" w:rsidRPr="006C572F" w:rsidRDefault="00783277" w:rsidP="001D26ED">
            <w:pPr>
              <w:pStyle w:val="08-Tabelageral"/>
              <w:ind w:left="113"/>
              <w:jc w:val="left"/>
              <w:rPr>
                <w:rFonts w:cs="Arial"/>
                <w:szCs w:val="14"/>
                <w:vertAlign w:val="superscript"/>
              </w:rPr>
            </w:pPr>
            <w:r w:rsidRPr="006C572F">
              <w:rPr>
                <w:rFonts w:cs="Arial"/>
                <w:szCs w:val="14"/>
              </w:rPr>
              <w:t xml:space="preserve">Redução de capital a pagar </w:t>
            </w:r>
          </w:p>
        </w:tc>
        <w:tc>
          <w:tcPr>
            <w:tcW w:w="604" w:type="dxa"/>
            <w:tcBorders>
              <w:top w:val="nil"/>
              <w:bottom w:val="nil"/>
            </w:tcBorders>
            <w:shd w:val="clear" w:color="auto" w:fill="auto"/>
          </w:tcPr>
          <w:p w14:paraId="49B4C175" w14:textId="77777777" w:rsidR="00783277" w:rsidRPr="006C572F" w:rsidRDefault="00783277" w:rsidP="001D26ED">
            <w:pPr>
              <w:pStyle w:val="08-Tabelageral"/>
              <w:rPr>
                <w:rFonts w:cs="Arial"/>
                <w:szCs w:val="14"/>
              </w:rPr>
            </w:pPr>
          </w:p>
        </w:tc>
        <w:tc>
          <w:tcPr>
            <w:tcW w:w="1411" w:type="dxa"/>
            <w:tcBorders>
              <w:top w:val="nil"/>
              <w:bottom w:val="nil"/>
            </w:tcBorders>
            <w:shd w:val="clear" w:color="auto" w:fill="auto"/>
          </w:tcPr>
          <w:p w14:paraId="366E7DEC" w14:textId="77777777" w:rsidR="00783277" w:rsidRPr="006C572F" w:rsidRDefault="00783277" w:rsidP="001D26ED">
            <w:pPr>
              <w:pStyle w:val="08-Tabelageral"/>
              <w:rPr>
                <w:rFonts w:cs="Arial"/>
                <w:szCs w:val="14"/>
              </w:rPr>
            </w:pPr>
            <w:r w:rsidRPr="006C572F">
              <w:rPr>
                <w:rFonts w:cs="Arial"/>
                <w:szCs w:val="14"/>
              </w:rPr>
              <w:t>--</w:t>
            </w:r>
          </w:p>
        </w:tc>
        <w:tc>
          <w:tcPr>
            <w:tcW w:w="1412" w:type="dxa"/>
            <w:tcBorders>
              <w:top w:val="nil"/>
              <w:bottom w:val="nil"/>
            </w:tcBorders>
            <w:shd w:val="clear" w:color="auto" w:fill="auto"/>
          </w:tcPr>
          <w:p w14:paraId="47E18719" w14:textId="77777777" w:rsidR="00783277" w:rsidRPr="006C572F" w:rsidRDefault="00783277" w:rsidP="001D26ED">
            <w:pPr>
              <w:pStyle w:val="08-Tabelageral"/>
              <w:rPr>
                <w:rFonts w:cs="Arial"/>
                <w:szCs w:val="14"/>
              </w:rPr>
            </w:pPr>
            <w:r w:rsidRPr="006C572F">
              <w:rPr>
                <w:rFonts w:cs="Arial"/>
                <w:szCs w:val="14"/>
              </w:rPr>
              <w:t>95</w:t>
            </w:r>
          </w:p>
        </w:tc>
        <w:tc>
          <w:tcPr>
            <w:tcW w:w="283" w:type="dxa"/>
            <w:tcBorders>
              <w:top w:val="nil"/>
              <w:bottom w:val="nil"/>
            </w:tcBorders>
            <w:shd w:val="clear" w:color="auto" w:fill="auto"/>
          </w:tcPr>
          <w:p w14:paraId="3208A50C" w14:textId="77777777" w:rsidR="00783277" w:rsidRPr="006C572F" w:rsidRDefault="00783277" w:rsidP="001D26ED">
            <w:pPr>
              <w:pStyle w:val="08-Tabelageral"/>
              <w:rPr>
                <w:rFonts w:cs="Arial"/>
                <w:szCs w:val="14"/>
              </w:rPr>
            </w:pPr>
          </w:p>
        </w:tc>
        <w:tc>
          <w:tcPr>
            <w:tcW w:w="1417" w:type="dxa"/>
            <w:tcBorders>
              <w:top w:val="nil"/>
              <w:bottom w:val="nil"/>
            </w:tcBorders>
            <w:shd w:val="clear" w:color="auto" w:fill="auto"/>
          </w:tcPr>
          <w:p w14:paraId="10B08478" w14:textId="77777777" w:rsidR="00783277" w:rsidRPr="006C572F" w:rsidRDefault="00783277" w:rsidP="001D26ED">
            <w:pPr>
              <w:pStyle w:val="08-Tabelageral"/>
              <w:rPr>
                <w:rFonts w:cs="Arial"/>
                <w:szCs w:val="14"/>
              </w:rPr>
            </w:pPr>
            <w:r w:rsidRPr="006C572F">
              <w:rPr>
                <w:rFonts w:cs="Arial"/>
                <w:szCs w:val="14"/>
              </w:rPr>
              <w:t>--</w:t>
            </w:r>
          </w:p>
        </w:tc>
        <w:tc>
          <w:tcPr>
            <w:tcW w:w="1418" w:type="dxa"/>
            <w:tcBorders>
              <w:top w:val="nil"/>
              <w:bottom w:val="nil"/>
            </w:tcBorders>
            <w:shd w:val="clear" w:color="auto" w:fill="auto"/>
          </w:tcPr>
          <w:p w14:paraId="5ED6B187" w14:textId="77777777" w:rsidR="00783277" w:rsidRPr="006C572F" w:rsidRDefault="00783277" w:rsidP="001D26ED">
            <w:pPr>
              <w:pStyle w:val="08-Tabelageral"/>
              <w:rPr>
                <w:rFonts w:cs="Arial"/>
                <w:szCs w:val="14"/>
              </w:rPr>
            </w:pPr>
            <w:r w:rsidRPr="006C572F">
              <w:rPr>
                <w:rFonts w:cs="Arial"/>
                <w:szCs w:val="14"/>
              </w:rPr>
              <w:t>95</w:t>
            </w:r>
          </w:p>
        </w:tc>
      </w:tr>
      <w:tr w:rsidR="00783277" w:rsidRPr="006C572F" w14:paraId="3DE34CAE" w14:textId="77777777" w:rsidTr="00783277">
        <w:trPr>
          <w:trHeight w:val="238"/>
          <w:jc w:val="center"/>
        </w:trPr>
        <w:tc>
          <w:tcPr>
            <w:tcW w:w="3094" w:type="dxa"/>
            <w:gridSpan w:val="2"/>
            <w:tcBorders>
              <w:top w:val="nil"/>
            </w:tcBorders>
            <w:shd w:val="clear" w:color="auto" w:fill="auto"/>
          </w:tcPr>
          <w:p w14:paraId="6A42B4E7" w14:textId="77777777" w:rsidR="00783277" w:rsidRPr="006C572F" w:rsidRDefault="00783277" w:rsidP="001D26ED">
            <w:pPr>
              <w:pStyle w:val="08-Tabelageral"/>
              <w:jc w:val="left"/>
              <w:rPr>
                <w:rFonts w:cs="Arial"/>
                <w:b/>
                <w:szCs w:val="14"/>
              </w:rPr>
            </w:pPr>
            <w:r w:rsidRPr="006C572F">
              <w:rPr>
                <w:rFonts w:cs="Arial"/>
                <w:b/>
                <w:szCs w:val="14"/>
              </w:rPr>
              <w:t>Total</w:t>
            </w:r>
          </w:p>
        </w:tc>
        <w:tc>
          <w:tcPr>
            <w:tcW w:w="604" w:type="dxa"/>
            <w:tcBorders>
              <w:top w:val="nil"/>
            </w:tcBorders>
            <w:shd w:val="clear" w:color="auto" w:fill="auto"/>
          </w:tcPr>
          <w:p w14:paraId="1C22F23D" w14:textId="77777777" w:rsidR="00783277" w:rsidRPr="006C572F" w:rsidRDefault="00783277" w:rsidP="001D26ED">
            <w:pPr>
              <w:pStyle w:val="08-Tabelageral"/>
              <w:rPr>
                <w:rFonts w:cs="Arial"/>
                <w:b/>
                <w:szCs w:val="14"/>
              </w:rPr>
            </w:pPr>
          </w:p>
        </w:tc>
        <w:tc>
          <w:tcPr>
            <w:tcW w:w="1411" w:type="dxa"/>
            <w:tcBorders>
              <w:top w:val="nil"/>
            </w:tcBorders>
            <w:shd w:val="clear" w:color="auto" w:fill="auto"/>
          </w:tcPr>
          <w:p w14:paraId="03B3CC5B" w14:textId="77777777" w:rsidR="00783277" w:rsidRPr="006C572F" w:rsidRDefault="00783277" w:rsidP="001D26ED">
            <w:pPr>
              <w:pStyle w:val="08-Tabelageral"/>
              <w:rPr>
                <w:rFonts w:cs="Arial"/>
                <w:b/>
                <w:szCs w:val="14"/>
              </w:rPr>
            </w:pPr>
            <w:r w:rsidRPr="006C572F">
              <w:rPr>
                <w:rFonts w:cs="Arial"/>
                <w:b/>
                <w:szCs w:val="14"/>
              </w:rPr>
              <w:t>307</w:t>
            </w:r>
          </w:p>
        </w:tc>
        <w:tc>
          <w:tcPr>
            <w:tcW w:w="1412" w:type="dxa"/>
            <w:tcBorders>
              <w:top w:val="nil"/>
            </w:tcBorders>
            <w:shd w:val="clear" w:color="auto" w:fill="auto"/>
          </w:tcPr>
          <w:p w14:paraId="23B36965" w14:textId="77777777" w:rsidR="00783277" w:rsidRPr="006C572F" w:rsidRDefault="00783277" w:rsidP="001D26ED">
            <w:pPr>
              <w:pStyle w:val="08-Tabelageral"/>
              <w:rPr>
                <w:rFonts w:cs="Arial"/>
                <w:b/>
                <w:szCs w:val="14"/>
              </w:rPr>
            </w:pPr>
            <w:r w:rsidRPr="006C572F">
              <w:rPr>
                <w:rFonts w:cs="Arial"/>
                <w:b/>
                <w:szCs w:val="14"/>
              </w:rPr>
              <w:t>1.831.691</w:t>
            </w:r>
          </w:p>
        </w:tc>
        <w:tc>
          <w:tcPr>
            <w:tcW w:w="283" w:type="dxa"/>
            <w:tcBorders>
              <w:top w:val="nil"/>
            </w:tcBorders>
            <w:shd w:val="clear" w:color="auto" w:fill="auto"/>
          </w:tcPr>
          <w:p w14:paraId="34DF1338" w14:textId="77777777" w:rsidR="00783277" w:rsidRPr="006C572F" w:rsidRDefault="00783277" w:rsidP="001D26ED">
            <w:pPr>
              <w:pStyle w:val="08-Tabelageral"/>
              <w:rPr>
                <w:rFonts w:cs="Arial"/>
                <w:b/>
                <w:szCs w:val="14"/>
              </w:rPr>
            </w:pPr>
          </w:p>
        </w:tc>
        <w:tc>
          <w:tcPr>
            <w:tcW w:w="1417" w:type="dxa"/>
            <w:tcBorders>
              <w:top w:val="nil"/>
            </w:tcBorders>
            <w:shd w:val="clear" w:color="auto" w:fill="auto"/>
          </w:tcPr>
          <w:p w14:paraId="6CF128C7" w14:textId="77777777" w:rsidR="00783277" w:rsidRPr="006C572F" w:rsidRDefault="00783277" w:rsidP="001D26ED">
            <w:pPr>
              <w:pStyle w:val="08-Tabelageral"/>
              <w:rPr>
                <w:rFonts w:cs="Arial"/>
                <w:b/>
                <w:szCs w:val="14"/>
              </w:rPr>
            </w:pPr>
            <w:r w:rsidRPr="006C572F">
              <w:rPr>
                <w:rFonts w:cs="Arial"/>
                <w:b/>
                <w:szCs w:val="14"/>
              </w:rPr>
              <w:t>307</w:t>
            </w:r>
          </w:p>
        </w:tc>
        <w:tc>
          <w:tcPr>
            <w:tcW w:w="1418" w:type="dxa"/>
            <w:tcBorders>
              <w:top w:val="nil"/>
            </w:tcBorders>
            <w:shd w:val="clear" w:color="auto" w:fill="auto"/>
          </w:tcPr>
          <w:p w14:paraId="7AB64789" w14:textId="77777777" w:rsidR="00783277" w:rsidRPr="006C572F" w:rsidRDefault="00783277" w:rsidP="001D26ED">
            <w:pPr>
              <w:pStyle w:val="08-Tabelageral"/>
              <w:rPr>
                <w:rFonts w:cs="Arial"/>
                <w:b/>
                <w:szCs w:val="14"/>
              </w:rPr>
            </w:pPr>
            <w:r w:rsidRPr="006C572F">
              <w:rPr>
                <w:rFonts w:cs="Arial"/>
                <w:b/>
                <w:szCs w:val="14"/>
              </w:rPr>
              <w:t>1.831.691</w:t>
            </w:r>
          </w:p>
        </w:tc>
      </w:tr>
    </w:tbl>
    <w:p w14:paraId="54017711" w14:textId="20C51E26" w:rsidR="00783277" w:rsidRPr="006C572F" w:rsidRDefault="00783277" w:rsidP="00783277">
      <w:pPr>
        <w:pStyle w:val="07-Legenda"/>
        <w:keepNext/>
        <w:numPr>
          <w:ilvl w:val="0"/>
          <w:numId w:val="48"/>
        </w:numPr>
        <w:ind w:left="284" w:hanging="284"/>
        <w:rPr>
          <w:rFonts w:cs="Arial"/>
          <w:szCs w:val="14"/>
        </w:rPr>
      </w:pPr>
      <w:r w:rsidRPr="006C572F">
        <w:rPr>
          <w:rFonts w:cs="Arial"/>
          <w:szCs w:val="14"/>
        </w:rPr>
        <w:t>Os dividendos distribuídos em 31.12.2021 foram pagos aos acionistas em 23.02.2022.</w:t>
      </w:r>
    </w:p>
    <w:bookmarkEnd w:id="92"/>
    <w:p w14:paraId="73903CFB" w14:textId="6A93D008" w:rsidR="00783277" w:rsidRPr="006C572F" w:rsidRDefault="00783277" w:rsidP="00783277">
      <w:pPr>
        <w:pStyle w:val="01-Textonormal"/>
        <w:rPr>
          <w:rFonts w:cs="Arial"/>
        </w:rPr>
      </w:pPr>
    </w:p>
    <w:p w14:paraId="0E3CD9D0" w14:textId="7CF8A9B7" w:rsidR="00705E1A" w:rsidRPr="002647B3" w:rsidRDefault="00705E1A" w:rsidP="002647B3">
      <w:pPr>
        <w:pStyle w:val="02-TtulodeNota"/>
      </w:pPr>
      <w:bookmarkStart w:id="93" w:name="_Toc118480930"/>
      <w:bookmarkStart w:id="94" w:name="OLE_LINK17"/>
      <w:r w:rsidRPr="002647B3">
        <w:rPr>
          <w:color w:val="1F4E79" w:themeColor="accent1" w:themeShade="80"/>
        </w:rPr>
        <w:t>22 – PROVISÕES E PASSIVOS CONTINGENTES</w:t>
      </w:r>
      <w:bookmarkEnd w:id="93"/>
      <w:r w:rsidRPr="002647B3">
        <w:t xml:space="preserve"> </w:t>
      </w:r>
    </w:p>
    <w:p w14:paraId="4F7CBC0E" w14:textId="77777777" w:rsidR="00705E1A" w:rsidRPr="00E2415B" w:rsidRDefault="00705E1A" w:rsidP="001D26ED">
      <w:pPr>
        <w:pStyle w:val="04-TtuloNegrito"/>
        <w:keepNext/>
        <w:keepLines/>
        <w:rPr>
          <w:rFonts w:cs="Arial"/>
          <w:color w:val="1F4E79" w:themeColor="accent1" w:themeShade="80"/>
          <w:sz w:val="18"/>
          <w:szCs w:val="18"/>
        </w:rPr>
      </w:pPr>
      <w:r w:rsidRPr="00E2415B">
        <w:rPr>
          <w:rFonts w:cs="Arial"/>
          <w:color w:val="1F4E79" w:themeColor="accent1" w:themeShade="80"/>
          <w:sz w:val="18"/>
          <w:szCs w:val="18"/>
        </w:rPr>
        <w:t>ATIVOS CONTINGENTES</w:t>
      </w:r>
    </w:p>
    <w:p w14:paraId="7F474777" w14:textId="77777777" w:rsidR="00705E1A" w:rsidRPr="00E2415B" w:rsidRDefault="00705E1A" w:rsidP="001D26ED">
      <w:pPr>
        <w:pStyle w:val="04-TtuloNegrito"/>
        <w:keepNext/>
        <w:keepLines/>
        <w:rPr>
          <w:rFonts w:cs="Arial"/>
          <w:b w:val="0"/>
          <w:sz w:val="18"/>
          <w:szCs w:val="18"/>
        </w:rPr>
      </w:pPr>
      <w:r w:rsidRPr="00E2415B">
        <w:rPr>
          <w:rFonts w:cs="Arial"/>
          <w:b w:val="0"/>
          <w:sz w:val="18"/>
          <w:szCs w:val="18"/>
        </w:rPr>
        <w:t xml:space="preserve">Em conformidade com o </w:t>
      </w:r>
      <w:r>
        <w:rPr>
          <w:rFonts w:cs="Arial"/>
          <w:b w:val="0"/>
          <w:sz w:val="18"/>
          <w:szCs w:val="18"/>
        </w:rPr>
        <w:t>CPC 25 [IAS 37]</w:t>
      </w:r>
      <w:r w:rsidRPr="00E2415B">
        <w:rPr>
          <w:rFonts w:cs="Arial"/>
          <w:b w:val="0"/>
          <w:sz w:val="18"/>
          <w:szCs w:val="18"/>
        </w:rPr>
        <w:t xml:space="preserve"> – Provisões, Passivos Contingentes e Ativos Contingentes, não foram reconhecidos ativos contingentes nas demonstrações contábeis individuais e consolidadas.</w:t>
      </w:r>
    </w:p>
    <w:p w14:paraId="6C8D8D06" w14:textId="77777777" w:rsidR="00705E1A" w:rsidRPr="00E2415B" w:rsidRDefault="00705E1A" w:rsidP="001D26ED">
      <w:pPr>
        <w:pStyle w:val="04-TtuloNegrito"/>
        <w:keepNext/>
        <w:keepLines/>
        <w:rPr>
          <w:rFonts w:cs="Arial"/>
          <w:b w:val="0"/>
          <w:sz w:val="18"/>
          <w:szCs w:val="18"/>
        </w:rPr>
      </w:pPr>
      <w:r w:rsidRPr="00E2415B">
        <w:rPr>
          <w:rFonts w:cs="Arial"/>
          <w:color w:val="1F4E79" w:themeColor="accent1" w:themeShade="80"/>
          <w:sz w:val="18"/>
          <w:szCs w:val="18"/>
        </w:rPr>
        <w:t xml:space="preserve">PASSIVOS CONTINGENTES - PROVÁVEIS </w:t>
      </w:r>
    </w:p>
    <w:p w14:paraId="0D68157F" w14:textId="77777777" w:rsidR="00705E1A" w:rsidRPr="00E2415B" w:rsidRDefault="00705E1A" w:rsidP="001D26ED">
      <w:pPr>
        <w:pStyle w:val="04-TtuloNegrito"/>
        <w:keepNext/>
        <w:keepLines/>
        <w:rPr>
          <w:rFonts w:cs="Arial"/>
          <w:color w:val="1F4E79" w:themeColor="accent1" w:themeShade="80"/>
          <w:sz w:val="18"/>
          <w:szCs w:val="18"/>
        </w:rPr>
      </w:pPr>
      <w:r w:rsidRPr="00E2415B">
        <w:rPr>
          <w:rFonts w:cs="Arial"/>
          <w:color w:val="1F4E79" w:themeColor="accent1" w:themeShade="80"/>
          <w:sz w:val="18"/>
          <w:szCs w:val="18"/>
        </w:rPr>
        <w:t>a) Ações fiscais</w:t>
      </w:r>
    </w:p>
    <w:p w14:paraId="6D0D556B" w14:textId="77777777" w:rsidR="00705E1A" w:rsidRPr="00006EDA" w:rsidRDefault="00705E1A" w:rsidP="001D26ED">
      <w:pPr>
        <w:spacing w:before="120" w:after="120"/>
        <w:jc w:val="both"/>
        <w:rPr>
          <w:rFonts w:eastAsia="Times New Roman" w:cs="Times New Roman"/>
          <w:spacing w:val="-2"/>
          <w:szCs w:val="18"/>
          <w:lang w:eastAsia="pt-BR"/>
        </w:rPr>
      </w:pPr>
      <w:r w:rsidRPr="00006EDA">
        <w:rPr>
          <w:rFonts w:eastAsia="Times New Roman" w:cs="Times New Roman"/>
          <w:spacing w:val="-2"/>
          <w:szCs w:val="18"/>
          <w:lang w:eastAsia="pt-BR"/>
        </w:rPr>
        <w:t>As ações fiscais envolvendo a BB Corretora advêm, principalmente, de autuações do fisco municipal/distrital (discutindo o “recolhimento” do Imposto Sobre Serviços de Qualquer Natureza - ISSQN); e de demandas da União propostas nas esferas administrativa ou judicial, discutindo tributos federais (notadamente, a não homologação de compensações de créditos tributários próprios com outros tributos).</w:t>
      </w:r>
    </w:p>
    <w:p w14:paraId="3392D120" w14:textId="77777777" w:rsidR="00705E1A" w:rsidRPr="00006EDA" w:rsidRDefault="00705E1A" w:rsidP="001D26ED">
      <w:pPr>
        <w:spacing w:before="120" w:after="120"/>
        <w:jc w:val="both"/>
        <w:rPr>
          <w:rFonts w:eastAsia="Times New Roman" w:cs="Times New Roman"/>
          <w:spacing w:val="-2"/>
          <w:szCs w:val="18"/>
          <w:lang w:eastAsia="pt-BR"/>
        </w:rPr>
      </w:pPr>
      <w:r w:rsidRPr="00006EDA">
        <w:rPr>
          <w:rFonts w:eastAsia="Times New Roman" w:cs="Times New Roman"/>
          <w:spacing w:val="-2"/>
          <w:szCs w:val="18"/>
          <w:lang w:eastAsia="pt-BR"/>
        </w:rPr>
        <w:t>Em 30 de setembro de 2022, a BB Corretora tinha um total de 36 (trinta e seis) ações fiscais ativas discutindo matérias afetas a área fisco-tributária. As citadas ações estão assim distribuídas, no que se refere ao âmbito de tramitação: (i) 24 (vinte e quatro) delas na esfera administrativa, exclusivamente, junto à Delegacia da Receita Federal do Brasil - DF (DRF/DF); e (ii) 12 (doze) delas ajuizadas no judiciário brasileiro, sendo 08 (oito) na justiça Estadual e 04 (quatro) na justiça Federal.</w:t>
      </w:r>
    </w:p>
    <w:p w14:paraId="226D77CB" w14:textId="77777777" w:rsidR="00705E1A" w:rsidRPr="00A24D23" w:rsidRDefault="00705E1A" w:rsidP="001D26ED">
      <w:pPr>
        <w:spacing w:before="120" w:after="120"/>
        <w:jc w:val="both"/>
        <w:rPr>
          <w:rFonts w:eastAsia="Times New Roman" w:cs="Times New Roman"/>
          <w:spacing w:val="-2"/>
          <w:szCs w:val="18"/>
          <w:lang w:eastAsia="pt-BR"/>
        </w:rPr>
      </w:pPr>
      <w:r w:rsidRPr="00006EDA">
        <w:rPr>
          <w:rFonts w:eastAsia="Times New Roman" w:cs="Times New Roman"/>
          <w:spacing w:val="-2"/>
          <w:szCs w:val="18"/>
          <w:lang w:eastAsia="pt-BR"/>
        </w:rPr>
        <w:t>Outrossim, apresentamos a seguir síntese do processo judicial de maior relevância movido contra a Companhia, dado que os demais possuem valores de pequena monta, ou seja, foram alcançados pelo princípio da imaterialidade em matéria contábil</w:t>
      </w:r>
      <w:r w:rsidRPr="00A24D23">
        <w:rPr>
          <w:rFonts w:eastAsia="Times New Roman" w:cs="Times New Roman"/>
          <w:spacing w:val="-2"/>
          <w:szCs w:val="18"/>
          <w:lang w:eastAsia="pt-BR"/>
        </w:rPr>
        <w:t>:</w:t>
      </w:r>
    </w:p>
    <w:p w14:paraId="5C995EF1" w14:textId="77777777" w:rsidR="00705E1A" w:rsidRPr="007B2173" w:rsidRDefault="00705E1A" w:rsidP="00705E1A">
      <w:pPr>
        <w:pStyle w:val="01-Textonormal"/>
        <w:numPr>
          <w:ilvl w:val="0"/>
          <w:numId w:val="38"/>
        </w:numPr>
      </w:pPr>
      <w:r w:rsidRPr="0039266F">
        <w:t>A BB Corretora é parte em processo judicial cuja causa de pedir está relacionada ao recolhimento de ISSQN, em trâmite junto ao TJ/MG, ao qual foi atribuído o valor da causa inicial de R$ 8,3 milhões e, ajuizado em 29/06/1998. A referida ação foi julgada pelo juízo competente, o qual reconheceu o direito do Município em receber o ISSQN requerido. No decorrer do processo, em sede de discussão de embargos à execução foi efetuado depósito judicial (para garantia do juízo em 15.12.2011, no valor de R$ 345.086,67) junto ao Banco do Brasil, cujo valor residual atualizado em: 30/09/2022 é de, aproximadamente, R$ 81,6 mil (uma vez que houve decisão favorável à parte autora em sede de liquidação da sentença, na qual o juízo determinou o levantamento de R$ 527.842,98, em 16/08/2021 – relativo ao incontroverso). Outrossim, na referida decisão o juízo determinou que após as providências de saneamento processual; seja expedido alvará a favor da BB Corretora para levantamento de eventual saldo residual à disposição do juízo</w:t>
      </w:r>
      <w:r w:rsidRPr="007B2173">
        <w:t>.</w:t>
      </w:r>
    </w:p>
    <w:p w14:paraId="02DC263C" w14:textId="77777777" w:rsidR="00705E1A" w:rsidRPr="00846D07" w:rsidRDefault="00705E1A" w:rsidP="001D26ED">
      <w:pPr>
        <w:pStyle w:val="04-TtuloNegrito"/>
        <w:keepNext/>
        <w:keepLines/>
        <w:rPr>
          <w:rFonts w:cs="Arial"/>
          <w:b w:val="0"/>
          <w:sz w:val="18"/>
          <w:szCs w:val="18"/>
        </w:rPr>
      </w:pPr>
      <w:r w:rsidRPr="007B2173">
        <w:rPr>
          <w:rFonts w:eastAsia="MS Mincho" w:cs="Arial"/>
          <w:b w:val="0"/>
          <w:spacing w:val="0"/>
          <w:sz w:val="18"/>
          <w:szCs w:val="18"/>
          <w:lang w:eastAsia="en-US"/>
        </w:rPr>
        <w:t>Quanto à BB Seguridade e à BB Seguros, não possuem ações fiscais com valores significativos</w:t>
      </w:r>
      <w:r w:rsidRPr="007B2173">
        <w:rPr>
          <w:rFonts w:cs="Arial"/>
          <w:b w:val="0"/>
          <w:sz w:val="18"/>
          <w:szCs w:val="18"/>
        </w:rPr>
        <w:t>.</w:t>
      </w:r>
    </w:p>
    <w:p w14:paraId="52B387BD" w14:textId="77777777" w:rsidR="00705E1A" w:rsidRPr="00E2415B" w:rsidRDefault="00705E1A" w:rsidP="001D26ED">
      <w:pPr>
        <w:pStyle w:val="04-TtuloNegrito"/>
        <w:keepNext/>
        <w:keepLines/>
        <w:rPr>
          <w:rFonts w:cs="Arial"/>
          <w:color w:val="1F4E79" w:themeColor="accent1" w:themeShade="80"/>
          <w:sz w:val="18"/>
          <w:szCs w:val="18"/>
        </w:rPr>
      </w:pPr>
      <w:r w:rsidRPr="00E2415B">
        <w:rPr>
          <w:rFonts w:cs="Arial"/>
          <w:color w:val="1F4E79" w:themeColor="accent1" w:themeShade="80"/>
          <w:sz w:val="18"/>
          <w:szCs w:val="18"/>
        </w:rPr>
        <w:t>b) Ações cíveis</w:t>
      </w:r>
    </w:p>
    <w:p w14:paraId="4C6B437D" w14:textId="77777777" w:rsidR="00705E1A" w:rsidRPr="00E2415B" w:rsidRDefault="00705E1A" w:rsidP="001D26ED">
      <w:pPr>
        <w:pStyle w:val="04-TtuloNegrito"/>
        <w:keepNext/>
        <w:keepLines/>
        <w:rPr>
          <w:rFonts w:cs="Arial"/>
          <w:b w:val="0"/>
          <w:sz w:val="18"/>
          <w:szCs w:val="18"/>
        </w:rPr>
      </w:pPr>
      <w:r w:rsidRPr="007B2173">
        <w:rPr>
          <w:rFonts w:cs="Arial"/>
          <w:b w:val="0"/>
          <w:sz w:val="18"/>
          <w:szCs w:val="18"/>
        </w:rPr>
        <w:t>Nas ações de natureza cível envolvendo</w:t>
      </w:r>
      <w:r>
        <w:rPr>
          <w:rFonts w:cs="Arial"/>
          <w:b w:val="0"/>
          <w:sz w:val="18"/>
          <w:szCs w:val="18"/>
        </w:rPr>
        <w:t xml:space="preserve"> a</w:t>
      </w:r>
      <w:r w:rsidRPr="007B2173">
        <w:rPr>
          <w:rFonts w:cs="Arial"/>
          <w:b w:val="0"/>
          <w:sz w:val="18"/>
          <w:szCs w:val="18"/>
        </w:rPr>
        <w:t xml:space="preserve"> BB Seguridade,</w:t>
      </w:r>
      <w:r>
        <w:rPr>
          <w:rFonts w:cs="Arial"/>
          <w:b w:val="0"/>
          <w:sz w:val="18"/>
          <w:szCs w:val="18"/>
        </w:rPr>
        <w:t xml:space="preserve"> a</w:t>
      </w:r>
      <w:r w:rsidRPr="007B2173">
        <w:rPr>
          <w:rFonts w:cs="Arial"/>
          <w:b w:val="0"/>
          <w:sz w:val="18"/>
          <w:szCs w:val="18"/>
        </w:rPr>
        <w:t xml:space="preserve"> BB Seguros e</w:t>
      </w:r>
      <w:r>
        <w:rPr>
          <w:rFonts w:cs="Arial"/>
          <w:b w:val="0"/>
          <w:sz w:val="18"/>
          <w:szCs w:val="18"/>
        </w:rPr>
        <w:t xml:space="preserve"> a</w:t>
      </w:r>
      <w:r w:rsidRPr="007B2173">
        <w:rPr>
          <w:rFonts w:cs="Arial"/>
          <w:b w:val="0"/>
          <w:sz w:val="18"/>
          <w:szCs w:val="18"/>
        </w:rPr>
        <w:t xml:space="preserve"> BB Corretora, destacam-se pedidos de indenizações diversas (tais como: pagamento de indenização securitária, dano material, dano moral, e outros), </w:t>
      </w:r>
      <w:r>
        <w:rPr>
          <w:rFonts w:cs="Arial"/>
          <w:b w:val="0"/>
          <w:sz w:val="18"/>
          <w:szCs w:val="18"/>
        </w:rPr>
        <w:t>especialmente</w:t>
      </w:r>
      <w:r w:rsidRPr="007B2173">
        <w:rPr>
          <w:rFonts w:cs="Arial"/>
          <w:b w:val="0"/>
          <w:sz w:val="18"/>
          <w:szCs w:val="18"/>
        </w:rPr>
        <w:t>, decorrentes de relações consumeristas envolvendo os produtos de seguridade e afins (seguros de pessoas e patrimoniais, previdência complementar aberta, capitalização e planos odontológicos).</w:t>
      </w:r>
    </w:p>
    <w:p w14:paraId="4A08FD7B" w14:textId="77777777" w:rsidR="00705E1A" w:rsidRPr="00E2415B" w:rsidRDefault="00705E1A" w:rsidP="001D26ED">
      <w:pPr>
        <w:pStyle w:val="04-TtuloNegrito"/>
        <w:keepNext/>
        <w:keepLines/>
        <w:rPr>
          <w:rFonts w:cs="Arial"/>
          <w:color w:val="1F4E79" w:themeColor="accent1" w:themeShade="80"/>
          <w:sz w:val="18"/>
          <w:szCs w:val="18"/>
        </w:rPr>
      </w:pPr>
      <w:r w:rsidRPr="00E2415B">
        <w:rPr>
          <w:rFonts w:cs="Arial"/>
          <w:color w:val="1F4E79" w:themeColor="accent1" w:themeShade="80"/>
          <w:sz w:val="18"/>
          <w:szCs w:val="18"/>
        </w:rPr>
        <w:t>c) Ações Trabalhistas</w:t>
      </w:r>
    </w:p>
    <w:p w14:paraId="55F1472D" w14:textId="77777777" w:rsidR="00705E1A" w:rsidRDefault="00705E1A" w:rsidP="001D26ED">
      <w:pPr>
        <w:pStyle w:val="05-Textonormal"/>
        <w:rPr>
          <w:rFonts w:cs="Arial"/>
        </w:rPr>
      </w:pPr>
      <w:r w:rsidRPr="0031031A">
        <w:rPr>
          <w:rFonts w:cs="Arial"/>
        </w:rPr>
        <w:t>As ações trabalhistas envolvendo BB Seguros e BB Corretora advêm, principalmente, de reclamatórias trabalhistas com natureza cível (decorrentes, principalmente, de seguros empresariais de vida em grupo, cujas empregadoras originárias contrataram para seus empregados e os beneficiários desses, demandam o pagamento de indenização securitária</w:t>
      </w:r>
      <w:r>
        <w:rPr>
          <w:rFonts w:cs="Arial"/>
        </w:rPr>
        <w:t xml:space="preserve"> </w:t>
      </w:r>
      <w:r w:rsidRPr="0031031A">
        <w:rPr>
          <w:rFonts w:cs="Arial"/>
        </w:rPr>
        <w:t>em processo de inventário e partilha</w:t>
      </w:r>
      <w:r>
        <w:rPr>
          <w:rFonts w:cs="Arial"/>
        </w:rPr>
        <w:t>);</w:t>
      </w:r>
      <w:r w:rsidRPr="0031031A">
        <w:rPr>
          <w:rFonts w:cs="Arial"/>
        </w:rPr>
        <w:t xml:space="preserve"> e demandas de terceiros em desfavor das Companhias Coligadas e da BB Corretora na condição de integrante do Grupo BB Seguridade, especialmente, requerendo eventual condenação subsidiária, caso logrem êxito no pleito. Por outro lado, as ações trabalhistas da BB Seguridade envolvem ex-funcionários, discutindo direitos decorrentes de 7ª e 8ª horas extras bancárias e respectivos reflexos nas demais verbas de natureza salarial/indenizatória.</w:t>
      </w:r>
    </w:p>
    <w:p w14:paraId="24446DFA" w14:textId="77777777" w:rsidR="00705E1A" w:rsidRPr="00C25379" w:rsidRDefault="00705E1A" w:rsidP="001D26ED">
      <w:pPr>
        <w:pStyle w:val="05-Textonormal"/>
        <w:keepNext/>
        <w:keepLines/>
        <w:pageBreakBefore/>
        <w:rPr>
          <w:rFonts w:cs="Arial"/>
          <w:b/>
          <w:bCs/>
          <w:color w:val="1F4E79" w:themeColor="accent1" w:themeShade="80"/>
        </w:rPr>
      </w:pPr>
      <w:r w:rsidRPr="00C25379">
        <w:rPr>
          <w:rFonts w:cs="Arial"/>
          <w:b/>
          <w:bCs/>
          <w:color w:val="1F4E79" w:themeColor="accent1" w:themeShade="80"/>
        </w:rPr>
        <w:t>Provisão para demandas fiscais, cíveis e trabalhistas classificadas como prováveis</w:t>
      </w:r>
    </w:p>
    <w:p w14:paraId="703BE77C" w14:textId="77777777" w:rsidR="00705E1A" w:rsidRDefault="00705E1A" w:rsidP="001D26ED">
      <w:pPr>
        <w:pStyle w:val="05-Textonormal"/>
        <w:rPr>
          <w:rFonts w:cs="Arial"/>
        </w:rPr>
      </w:pPr>
      <w:r w:rsidRPr="00086CD9">
        <w:rPr>
          <w:rFonts w:cs="Arial"/>
        </w:rPr>
        <w:t xml:space="preserve">Em conformidade com o </w:t>
      </w:r>
      <w:r>
        <w:rPr>
          <w:rFonts w:cs="Arial"/>
        </w:rPr>
        <w:t>CPC 25 [IAS 37]</w:t>
      </w:r>
      <w:r w:rsidRPr="00086CD9">
        <w:rPr>
          <w:rFonts w:cs="Arial"/>
        </w:rPr>
        <w:t>, a BB Seguridade constitui provisão para demandas fiscais, cíveis e trabalhistas com risco de perda “</w:t>
      </w:r>
      <w:r>
        <w:rPr>
          <w:rFonts w:cs="Arial"/>
        </w:rPr>
        <w:t>P</w:t>
      </w:r>
      <w:r w:rsidRPr="00086CD9">
        <w:rPr>
          <w:rFonts w:cs="Arial"/>
        </w:rPr>
        <w:t>rovável”.</w:t>
      </w:r>
    </w:p>
    <w:p w14:paraId="452C6DD1" w14:textId="77777777" w:rsidR="00705E1A" w:rsidRPr="00442E11" w:rsidRDefault="00705E1A" w:rsidP="001D26ED">
      <w:pPr>
        <w:pStyle w:val="01-Textonormal"/>
      </w:pPr>
      <w:r>
        <w:t>Essas provisões, r</w:t>
      </w:r>
      <w:r w:rsidRPr="007438BB">
        <w:t>eferem-se, principalmente, às contingências registradas na BB Corretora.</w:t>
      </w:r>
    </w:p>
    <w:p w14:paraId="547DC8CF" w14:textId="77777777" w:rsidR="00705E1A" w:rsidRDefault="00705E1A" w:rsidP="001D26ED">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94"/>
        <w:gridCol w:w="604"/>
        <w:gridCol w:w="1411"/>
        <w:gridCol w:w="1412"/>
        <w:gridCol w:w="283"/>
        <w:gridCol w:w="1417"/>
        <w:gridCol w:w="1418"/>
      </w:tblGrid>
      <w:tr w:rsidR="00705E1A" w:rsidRPr="0004725B" w14:paraId="759D1C95" w14:textId="77777777" w:rsidTr="001D26ED">
        <w:trPr>
          <w:trHeight w:val="238"/>
          <w:jc w:val="center"/>
        </w:trPr>
        <w:tc>
          <w:tcPr>
            <w:tcW w:w="3094" w:type="dxa"/>
            <w:tcBorders>
              <w:bottom w:val="nil"/>
            </w:tcBorders>
            <w:shd w:val="clear" w:color="auto" w:fill="auto"/>
            <w:vAlign w:val="center"/>
          </w:tcPr>
          <w:p w14:paraId="788D9DE3" w14:textId="77777777" w:rsidR="00705E1A" w:rsidRPr="00795E28" w:rsidRDefault="00705E1A" w:rsidP="001D26ED">
            <w:pPr>
              <w:spacing w:after="0"/>
              <w:jc w:val="center"/>
              <w:rPr>
                <w:rFonts w:cs="Arial"/>
                <w:b/>
                <w:sz w:val="14"/>
                <w:szCs w:val="14"/>
              </w:rPr>
            </w:pPr>
          </w:p>
        </w:tc>
        <w:tc>
          <w:tcPr>
            <w:tcW w:w="604" w:type="dxa"/>
            <w:tcBorders>
              <w:bottom w:val="nil"/>
            </w:tcBorders>
            <w:shd w:val="clear" w:color="auto" w:fill="auto"/>
            <w:vAlign w:val="center"/>
          </w:tcPr>
          <w:p w14:paraId="6BEF14DC" w14:textId="77777777" w:rsidR="00705E1A" w:rsidRPr="00795E28" w:rsidRDefault="00705E1A" w:rsidP="001D26ED">
            <w:pPr>
              <w:spacing w:after="0"/>
              <w:jc w:val="center"/>
              <w:rPr>
                <w:rFonts w:cs="Arial"/>
                <w:b/>
                <w:sz w:val="14"/>
                <w:szCs w:val="14"/>
              </w:rPr>
            </w:pPr>
          </w:p>
        </w:tc>
        <w:tc>
          <w:tcPr>
            <w:tcW w:w="5941" w:type="dxa"/>
            <w:gridSpan w:val="5"/>
            <w:shd w:val="clear" w:color="auto" w:fill="auto"/>
            <w:vAlign w:val="center"/>
          </w:tcPr>
          <w:p w14:paraId="4E001E74" w14:textId="77777777" w:rsidR="00705E1A" w:rsidRPr="0004725B" w:rsidRDefault="00705E1A" w:rsidP="001D26ED">
            <w:pPr>
              <w:spacing w:after="0"/>
              <w:jc w:val="center"/>
              <w:rPr>
                <w:rFonts w:cs="Arial"/>
                <w:b/>
                <w:sz w:val="14"/>
                <w:szCs w:val="14"/>
                <w:vertAlign w:val="superscript"/>
              </w:rPr>
            </w:pPr>
            <w:r w:rsidRPr="0004725B">
              <w:rPr>
                <w:rFonts w:cs="Arial"/>
                <w:b/>
                <w:sz w:val="14"/>
                <w:szCs w:val="14"/>
              </w:rPr>
              <w:t xml:space="preserve">Consolidado </w:t>
            </w:r>
            <w:r w:rsidRPr="0004725B">
              <w:rPr>
                <w:rFonts w:cs="Arial"/>
                <w:b/>
                <w:sz w:val="14"/>
                <w:szCs w:val="14"/>
                <w:vertAlign w:val="superscript"/>
              </w:rPr>
              <w:t>(1) (2)</w:t>
            </w:r>
          </w:p>
        </w:tc>
      </w:tr>
      <w:tr w:rsidR="00705E1A" w:rsidRPr="0004725B" w14:paraId="591678E2" w14:textId="77777777" w:rsidTr="001D26ED">
        <w:trPr>
          <w:trHeight w:val="238"/>
          <w:jc w:val="center"/>
        </w:trPr>
        <w:tc>
          <w:tcPr>
            <w:tcW w:w="3094" w:type="dxa"/>
            <w:tcBorders>
              <w:top w:val="nil"/>
              <w:bottom w:val="single" w:sz="2" w:space="0" w:color="1F4E79" w:themeColor="accent1" w:themeShade="80"/>
            </w:tcBorders>
            <w:shd w:val="clear" w:color="auto" w:fill="auto"/>
            <w:vAlign w:val="center"/>
          </w:tcPr>
          <w:p w14:paraId="275E752B" w14:textId="77777777" w:rsidR="00705E1A" w:rsidRPr="0004725B" w:rsidRDefault="00705E1A" w:rsidP="001D26ED">
            <w:pPr>
              <w:pStyle w:val="08-Tabelageral"/>
              <w:jc w:val="center"/>
              <w:rPr>
                <w:rFonts w:cs="Arial"/>
                <w:b/>
                <w:szCs w:val="14"/>
              </w:rPr>
            </w:pPr>
          </w:p>
        </w:tc>
        <w:tc>
          <w:tcPr>
            <w:tcW w:w="604" w:type="dxa"/>
            <w:tcBorders>
              <w:top w:val="nil"/>
              <w:bottom w:val="single" w:sz="2" w:space="0" w:color="1F4E79" w:themeColor="accent1" w:themeShade="80"/>
            </w:tcBorders>
            <w:shd w:val="clear" w:color="auto" w:fill="auto"/>
            <w:vAlign w:val="center"/>
          </w:tcPr>
          <w:p w14:paraId="6DC1C1F8" w14:textId="77777777" w:rsidR="00705E1A" w:rsidRPr="0004725B" w:rsidRDefault="00705E1A" w:rsidP="001D26ED">
            <w:pPr>
              <w:pStyle w:val="08-Tabelageral"/>
              <w:jc w:val="center"/>
              <w:rPr>
                <w:rFonts w:cs="Arial"/>
                <w:b/>
                <w:szCs w:val="14"/>
              </w:rPr>
            </w:pPr>
          </w:p>
        </w:tc>
        <w:tc>
          <w:tcPr>
            <w:tcW w:w="1411" w:type="dxa"/>
            <w:tcBorders>
              <w:bottom w:val="single" w:sz="2" w:space="0" w:color="1F4E79" w:themeColor="accent1" w:themeShade="80"/>
            </w:tcBorders>
            <w:shd w:val="clear" w:color="auto" w:fill="auto"/>
            <w:vAlign w:val="center"/>
          </w:tcPr>
          <w:p w14:paraId="3D3B2EA5" w14:textId="77777777" w:rsidR="00705E1A" w:rsidRPr="0004725B" w:rsidRDefault="00705E1A" w:rsidP="001D26ED">
            <w:pPr>
              <w:pStyle w:val="08-Tabelageral"/>
              <w:ind w:left="308"/>
              <w:jc w:val="center"/>
              <w:rPr>
                <w:rFonts w:cs="Arial"/>
                <w:b/>
                <w:szCs w:val="14"/>
              </w:rPr>
            </w:pPr>
            <w:r w:rsidRPr="0004725B">
              <w:rPr>
                <w:rFonts w:cs="Arial"/>
                <w:b/>
                <w:szCs w:val="14"/>
              </w:rPr>
              <w:t>3º Trim/202</w:t>
            </w:r>
            <w:r>
              <w:rPr>
                <w:rFonts w:cs="Arial"/>
                <w:b/>
                <w:szCs w:val="14"/>
              </w:rPr>
              <w:t>2</w:t>
            </w:r>
          </w:p>
        </w:tc>
        <w:tc>
          <w:tcPr>
            <w:tcW w:w="1412" w:type="dxa"/>
            <w:tcBorders>
              <w:bottom w:val="single" w:sz="2" w:space="0" w:color="1F4E79" w:themeColor="accent1" w:themeShade="80"/>
            </w:tcBorders>
            <w:shd w:val="clear" w:color="auto" w:fill="auto"/>
            <w:vAlign w:val="center"/>
          </w:tcPr>
          <w:p w14:paraId="22794AFB" w14:textId="77777777" w:rsidR="00705E1A" w:rsidRPr="0004725B" w:rsidRDefault="00705E1A" w:rsidP="001D26ED">
            <w:pPr>
              <w:pStyle w:val="08-Tabelageral"/>
              <w:jc w:val="center"/>
              <w:rPr>
                <w:rFonts w:cs="Arial"/>
                <w:b/>
                <w:szCs w:val="14"/>
              </w:rPr>
            </w:pPr>
            <w:r w:rsidRPr="0004725B">
              <w:rPr>
                <w:rFonts w:cs="Arial"/>
                <w:b/>
                <w:szCs w:val="14"/>
              </w:rPr>
              <w:t>01.01 a 30.09.202</w:t>
            </w:r>
            <w:r>
              <w:rPr>
                <w:rFonts w:cs="Arial"/>
                <w:b/>
                <w:szCs w:val="14"/>
              </w:rPr>
              <w:t>2</w:t>
            </w:r>
          </w:p>
        </w:tc>
        <w:tc>
          <w:tcPr>
            <w:tcW w:w="283" w:type="dxa"/>
            <w:tcBorders>
              <w:bottom w:val="single" w:sz="2" w:space="0" w:color="1F4E79" w:themeColor="accent1" w:themeShade="80"/>
            </w:tcBorders>
            <w:shd w:val="clear" w:color="auto" w:fill="auto"/>
            <w:vAlign w:val="center"/>
          </w:tcPr>
          <w:p w14:paraId="223E4D43" w14:textId="77777777" w:rsidR="00705E1A" w:rsidRPr="0004725B" w:rsidRDefault="00705E1A" w:rsidP="001D26ED">
            <w:pPr>
              <w:pStyle w:val="08-Tabelageral"/>
              <w:jc w:val="center"/>
              <w:rPr>
                <w:rFonts w:cs="Arial"/>
                <w:b/>
                <w:szCs w:val="14"/>
              </w:rPr>
            </w:pPr>
          </w:p>
        </w:tc>
        <w:tc>
          <w:tcPr>
            <w:tcW w:w="1417" w:type="dxa"/>
            <w:tcBorders>
              <w:bottom w:val="single" w:sz="2" w:space="0" w:color="1F4E79" w:themeColor="accent1" w:themeShade="80"/>
            </w:tcBorders>
            <w:shd w:val="clear" w:color="auto" w:fill="auto"/>
            <w:vAlign w:val="center"/>
          </w:tcPr>
          <w:p w14:paraId="4B26C128" w14:textId="77777777" w:rsidR="00705E1A" w:rsidRPr="0004725B" w:rsidRDefault="00705E1A" w:rsidP="001D26ED">
            <w:pPr>
              <w:pStyle w:val="08-Tabelageral"/>
              <w:ind w:left="314"/>
              <w:jc w:val="center"/>
              <w:rPr>
                <w:rFonts w:cs="Arial"/>
                <w:b/>
                <w:szCs w:val="14"/>
              </w:rPr>
            </w:pPr>
            <w:r w:rsidRPr="0004725B">
              <w:rPr>
                <w:rFonts w:cs="Arial"/>
                <w:b/>
                <w:szCs w:val="14"/>
              </w:rPr>
              <w:t>3º Trim/202</w:t>
            </w:r>
            <w:r>
              <w:rPr>
                <w:rFonts w:cs="Arial"/>
                <w:b/>
                <w:szCs w:val="14"/>
              </w:rPr>
              <w:t>1</w:t>
            </w:r>
          </w:p>
        </w:tc>
        <w:tc>
          <w:tcPr>
            <w:tcW w:w="1418" w:type="dxa"/>
            <w:tcBorders>
              <w:bottom w:val="single" w:sz="2" w:space="0" w:color="1F4E79" w:themeColor="accent1" w:themeShade="80"/>
            </w:tcBorders>
            <w:shd w:val="clear" w:color="auto" w:fill="auto"/>
            <w:vAlign w:val="center"/>
          </w:tcPr>
          <w:p w14:paraId="28CCEFC1" w14:textId="77777777" w:rsidR="00705E1A" w:rsidRPr="0004725B" w:rsidRDefault="00705E1A" w:rsidP="001D26ED">
            <w:pPr>
              <w:pStyle w:val="08-Tabelageral"/>
              <w:jc w:val="center"/>
              <w:rPr>
                <w:rFonts w:cs="Arial"/>
                <w:b/>
                <w:szCs w:val="14"/>
              </w:rPr>
            </w:pPr>
            <w:r w:rsidRPr="0004725B">
              <w:rPr>
                <w:rFonts w:cs="Arial"/>
                <w:b/>
                <w:szCs w:val="14"/>
              </w:rPr>
              <w:t>01.01 a 30.09.202</w:t>
            </w:r>
            <w:r>
              <w:rPr>
                <w:rFonts w:cs="Arial"/>
                <w:b/>
                <w:szCs w:val="14"/>
              </w:rPr>
              <w:t>1</w:t>
            </w:r>
          </w:p>
        </w:tc>
      </w:tr>
      <w:tr w:rsidR="00705E1A" w:rsidRPr="0004725B" w14:paraId="03D2A469" w14:textId="77777777" w:rsidTr="001D26ED">
        <w:trPr>
          <w:trHeight w:val="238"/>
          <w:jc w:val="center"/>
        </w:trPr>
        <w:tc>
          <w:tcPr>
            <w:tcW w:w="3094" w:type="dxa"/>
            <w:tcBorders>
              <w:bottom w:val="nil"/>
            </w:tcBorders>
            <w:shd w:val="clear" w:color="auto" w:fill="auto"/>
            <w:vAlign w:val="center"/>
          </w:tcPr>
          <w:p w14:paraId="4E2851AA" w14:textId="77777777" w:rsidR="00705E1A" w:rsidRPr="0004725B" w:rsidRDefault="00705E1A" w:rsidP="001D26ED">
            <w:pPr>
              <w:pStyle w:val="08-Tabelageral"/>
              <w:spacing w:afterLines="40" w:after="96"/>
              <w:jc w:val="left"/>
              <w:rPr>
                <w:rFonts w:cs="Arial"/>
                <w:b/>
                <w:bCs/>
                <w:szCs w:val="14"/>
              </w:rPr>
            </w:pPr>
            <w:r w:rsidRPr="0004725B">
              <w:rPr>
                <w:rFonts w:cs="Arial"/>
                <w:b/>
                <w:szCs w:val="14"/>
              </w:rPr>
              <w:t>Demandas Fiscais</w:t>
            </w:r>
          </w:p>
        </w:tc>
        <w:tc>
          <w:tcPr>
            <w:tcW w:w="604" w:type="dxa"/>
            <w:tcBorders>
              <w:bottom w:val="nil"/>
            </w:tcBorders>
            <w:shd w:val="clear" w:color="auto" w:fill="auto"/>
            <w:vAlign w:val="center"/>
          </w:tcPr>
          <w:p w14:paraId="7BD1BF3F" w14:textId="77777777" w:rsidR="00705E1A" w:rsidRPr="0004725B" w:rsidRDefault="00705E1A" w:rsidP="001D26ED">
            <w:pPr>
              <w:pStyle w:val="08-Tabelageral"/>
              <w:rPr>
                <w:rFonts w:cs="Arial"/>
                <w:b/>
                <w:bCs/>
                <w:szCs w:val="14"/>
              </w:rPr>
            </w:pPr>
          </w:p>
        </w:tc>
        <w:tc>
          <w:tcPr>
            <w:tcW w:w="1411" w:type="dxa"/>
            <w:tcBorders>
              <w:bottom w:val="nil"/>
            </w:tcBorders>
            <w:shd w:val="clear" w:color="auto" w:fill="auto"/>
            <w:vAlign w:val="center"/>
          </w:tcPr>
          <w:p w14:paraId="38A2C195" w14:textId="77777777" w:rsidR="00705E1A" w:rsidRPr="0004725B" w:rsidRDefault="00705E1A" w:rsidP="001D26ED">
            <w:pPr>
              <w:pStyle w:val="08-Tabelageral"/>
              <w:rPr>
                <w:rFonts w:cs="Arial"/>
                <w:b/>
                <w:bCs/>
                <w:szCs w:val="14"/>
              </w:rPr>
            </w:pPr>
          </w:p>
        </w:tc>
        <w:tc>
          <w:tcPr>
            <w:tcW w:w="1412" w:type="dxa"/>
            <w:tcBorders>
              <w:bottom w:val="nil"/>
            </w:tcBorders>
            <w:shd w:val="clear" w:color="auto" w:fill="auto"/>
            <w:vAlign w:val="center"/>
          </w:tcPr>
          <w:p w14:paraId="56E947F8" w14:textId="77777777" w:rsidR="00705E1A" w:rsidRPr="0004725B" w:rsidRDefault="00705E1A" w:rsidP="001D26ED">
            <w:pPr>
              <w:pStyle w:val="08-Tabelageral"/>
              <w:rPr>
                <w:rFonts w:cs="Arial"/>
                <w:b/>
                <w:bCs/>
                <w:szCs w:val="14"/>
              </w:rPr>
            </w:pPr>
          </w:p>
        </w:tc>
        <w:tc>
          <w:tcPr>
            <w:tcW w:w="283" w:type="dxa"/>
            <w:tcBorders>
              <w:bottom w:val="nil"/>
            </w:tcBorders>
            <w:shd w:val="clear" w:color="auto" w:fill="auto"/>
            <w:vAlign w:val="center"/>
          </w:tcPr>
          <w:p w14:paraId="4E7AE2F0" w14:textId="77777777" w:rsidR="00705E1A" w:rsidRPr="0004725B" w:rsidRDefault="00705E1A" w:rsidP="001D26ED">
            <w:pPr>
              <w:pStyle w:val="08-Tabelageral"/>
              <w:rPr>
                <w:rFonts w:cs="Arial"/>
                <w:b/>
                <w:bCs/>
                <w:szCs w:val="14"/>
              </w:rPr>
            </w:pPr>
          </w:p>
        </w:tc>
        <w:tc>
          <w:tcPr>
            <w:tcW w:w="1417" w:type="dxa"/>
            <w:tcBorders>
              <w:bottom w:val="nil"/>
            </w:tcBorders>
            <w:shd w:val="clear" w:color="auto" w:fill="auto"/>
            <w:vAlign w:val="center"/>
          </w:tcPr>
          <w:p w14:paraId="5B60F5F7" w14:textId="77777777" w:rsidR="00705E1A" w:rsidRPr="0004725B" w:rsidRDefault="00705E1A" w:rsidP="001D26ED">
            <w:pPr>
              <w:pStyle w:val="08-Tabelageral"/>
              <w:rPr>
                <w:rFonts w:cs="Arial"/>
                <w:b/>
                <w:bCs/>
                <w:szCs w:val="14"/>
              </w:rPr>
            </w:pPr>
          </w:p>
        </w:tc>
        <w:tc>
          <w:tcPr>
            <w:tcW w:w="1418" w:type="dxa"/>
            <w:tcBorders>
              <w:bottom w:val="nil"/>
            </w:tcBorders>
            <w:shd w:val="clear" w:color="auto" w:fill="auto"/>
            <w:vAlign w:val="center"/>
          </w:tcPr>
          <w:p w14:paraId="31C8EA56" w14:textId="77777777" w:rsidR="00705E1A" w:rsidRPr="0004725B" w:rsidRDefault="00705E1A" w:rsidP="001D26ED">
            <w:pPr>
              <w:pStyle w:val="08-Tabelageral"/>
              <w:rPr>
                <w:rFonts w:cs="Arial"/>
                <w:b/>
                <w:bCs/>
                <w:szCs w:val="14"/>
              </w:rPr>
            </w:pPr>
          </w:p>
        </w:tc>
      </w:tr>
      <w:tr w:rsidR="00705E1A" w:rsidRPr="0004725B" w14:paraId="423868CF" w14:textId="77777777" w:rsidTr="001D26ED">
        <w:trPr>
          <w:trHeight w:val="238"/>
          <w:jc w:val="center"/>
        </w:trPr>
        <w:tc>
          <w:tcPr>
            <w:tcW w:w="3094" w:type="dxa"/>
            <w:tcBorders>
              <w:top w:val="nil"/>
              <w:bottom w:val="nil"/>
            </w:tcBorders>
            <w:shd w:val="clear" w:color="auto" w:fill="auto"/>
            <w:vAlign w:val="center"/>
          </w:tcPr>
          <w:p w14:paraId="42FA0857" w14:textId="77777777" w:rsidR="00705E1A" w:rsidRPr="0004725B" w:rsidRDefault="00705E1A" w:rsidP="001D26ED">
            <w:pPr>
              <w:pStyle w:val="08-Tabelageral"/>
              <w:spacing w:afterLines="40" w:after="96"/>
              <w:jc w:val="left"/>
              <w:rPr>
                <w:rFonts w:cs="Arial"/>
                <w:b/>
                <w:szCs w:val="14"/>
              </w:rPr>
            </w:pPr>
            <w:r w:rsidRPr="0004725B">
              <w:rPr>
                <w:rFonts w:cs="Arial"/>
                <w:b/>
                <w:szCs w:val="14"/>
              </w:rPr>
              <w:t>Saldo Inicial</w:t>
            </w:r>
          </w:p>
        </w:tc>
        <w:tc>
          <w:tcPr>
            <w:tcW w:w="604" w:type="dxa"/>
            <w:tcBorders>
              <w:top w:val="nil"/>
              <w:bottom w:val="nil"/>
            </w:tcBorders>
            <w:shd w:val="clear" w:color="auto" w:fill="auto"/>
            <w:vAlign w:val="center"/>
          </w:tcPr>
          <w:p w14:paraId="0D1ED44A"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72C2D6D3" w14:textId="77777777" w:rsidR="00705E1A" w:rsidRPr="0004725B" w:rsidRDefault="00705E1A" w:rsidP="001D26ED">
            <w:pPr>
              <w:pStyle w:val="08-Tabelageral"/>
              <w:spacing w:before="0" w:after="0"/>
              <w:rPr>
                <w:rFonts w:cs="Arial"/>
                <w:b/>
                <w:bCs/>
                <w:szCs w:val="14"/>
              </w:rPr>
            </w:pPr>
            <w:r>
              <w:rPr>
                <w:rFonts w:cs="Arial"/>
                <w:b/>
                <w:bCs/>
                <w:color w:val="000000"/>
                <w:szCs w:val="14"/>
              </w:rPr>
              <w:t>1.026</w:t>
            </w:r>
          </w:p>
        </w:tc>
        <w:tc>
          <w:tcPr>
            <w:tcW w:w="1412" w:type="dxa"/>
            <w:tcBorders>
              <w:top w:val="nil"/>
              <w:bottom w:val="nil"/>
            </w:tcBorders>
            <w:shd w:val="clear" w:color="auto" w:fill="auto"/>
            <w:vAlign w:val="center"/>
          </w:tcPr>
          <w:p w14:paraId="37B8427B" w14:textId="77777777" w:rsidR="00705E1A" w:rsidRPr="0004725B" w:rsidRDefault="00705E1A" w:rsidP="001D26ED">
            <w:pPr>
              <w:pStyle w:val="08-Tabelageral"/>
              <w:spacing w:before="0" w:after="0"/>
              <w:rPr>
                <w:rFonts w:cs="Arial"/>
                <w:b/>
                <w:bCs/>
                <w:szCs w:val="14"/>
              </w:rPr>
            </w:pPr>
            <w:r>
              <w:rPr>
                <w:rFonts w:cs="Arial"/>
                <w:b/>
                <w:bCs/>
                <w:color w:val="000000"/>
                <w:szCs w:val="14"/>
              </w:rPr>
              <w:t>1.130</w:t>
            </w:r>
          </w:p>
        </w:tc>
        <w:tc>
          <w:tcPr>
            <w:tcW w:w="283" w:type="dxa"/>
            <w:tcBorders>
              <w:top w:val="nil"/>
              <w:bottom w:val="nil"/>
            </w:tcBorders>
            <w:shd w:val="clear" w:color="auto" w:fill="auto"/>
            <w:vAlign w:val="center"/>
          </w:tcPr>
          <w:p w14:paraId="32DB3CD4"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1FB96A2F" w14:textId="77777777" w:rsidR="00705E1A" w:rsidRPr="0004725B" w:rsidRDefault="00705E1A" w:rsidP="001D26ED">
            <w:pPr>
              <w:pStyle w:val="08-Tabelageral"/>
              <w:spacing w:before="0" w:after="0"/>
              <w:rPr>
                <w:rFonts w:cs="Arial"/>
                <w:b/>
                <w:bCs/>
                <w:szCs w:val="14"/>
              </w:rPr>
            </w:pPr>
            <w:r>
              <w:rPr>
                <w:rFonts w:cs="Arial"/>
                <w:b/>
                <w:bCs/>
                <w:color w:val="000000"/>
                <w:szCs w:val="14"/>
              </w:rPr>
              <w:t>1.097</w:t>
            </w:r>
          </w:p>
        </w:tc>
        <w:tc>
          <w:tcPr>
            <w:tcW w:w="1418" w:type="dxa"/>
            <w:tcBorders>
              <w:top w:val="nil"/>
              <w:bottom w:val="nil"/>
            </w:tcBorders>
            <w:shd w:val="clear" w:color="auto" w:fill="auto"/>
            <w:vAlign w:val="center"/>
          </w:tcPr>
          <w:p w14:paraId="272B4665" w14:textId="77777777" w:rsidR="00705E1A" w:rsidRPr="0004725B" w:rsidRDefault="00705E1A" w:rsidP="001D26ED">
            <w:pPr>
              <w:pStyle w:val="08-Tabelageral"/>
              <w:spacing w:before="0" w:after="0"/>
              <w:rPr>
                <w:rFonts w:cs="Arial"/>
                <w:b/>
                <w:bCs/>
                <w:szCs w:val="14"/>
              </w:rPr>
            </w:pPr>
            <w:r>
              <w:rPr>
                <w:rFonts w:cs="Arial"/>
                <w:b/>
                <w:bCs/>
                <w:color w:val="000000"/>
                <w:szCs w:val="14"/>
              </w:rPr>
              <w:t>1.440</w:t>
            </w:r>
          </w:p>
        </w:tc>
      </w:tr>
      <w:tr w:rsidR="00705E1A" w:rsidRPr="0004725B" w14:paraId="7E57DE9A" w14:textId="77777777" w:rsidTr="001D26ED">
        <w:trPr>
          <w:trHeight w:val="238"/>
          <w:jc w:val="center"/>
        </w:trPr>
        <w:tc>
          <w:tcPr>
            <w:tcW w:w="3094" w:type="dxa"/>
            <w:tcBorders>
              <w:top w:val="nil"/>
              <w:bottom w:val="nil"/>
            </w:tcBorders>
            <w:shd w:val="clear" w:color="auto" w:fill="auto"/>
            <w:vAlign w:val="center"/>
          </w:tcPr>
          <w:p w14:paraId="0919980E" w14:textId="77777777" w:rsidR="00705E1A" w:rsidRPr="0004725B" w:rsidRDefault="00705E1A" w:rsidP="001D26ED">
            <w:pPr>
              <w:pStyle w:val="08-Tabelageral"/>
              <w:spacing w:afterLines="40" w:after="96"/>
              <w:ind w:left="113"/>
              <w:jc w:val="left"/>
              <w:rPr>
                <w:rFonts w:cs="Arial"/>
                <w:szCs w:val="14"/>
              </w:rPr>
            </w:pPr>
            <w:r w:rsidRPr="0004725B">
              <w:rPr>
                <w:rFonts w:cs="Arial"/>
                <w:szCs w:val="14"/>
              </w:rPr>
              <w:t xml:space="preserve">Constituição / Atualização </w:t>
            </w:r>
            <w:r w:rsidRPr="0004725B">
              <w:rPr>
                <w:rFonts w:cs="Arial"/>
                <w:szCs w:val="14"/>
                <w:vertAlign w:val="superscript"/>
              </w:rPr>
              <w:t>(1)</w:t>
            </w:r>
          </w:p>
        </w:tc>
        <w:tc>
          <w:tcPr>
            <w:tcW w:w="604" w:type="dxa"/>
            <w:tcBorders>
              <w:top w:val="nil"/>
              <w:bottom w:val="nil"/>
            </w:tcBorders>
            <w:shd w:val="clear" w:color="auto" w:fill="auto"/>
            <w:vAlign w:val="center"/>
          </w:tcPr>
          <w:p w14:paraId="35EB162C" w14:textId="77777777" w:rsidR="00705E1A" w:rsidRPr="0004725B" w:rsidRDefault="00705E1A" w:rsidP="001D26ED">
            <w:pPr>
              <w:pStyle w:val="08-Tabelageral"/>
              <w:spacing w:afterLines="40" w:after="96"/>
              <w:ind w:left="113"/>
              <w:rPr>
                <w:rFonts w:cs="Arial"/>
                <w:bCs/>
                <w:szCs w:val="14"/>
              </w:rPr>
            </w:pPr>
          </w:p>
        </w:tc>
        <w:tc>
          <w:tcPr>
            <w:tcW w:w="1411" w:type="dxa"/>
            <w:tcBorders>
              <w:top w:val="nil"/>
              <w:bottom w:val="nil"/>
            </w:tcBorders>
            <w:shd w:val="clear" w:color="auto" w:fill="auto"/>
            <w:vAlign w:val="center"/>
          </w:tcPr>
          <w:p w14:paraId="16BE5B98" w14:textId="77777777" w:rsidR="00705E1A" w:rsidRPr="0004725B" w:rsidRDefault="00705E1A" w:rsidP="001D26ED">
            <w:pPr>
              <w:pStyle w:val="08-Tabelageral"/>
              <w:spacing w:afterLines="40" w:after="96"/>
              <w:ind w:left="113"/>
              <w:rPr>
                <w:rFonts w:cs="Arial"/>
                <w:bCs/>
                <w:szCs w:val="14"/>
              </w:rPr>
            </w:pPr>
            <w:r>
              <w:rPr>
                <w:rFonts w:cs="Arial"/>
                <w:color w:val="000000"/>
                <w:szCs w:val="14"/>
              </w:rPr>
              <w:t>74</w:t>
            </w:r>
          </w:p>
        </w:tc>
        <w:tc>
          <w:tcPr>
            <w:tcW w:w="1412" w:type="dxa"/>
            <w:tcBorders>
              <w:top w:val="nil"/>
              <w:bottom w:val="nil"/>
            </w:tcBorders>
            <w:shd w:val="clear" w:color="auto" w:fill="auto"/>
            <w:vAlign w:val="center"/>
          </w:tcPr>
          <w:p w14:paraId="1FCCA63F" w14:textId="77777777" w:rsidR="00705E1A" w:rsidRPr="0004725B" w:rsidRDefault="00705E1A" w:rsidP="001D26ED">
            <w:pPr>
              <w:pStyle w:val="08-Tabelageral"/>
              <w:spacing w:afterLines="40" w:after="96"/>
              <w:ind w:left="113"/>
              <w:rPr>
                <w:rFonts w:cs="Arial"/>
                <w:bCs/>
                <w:szCs w:val="14"/>
              </w:rPr>
            </w:pPr>
            <w:r>
              <w:rPr>
                <w:rFonts w:cs="Arial"/>
                <w:color w:val="000000"/>
                <w:szCs w:val="14"/>
              </w:rPr>
              <w:t>132</w:t>
            </w:r>
          </w:p>
        </w:tc>
        <w:tc>
          <w:tcPr>
            <w:tcW w:w="283" w:type="dxa"/>
            <w:tcBorders>
              <w:top w:val="nil"/>
              <w:bottom w:val="nil"/>
            </w:tcBorders>
            <w:shd w:val="clear" w:color="auto" w:fill="auto"/>
            <w:vAlign w:val="center"/>
          </w:tcPr>
          <w:p w14:paraId="09127211" w14:textId="77777777" w:rsidR="00705E1A" w:rsidRPr="0004725B" w:rsidRDefault="00705E1A" w:rsidP="001D26ED">
            <w:pPr>
              <w:pStyle w:val="08-Tabelageral"/>
              <w:spacing w:afterLines="40" w:after="96"/>
              <w:ind w:left="113"/>
              <w:rPr>
                <w:rFonts w:cs="Arial"/>
                <w:bCs/>
                <w:szCs w:val="14"/>
              </w:rPr>
            </w:pPr>
          </w:p>
        </w:tc>
        <w:tc>
          <w:tcPr>
            <w:tcW w:w="1417" w:type="dxa"/>
            <w:tcBorders>
              <w:top w:val="nil"/>
              <w:bottom w:val="nil"/>
            </w:tcBorders>
            <w:shd w:val="clear" w:color="auto" w:fill="auto"/>
            <w:vAlign w:val="center"/>
          </w:tcPr>
          <w:p w14:paraId="23AEABFA" w14:textId="77777777" w:rsidR="00705E1A" w:rsidRPr="0004725B" w:rsidRDefault="00705E1A" w:rsidP="001D26ED">
            <w:pPr>
              <w:pStyle w:val="08-Tabelageral"/>
              <w:spacing w:afterLines="40" w:after="96"/>
              <w:ind w:left="113"/>
              <w:rPr>
                <w:rFonts w:cs="Arial"/>
                <w:bCs/>
                <w:szCs w:val="14"/>
              </w:rPr>
            </w:pPr>
            <w:r>
              <w:rPr>
                <w:rFonts w:cs="Arial"/>
                <w:color w:val="000000"/>
                <w:szCs w:val="14"/>
              </w:rPr>
              <w:t>13</w:t>
            </w:r>
          </w:p>
        </w:tc>
        <w:tc>
          <w:tcPr>
            <w:tcW w:w="1418" w:type="dxa"/>
            <w:tcBorders>
              <w:top w:val="nil"/>
              <w:bottom w:val="nil"/>
            </w:tcBorders>
            <w:shd w:val="clear" w:color="auto" w:fill="auto"/>
            <w:vAlign w:val="center"/>
          </w:tcPr>
          <w:p w14:paraId="7F085954" w14:textId="77777777" w:rsidR="00705E1A" w:rsidRPr="0004725B" w:rsidRDefault="00705E1A" w:rsidP="001D26ED">
            <w:pPr>
              <w:pStyle w:val="08-Tabelageral"/>
              <w:spacing w:afterLines="40" w:after="96"/>
              <w:ind w:left="113"/>
              <w:rPr>
                <w:rFonts w:cs="Arial"/>
                <w:bCs/>
                <w:szCs w:val="14"/>
              </w:rPr>
            </w:pPr>
            <w:r>
              <w:rPr>
                <w:rFonts w:cs="Arial"/>
                <w:color w:val="000000"/>
                <w:szCs w:val="14"/>
              </w:rPr>
              <w:t>28</w:t>
            </w:r>
          </w:p>
        </w:tc>
      </w:tr>
      <w:tr w:rsidR="00705E1A" w:rsidRPr="0004725B" w14:paraId="20C4ECD4" w14:textId="77777777" w:rsidTr="001D26ED">
        <w:trPr>
          <w:trHeight w:val="238"/>
          <w:jc w:val="center"/>
        </w:trPr>
        <w:tc>
          <w:tcPr>
            <w:tcW w:w="3094" w:type="dxa"/>
            <w:tcBorders>
              <w:top w:val="nil"/>
              <w:bottom w:val="nil"/>
            </w:tcBorders>
            <w:shd w:val="clear" w:color="auto" w:fill="auto"/>
            <w:vAlign w:val="center"/>
          </w:tcPr>
          <w:p w14:paraId="0C03BA27" w14:textId="77777777" w:rsidR="00705E1A" w:rsidRPr="0004725B" w:rsidRDefault="00705E1A" w:rsidP="001D26ED">
            <w:pPr>
              <w:pStyle w:val="08-Tabelageral"/>
              <w:spacing w:afterLines="40" w:after="96"/>
              <w:ind w:left="113"/>
              <w:jc w:val="left"/>
              <w:rPr>
                <w:rFonts w:cs="Arial"/>
                <w:szCs w:val="14"/>
              </w:rPr>
            </w:pPr>
            <w:r w:rsidRPr="0004725B">
              <w:rPr>
                <w:rFonts w:cs="Arial"/>
                <w:szCs w:val="14"/>
              </w:rPr>
              <w:t>Reversão de provisão</w:t>
            </w:r>
          </w:p>
        </w:tc>
        <w:tc>
          <w:tcPr>
            <w:tcW w:w="604" w:type="dxa"/>
            <w:tcBorders>
              <w:top w:val="nil"/>
              <w:bottom w:val="nil"/>
            </w:tcBorders>
            <w:shd w:val="clear" w:color="auto" w:fill="auto"/>
            <w:vAlign w:val="center"/>
          </w:tcPr>
          <w:p w14:paraId="0609158E" w14:textId="77777777" w:rsidR="00705E1A" w:rsidRPr="0004725B" w:rsidRDefault="00705E1A" w:rsidP="001D26ED">
            <w:pPr>
              <w:pStyle w:val="08-Tabelageral"/>
              <w:spacing w:afterLines="40" w:after="96"/>
              <w:ind w:left="113"/>
              <w:rPr>
                <w:rFonts w:cs="Arial"/>
                <w:bCs/>
                <w:szCs w:val="14"/>
              </w:rPr>
            </w:pPr>
          </w:p>
        </w:tc>
        <w:tc>
          <w:tcPr>
            <w:tcW w:w="1411" w:type="dxa"/>
            <w:tcBorders>
              <w:top w:val="nil"/>
              <w:bottom w:val="nil"/>
            </w:tcBorders>
            <w:shd w:val="clear" w:color="auto" w:fill="auto"/>
            <w:vAlign w:val="center"/>
          </w:tcPr>
          <w:p w14:paraId="258CA295" w14:textId="77777777" w:rsidR="00705E1A" w:rsidRPr="0004725B" w:rsidRDefault="00705E1A" w:rsidP="001D26ED">
            <w:pPr>
              <w:pStyle w:val="08-Tabelageral"/>
              <w:spacing w:afterLines="40" w:after="96"/>
              <w:ind w:left="113"/>
              <w:rPr>
                <w:rFonts w:cs="Arial"/>
                <w:bCs/>
                <w:szCs w:val="14"/>
              </w:rPr>
            </w:pPr>
            <w:r>
              <w:rPr>
                <w:rFonts w:cs="Arial"/>
                <w:color w:val="000000"/>
                <w:szCs w:val="14"/>
              </w:rPr>
              <w:t>--</w:t>
            </w:r>
          </w:p>
        </w:tc>
        <w:tc>
          <w:tcPr>
            <w:tcW w:w="1412" w:type="dxa"/>
            <w:tcBorders>
              <w:top w:val="nil"/>
              <w:bottom w:val="nil"/>
            </w:tcBorders>
            <w:shd w:val="clear" w:color="auto" w:fill="auto"/>
            <w:vAlign w:val="center"/>
          </w:tcPr>
          <w:p w14:paraId="1F45F83C" w14:textId="77777777" w:rsidR="00705E1A" w:rsidRPr="0004725B" w:rsidRDefault="00705E1A" w:rsidP="001D26ED">
            <w:pPr>
              <w:pStyle w:val="08-Tabelageral"/>
              <w:spacing w:afterLines="40" w:after="96"/>
              <w:ind w:left="113"/>
              <w:rPr>
                <w:rFonts w:cs="Arial"/>
                <w:bCs/>
                <w:szCs w:val="14"/>
              </w:rPr>
            </w:pPr>
            <w:r>
              <w:rPr>
                <w:rFonts w:cs="Arial"/>
                <w:color w:val="000000"/>
                <w:szCs w:val="14"/>
              </w:rPr>
              <w:t>(162)</w:t>
            </w:r>
          </w:p>
        </w:tc>
        <w:tc>
          <w:tcPr>
            <w:tcW w:w="283" w:type="dxa"/>
            <w:tcBorders>
              <w:top w:val="nil"/>
              <w:bottom w:val="nil"/>
            </w:tcBorders>
            <w:shd w:val="clear" w:color="auto" w:fill="auto"/>
            <w:vAlign w:val="center"/>
          </w:tcPr>
          <w:p w14:paraId="5A50E1EC" w14:textId="77777777" w:rsidR="00705E1A" w:rsidRPr="0004725B" w:rsidRDefault="00705E1A" w:rsidP="001D26ED">
            <w:pPr>
              <w:pStyle w:val="08-Tabelageral"/>
              <w:spacing w:afterLines="40" w:after="96"/>
              <w:ind w:left="113"/>
              <w:rPr>
                <w:rFonts w:cs="Arial"/>
                <w:bCs/>
                <w:szCs w:val="14"/>
              </w:rPr>
            </w:pPr>
          </w:p>
        </w:tc>
        <w:tc>
          <w:tcPr>
            <w:tcW w:w="1417" w:type="dxa"/>
            <w:tcBorders>
              <w:top w:val="nil"/>
              <w:bottom w:val="nil"/>
            </w:tcBorders>
            <w:shd w:val="clear" w:color="auto" w:fill="auto"/>
            <w:vAlign w:val="center"/>
          </w:tcPr>
          <w:p w14:paraId="6BF8098D" w14:textId="77777777" w:rsidR="00705E1A" w:rsidRPr="0004725B" w:rsidRDefault="00705E1A" w:rsidP="001D26ED">
            <w:pPr>
              <w:pStyle w:val="08-Tabelageral"/>
              <w:spacing w:afterLines="40" w:after="96"/>
              <w:ind w:left="113"/>
              <w:rPr>
                <w:rFonts w:cs="Arial"/>
                <w:bCs/>
                <w:szCs w:val="14"/>
              </w:rPr>
            </w:pPr>
            <w:r>
              <w:rPr>
                <w:rFonts w:cs="Arial"/>
                <w:color w:val="000000"/>
                <w:szCs w:val="14"/>
              </w:rPr>
              <w:t>--</w:t>
            </w:r>
          </w:p>
        </w:tc>
        <w:tc>
          <w:tcPr>
            <w:tcW w:w="1418" w:type="dxa"/>
            <w:tcBorders>
              <w:top w:val="nil"/>
              <w:bottom w:val="nil"/>
            </w:tcBorders>
            <w:shd w:val="clear" w:color="auto" w:fill="auto"/>
            <w:vAlign w:val="center"/>
          </w:tcPr>
          <w:p w14:paraId="259358DD" w14:textId="77777777" w:rsidR="00705E1A" w:rsidRPr="0004725B" w:rsidRDefault="00705E1A" w:rsidP="001D26ED">
            <w:pPr>
              <w:pStyle w:val="08-Tabelageral"/>
              <w:spacing w:afterLines="40" w:after="96"/>
              <w:ind w:left="113"/>
              <w:rPr>
                <w:rFonts w:cs="Arial"/>
                <w:bCs/>
                <w:szCs w:val="14"/>
              </w:rPr>
            </w:pPr>
            <w:r>
              <w:rPr>
                <w:rFonts w:cs="Arial"/>
                <w:color w:val="000000"/>
                <w:szCs w:val="14"/>
              </w:rPr>
              <w:t>(358)</w:t>
            </w:r>
          </w:p>
        </w:tc>
      </w:tr>
      <w:tr w:rsidR="00705E1A" w:rsidRPr="0004725B" w14:paraId="5FA94971" w14:textId="77777777" w:rsidTr="001D26ED">
        <w:trPr>
          <w:trHeight w:val="238"/>
          <w:jc w:val="center"/>
        </w:trPr>
        <w:tc>
          <w:tcPr>
            <w:tcW w:w="3094" w:type="dxa"/>
            <w:tcBorders>
              <w:top w:val="nil"/>
              <w:bottom w:val="nil"/>
            </w:tcBorders>
            <w:shd w:val="clear" w:color="auto" w:fill="auto"/>
            <w:vAlign w:val="center"/>
          </w:tcPr>
          <w:p w14:paraId="3DBE52FD" w14:textId="77777777" w:rsidR="00705E1A" w:rsidRPr="0004725B" w:rsidRDefault="00705E1A" w:rsidP="001D26ED">
            <w:pPr>
              <w:pStyle w:val="08-Tabelageral"/>
              <w:spacing w:afterLines="40" w:after="96"/>
              <w:ind w:left="113"/>
              <w:jc w:val="left"/>
              <w:rPr>
                <w:rFonts w:cs="Arial"/>
                <w:szCs w:val="14"/>
              </w:rPr>
            </w:pPr>
            <w:r w:rsidRPr="0004725B">
              <w:rPr>
                <w:rFonts w:cs="Arial"/>
                <w:szCs w:val="14"/>
              </w:rPr>
              <w:t>Baixa por pagamento</w:t>
            </w:r>
          </w:p>
        </w:tc>
        <w:tc>
          <w:tcPr>
            <w:tcW w:w="604" w:type="dxa"/>
            <w:tcBorders>
              <w:top w:val="nil"/>
              <w:bottom w:val="nil"/>
            </w:tcBorders>
            <w:shd w:val="clear" w:color="auto" w:fill="auto"/>
            <w:vAlign w:val="center"/>
          </w:tcPr>
          <w:p w14:paraId="498282CF" w14:textId="77777777" w:rsidR="00705E1A" w:rsidRPr="0004725B" w:rsidRDefault="00705E1A" w:rsidP="001D26ED">
            <w:pPr>
              <w:pStyle w:val="08-Tabelageral"/>
              <w:spacing w:afterLines="40" w:after="96"/>
              <w:ind w:left="113"/>
              <w:rPr>
                <w:rFonts w:cs="Arial"/>
                <w:bCs/>
                <w:szCs w:val="14"/>
              </w:rPr>
            </w:pPr>
          </w:p>
        </w:tc>
        <w:tc>
          <w:tcPr>
            <w:tcW w:w="1411" w:type="dxa"/>
            <w:tcBorders>
              <w:top w:val="nil"/>
              <w:bottom w:val="nil"/>
            </w:tcBorders>
            <w:shd w:val="clear" w:color="auto" w:fill="auto"/>
            <w:vAlign w:val="center"/>
          </w:tcPr>
          <w:p w14:paraId="2EE1234E" w14:textId="77777777" w:rsidR="00705E1A" w:rsidRPr="0004725B" w:rsidRDefault="00705E1A" w:rsidP="001D26ED">
            <w:pPr>
              <w:pStyle w:val="08-Tabelageral"/>
              <w:spacing w:afterLines="40" w:after="96"/>
              <w:ind w:left="113"/>
              <w:rPr>
                <w:rFonts w:cs="Arial"/>
                <w:bCs/>
                <w:szCs w:val="14"/>
              </w:rPr>
            </w:pPr>
            <w:r>
              <w:rPr>
                <w:rFonts w:cs="Arial"/>
                <w:color w:val="000000"/>
                <w:szCs w:val="14"/>
              </w:rPr>
              <w:t>--</w:t>
            </w:r>
          </w:p>
        </w:tc>
        <w:tc>
          <w:tcPr>
            <w:tcW w:w="1412" w:type="dxa"/>
            <w:tcBorders>
              <w:top w:val="nil"/>
              <w:bottom w:val="nil"/>
            </w:tcBorders>
            <w:shd w:val="clear" w:color="auto" w:fill="auto"/>
            <w:vAlign w:val="center"/>
          </w:tcPr>
          <w:p w14:paraId="0E143497" w14:textId="77777777" w:rsidR="00705E1A" w:rsidRPr="0004725B" w:rsidRDefault="00705E1A" w:rsidP="001D26ED">
            <w:pPr>
              <w:pStyle w:val="08-Tabelageral"/>
              <w:spacing w:afterLines="40" w:after="96"/>
              <w:ind w:left="113"/>
              <w:rPr>
                <w:rFonts w:cs="Arial"/>
                <w:bCs/>
                <w:szCs w:val="14"/>
              </w:rPr>
            </w:pPr>
            <w:r>
              <w:rPr>
                <w:rFonts w:cs="Arial"/>
                <w:color w:val="000000"/>
                <w:szCs w:val="14"/>
              </w:rPr>
              <w:t>--</w:t>
            </w:r>
          </w:p>
        </w:tc>
        <w:tc>
          <w:tcPr>
            <w:tcW w:w="283" w:type="dxa"/>
            <w:tcBorders>
              <w:top w:val="nil"/>
              <w:bottom w:val="nil"/>
            </w:tcBorders>
            <w:shd w:val="clear" w:color="auto" w:fill="auto"/>
            <w:vAlign w:val="center"/>
          </w:tcPr>
          <w:p w14:paraId="383242BF" w14:textId="77777777" w:rsidR="00705E1A" w:rsidRPr="0004725B" w:rsidRDefault="00705E1A" w:rsidP="001D26ED">
            <w:pPr>
              <w:pStyle w:val="08-Tabelageral"/>
              <w:spacing w:afterLines="40" w:after="96"/>
              <w:ind w:left="113"/>
              <w:rPr>
                <w:rFonts w:cs="Arial"/>
                <w:bCs/>
                <w:szCs w:val="14"/>
              </w:rPr>
            </w:pPr>
          </w:p>
        </w:tc>
        <w:tc>
          <w:tcPr>
            <w:tcW w:w="1417" w:type="dxa"/>
            <w:tcBorders>
              <w:top w:val="nil"/>
              <w:bottom w:val="nil"/>
            </w:tcBorders>
            <w:shd w:val="clear" w:color="auto" w:fill="auto"/>
            <w:vAlign w:val="center"/>
          </w:tcPr>
          <w:p w14:paraId="7B377492" w14:textId="77777777" w:rsidR="00705E1A" w:rsidRPr="0004725B" w:rsidRDefault="00705E1A" w:rsidP="001D26ED">
            <w:pPr>
              <w:pStyle w:val="08-Tabelageral"/>
              <w:spacing w:afterLines="40" w:after="96"/>
              <w:ind w:left="113"/>
              <w:rPr>
                <w:rFonts w:cs="Arial"/>
                <w:bCs/>
                <w:szCs w:val="14"/>
              </w:rPr>
            </w:pPr>
            <w:r>
              <w:rPr>
                <w:rFonts w:cs="Arial"/>
                <w:color w:val="000000"/>
                <w:szCs w:val="14"/>
              </w:rPr>
              <w:t>--</w:t>
            </w:r>
          </w:p>
        </w:tc>
        <w:tc>
          <w:tcPr>
            <w:tcW w:w="1418" w:type="dxa"/>
            <w:tcBorders>
              <w:top w:val="nil"/>
              <w:bottom w:val="nil"/>
            </w:tcBorders>
            <w:shd w:val="clear" w:color="auto" w:fill="auto"/>
            <w:vAlign w:val="center"/>
          </w:tcPr>
          <w:p w14:paraId="1980076B" w14:textId="77777777" w:rsidR="00705E1A" w:rsidRPr="0004725B" w:rsidRDefault="00705E1A" w:rsidP="001D26ED">
            <w:pPr>
              <w:pStyle w:val="08-Tabelageral"/>
              <w:spacing w:afterLines="40" w:after="96"/>
              <w:ind w:left="113"/>
              <w:rPr>
                <w:rFonts w:cs="Arial"/>
                <w:bCs/>
                <w:szCs w:val="14"/>
              </w:rPr>
            </w:pPr>
            <w:r>
              <w:rPr>
                <w:rFonts w:cs="Arial"/>
                <w:color w:val="000000"/>
                <w:szCs w:val="14"/>
              </w:rPr>
              <w:t>--</w:t>
            </w:r>
          </w:p>
        </w:tc>
      </w:tr>
      <w:tr w:rsidR="00705E1A" w:rsidRPr="0004725B" w14:paraId="79D4F829" w14:textId="77777777" w:rsidTr="001D26ED">
        <w:trPr>
          <w:trHeight w:val="238"/>
          <w:jc w:val="center"/>
        </w:trPr>
        <w:tc>
          <w:tcPr>
            <w:tcW w:w="3094" w:type="dxa"/>
            <w:tcBorders>
              <w:top w:val="nil"/>
              <w:bottom w:val="nil"/>
            </w:tcBorders>
            <w:shd w:val="clear" w:color="auto" w:fill="auto"/>
            <w:vAlign w:val="center"/>
          </w:tcPr>
          <w:p w14:paraId="7C736F61" w14:textId="77777777" w:rsidR="00705E1A" w:rsidRPr="0004725B" w:rsidRDefault="00705E1A" w:rsidP="001D26ED">
            <w:pPr>
              <w:pStyle w:val="08-Tabelageral"/>
              <w:spacing w:afterLines="40" w:after="96"/>
              <w:jc w:val="left"/>
              <w:rPr>
                <w:rFonts w:cs="Arial"/>
                <w:b/>
                <w:szCs w:val="14"/>
              </w:rPr>
            </w:pPr>
            <w:r w:rsidRPr="0004725B">
              <w:rPr>
                <w:rFonts w:cs="Arial"/>
                <w:b/>
                <w:szCs w:val="14"/>
              </w:rPr>
              <w:t>Saldo Final</w:t>
            </w:r>
          </w:p>
        </w:tc>
        <w:tc>
          <w:tcPr>
            <w:tcW w:w="604" w:type="dxa"/>
            <w:tcBorders>
              <w:top w:val="nil"/>
              <w:bottom w:val="nil"/>
            </w:tcBorders>
            <w:shd w:val="clear" w:color="auto" w:fill="auto"/>
            <w:vAlign w:val="center"/>
          </w:tcPr>
          <w:p w14:paraId="7384DBB0"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4AECEE17" w14:textId="77777777" w:rsidR="00705E1A" w:rsidRPr="0004725B" w:rsidRDefault="00705E1A" w:rsidP="001D26ED">
            <w:pPr>
              <w:pStyle w:val="08-Tabelageral"/>
              <w:spacing w:before="0" w:after="0"/>
              <w:rPr>
                <w:rFonts w:cs="Arial"/>
                <w:b/>
                <w:bCs/>
                <w:szCs w:val="14"/>
              </w:rPr>
            </w:pPr>
            <w:r>
              <w:rPr>
                <w:rFonts w:cs="Arial"/>
                <w:b/>
                <w:bCs/>
                <w:color w:val="000000"/>
                <w:szCs w:val="14"/>
              </w:rPr>
              <w:t>1.100</w:t>
            </w:r>
          </w:p>
        </w:tc>
        <w:tc>
          <w:tcPr>
            <w:tcW w:w="1412" w:type="dxa"/>
            <w:tcBorders>
              <w:top w:val="nil"/>
              <w:bottom w:val="nil"/>
            </w:tcBorders>
            <w:shd w:val="clear" w:color="auto" w:fill="auto"/>
            <w:vAlign w:val="center"/>
          </w:tcPr>
          <w:p w14:paraId="7E76CBA2" w14:textId="77777777" w:rsidR="00705E1A" w:rsidRPr="0004725B" w:rsidRDefault="00705E1A" w:rsidP="001D26ED">
            <w:pPr>
              <w:pStyle w:val="08-Tabelageral"/>
              <w:spacing w:before="0" w:after="0"/>
              <w:rPr>
                <w:rFonts w:cs="Arial"/>
                <w:b/>
                <w:bCs/>
                <w:szCs w:val="14"/>
              </w:rPr>
            </w:pPr>
            <w:r>
              <w:rPr>
                <w:rFonts w:cs="Arial"/>
                <w:b/>
                <w:bCs/>
                <w:color w:val="000000"/>
                <w:szCs w:val="14"/>
              </w:rPr>
              <w:t>1.100</w:t>
            </w:r>
          </w:p>
        </w:tc>
        <w:tc>
          <w:tcPr>
            <w:tcW w:w="283" w:type="dxa"/>
            <w:tcBorders>
              <w:top w:val="nil"/>
              <w:bottom w:val="nil"/>
            </w:tcBorders>
            <w:shd w:val="clear" w:color="auto" w:fill="auto"/>
            <w:vAlign w:val="center"/>
          </w:tcPr>
          <w:p w14:paraId="2E6EF98B"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72680E5A" w14:textId="77777777" w:rsidR="00705E1A" w:rsidRPr="0004725B" w:rsidRDefault="00705E1A" w:rsidP="001D26ED">
            <w:pPr>
              <w:pStyle w:val="08-Tabelageral"/>
              <w:spacing w:before="0" w:after="0"/>
              <w:rPr>
                <w:rFonts w:cs="Arial"/>
                <w:b/>
                <w:bCs/>
                <w:szCs w:val="14"/>
              </w:rPr>
            </w:pPr>
            <w:r>
              <w:rPr>
                <w:rFonts w:cs="Arial"/>
                <w:b/>
                <w:bCs/>
                <w:color w:val="000000"/>
                <w:szCs w:val="14"/>
              </w:rPr>
              <w:t>1.110</w:t>
            </w:r>
          </w:p>
        </w:tc>
        <w:tc>
          <w:tcPr>
            <w:tcW w:w="1418" w:type="dxa"/>
            <w:tcBorders>
              <w:top w:val="nil"/>
              <w:bottom w:val="nil"/>
            </w:tcBorders>
            <w:shd w:val="clear" w:color="auto" w:fill="auto"/>
            <w:vAlign w:val="center"/>
          </w:tcPr>
          <w:p w14:paraId="1CFB9021" w14:textId="77777777" w:rsidR="00705E1A" w:rsidRPr="0004725B" w:rsidRDefault="00705E1A" w:rsidP="001D26ED">
            <w:pPr>
              <w:pStyle w:val="08-Tabelageral"/>
              <w:spacing w:before="0" w:after="0"/>
              <w:rPr>
                <w:rFonts w:cs="Arial"/>
                <w:b/>
                <w:bCs/>
                <w:szCs w:val="14"/>
              </w:rPr>
            </w:pPr>
            <w:r>
              <w:rPr>
                <w:rFonts w:cs="Arial"/>
                <w:b/>
                <w:bCs/>
                <w:color w:val="000000"/>
                <w:szCs w:val="14"/>
              </w:rPr>
              <w:t>1.110</w:t>
            </w:r>
          </w:p>
        </w:tc>
      </w:tr>
      <w:tr w:rsidR="00705E1A" w:rsidRPr="0004725B" w14:paraId="2DAD409C" w14:textId="77777777" w:rsidTr="001D26ED">
        <w:trPr>
          <w:trHeight w:val="238"/>
          <w:jc w:val="center"/>
        </w:trPr>
        <w:tc>
          <w:tcPr>
            <w:tcW w:w="3094" w:type="dxa"/>
            <w:tcBorders>
              <w:top w:val="nil"/>
              <w:bottom w:val="nil"/>
            </w:tcBorders>
            <w:shd w:val="clear" w:color="auto" w:fill="auto"/>
            <w:vAlign w:val="center"/>
          </w:tcPr>
          <w:p w14:paraId="7A41233E" w14:textId="77777777" w:rsidR="00705E1A" w:rsidRPr="0004725B" w:rsidRDefault="00705E1A" w:rsidP="001D26ED">
            <w:pPr>
              <w:pStyle w:val="08-Tabelageral"/>
              <w:spacing w:afterLines="40" w:after="96"/>
              <w:jc w:val="left"/>
              <w:rPr>
                <w:rFonts w:cs="Arial"/>
                <w:b/>
                <w:szCs w:val="14"/>
              </w:rPr>
            </w:pPr>
            <w:r w:rsidRPr="0004725B">
              <w:rPr>
                <w:rFonts w:cs="Arial"/>
                <w:b/>
                <w:szCs w:val="14"/>
              </w:rPr>
              <w:t>Demandas Cíveis</w:t>
            </w:r>
          </w:p>
        </w:tc>
        <w:tc>
          <w:tcPr>
            <w:tcW w:w="604" w:type="dxa"/>
            <w:tcBorders>
              <w:top w:val="nil"/>
              <w:bottom w:val="nil"/>
            </w:tcBorders>
            <w:shd w:val="clear" w:color="auto" w:fill="auto"/>
            <w:vAlign w:val="center"/>
          </w:tcPr>
          <w:p w14:paraId="2FF20686"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72F1060A" w14:textId="77777777" w:rsidR="00705E1A" w:rsidRPr="0004725B" w:rsidRDefault="00705E1A" w:rsidP="001D26ED">
            <w:pPr>
              <w:pStyle w:val="08-Tabelageral"/>
              <w:spacing w:before="0" w:after="0"/>
              <w:rPr>
                <w:rFonts w:cs="Arial"/>
                <w:b/>
                <w:bCs/>
                <w:szCs w:val="14"/>
              </w:rPr>
            </w:pPr>
          </w:p>
        </w:tc>
        <w:tc>
          <w:tcPr>
            <w:tcW w:w="1412" w:type="dxa"/>
            <w:tcBorders>
              <w:top w:val="nil"/>
              <w:bottom w:val="nil"/>
            </w:tcBorders>
            <w:shd w:val="clear" w:color="auto" w:fill="auto"/>
            <w:vAlign w:val="center"/>
          </w:tcPr>
          <w:p w14:paraId="238192CA" w14:textId="77777777" w:rsidR="00705E1A" w:rsidRPr="0004725B" w:rsidRDefault="00705E1A" w:rsidP="001D26ED">
            <w:pPr>
              <w:pStyle w:val="08-Tabelageral"/>
              <w:spacing w:before="0" w:after="0"/>
              <w:rPr>
                <w:rFonts w:cs="Arial"/>
                <w:b/>
                <w:bCs/>
                <w:szCs w:val="14"/>
              </w:rPr>
            </w:pPr>
          </w:p>
        </w:tc>
        <w:tc>
          <w:tcPr>
            <w:tcW w:w="283" w:type="dxa"/>
            <w:tcBorders>
              <w:top w:val="nil"/>
              <w:bottom w:val="nil"/>
            </w:tcBorders>
            <w:shd w:val="clear" w:color="auto" w:fill="auto"/>
            <w:vAlign w:val="center"/>
          </w:tcPr>
          <w:p w14:paraId="3CE90B40"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5361751C" w14:textId="77777777" w:rsidR="00705E1A" w:rsidRPr="0004725B" w:rsidRDefault="00705E1A" w:rsidP="001D26ED">
            <w:pPr>
              <w:pStyle w:val="08-Tabelageral"/>
              <w:spacing w:before="0" w:after="0"/>
              <w:rPr>
                <w:rFonts w:cs="Arial"/>
                <w:b/>
                <w:bCs/>
                <w:szCs w:val="14"/>
              </w:rPr>
            </w:pPr>
          </w:p>
        </w:tc>
        <w:tc>
          <w:tcPr>
            <w:tcW w:w="1418" w:type="dxa"/>
            <w:tcBorders>
              <w:top w:val="nil"/>
              <w:bottom w:val="nil"/>
            </w:tcBorders>
            <w:shd w:val="clear" w:color="auto" w:fill="auto"/>
            <w:vAlign w:val="center"/>
          </w:tcPr>
          <w:p w14:paraId="5CD68B5C" w14:textId="77777777" w:rsidR="00705E1A" w:rsidRPr="0004725B" w:rsidRDefault="00705E1A" w:rsidP="001D26ED">
            <w:pPr>
              <w:pStyle w:val="08-Tabelageral"/>
              <w:spacing w:before="0" w:after="0"/>
              <w:rPr>
                <w:rFonts w:cs="Arial"/>
                <w:b/>
                <w:bCs/>
                <w:szCs w:val="14"/>
              </w:rPr>
            </w:pPr>
          </w:p>
        </w:tc>
      </w:tr>
      <w:tr w:rsidR="00705E1A" w:rsidRPr="0004725B" w14:paraId="4E1864AE" w14:textId="77777777" w:rsidTr="001D26ED">
        <w:trPr>
          <w:trHeight w:val="238"/>
          <w:jc w:val="center"/>
        </w:trPr>
        <w:tc>
          <w:tcPr>
            <w:tcW w:w="3094" w:type="dxa"/>
            <w:tcBorders>
              <w:top w:val="nil"/>
              <w:bottom w:val="nil"/>
            </w:tcBorders>
            <w:shd w:val="clear" w:color="auto" w:fill="auto"/>
            <w:vAlign w:val="center"/>
          </w:tcPr>
          <w:p w14:paraId="6A9461A2" w14:textId="77777777" w:rsidR="00705E1A" w:rsidRPr="0004725B" w:rsidRDefault="00705E1A" w:rsidP="001D26ED">
            <w:pPr>
              <w:pStyle w:val="08-Tabelageral"/>
              <w:spacing w:afterLines="40" w:after="96"/>
              <w:jc w:val="left"/>
              <w:rPr>
                <w:rFonts w:cs="Arial"/>
                <w:b/>
                <w:szCs w:val="14"/>
              </w:rPr>
            </w:pPr>
            <w:r w:rsidRPr="0004725B">
              <w:rPr>
                <w:rFonts w:cs="Arial"/>
                <w:b/>
                <w:szCs w:val="14"/>
              </w:rPr>
              <w:t>Saldo Inicial</w:t>
            </w:r>
          </w:p>
        </w:tc>
        <w:tc>
          <w:tcPr>
            <w:tcW w:w="604" w:type="dxa"/>
            <w:tcBorders>
              <w:top w:val="nil"/>
              <w:bottom w:val="nil"/>
            </w:tcBorders>
            <w:shd w:val="clear" w:color="auto" w:fill="auto"/>
            <w:vAlign w:val="center"/>
          </w:tcPr>
          <w:p w14:paraId="59727032"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16472108" w14:textId="77777777" w:rsidR="00705E1A" w:rsidRPr="0004725B" w:rsidRDefault="00705E1A" w:rsidP="001D26ED">
            <w:pPr>
              <w:pStyle w:val="08-Tabelageral"/>
              <w:spacing w:before="0" w:after="0"/>
              <w:rPr>
                <w:rFonts w:cs="Arial"/>
                <w:b/>
                <w:bCs/>
                <w:szCs w:val="14"/>
              </w:rPr>
            </w:pPr>
            <w:r>
              <w:rPr>
                <w:rFonts w:cs="Arial"/>
                <w:b/>
                <w:bCs/>
                <w:color w:val="000000"/>
                <w:szCs w:val="14"/>
              </w:rPr>
              <w:t>14.316</w:t>
            </w:r>
          </w:p>
        </w:tc>
        <w:tc>
          <w:tcPr>
            <w:tcW w:w="1412" w:type="dxa"/>
            <w:tcBorders>
              <w:top w:val="nil"/>
              <w:bottom w:val="nil"/>
            </w:tcBorders>
            <w:shd w:val="clear" w:color="auto" w:fill="auto"/>
            <w:vAlign w:val="center"/>
          </w:tcPr>
          <w:p w14:paraId="41CAF4D7" w14:textId="77777777" w:rsidR="00705E1A" w:rsidRPr="0004725B" w:rsidRDefault="00705E1A" w:rsidP="001D26ED">
            <w:pPr>
              <w:pStyle w:val="08-Tabelageral"/>
              <w:spacing w:before="0" w:after="0"/>
              <w:rPr>
                <w:rFonts w:cs="Arial"/>
                <w:b/>
                <w:bCs/>
                <w:szCs w:val="14"/>
              </w:rPr>
            </w:pPr>
            <w:r>
              <w:rPr>
                <w:rFonts w:cs="Arial"/>
                <w:b/>
                <w:bCs/>
                <w:color w:val="000000"/>
                <w:szCs w:val="14"/>
              </w:rPr>
              <w:t>14.256</w:t>
            </w:r>
          </w:p>
        </w:tc>
        <w:tc>
          <w:tcPr>
            <w:tcW w:w="283" w:type="dxa"/>
            <w:tcBorders>
              <w:top w:val="nil"/>
              <w:bottom w:val="nil"/>
            </w:tcBorders>
            <w:shd w:val="clear" w:color="auto" w:fill="auto"/>
            <w:vAlign w:val="center"/>
          </w:tcPr>
          <w:p w14:paraId="221FBA25"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3634CF58" w14:textId="77777777" w:rsidR="00705E1A" w:rsidRPr="0004725B" w:rsidRDefault="00705E1A" w:rsidP="001D26ED">
            <w:pPr>
              <w:pStyle w:val="08-Tabelageral"/>
              <w:spacing w:before="0" w:after="0"/>
              <w:rPr>
                <w:rFonts w:cs="Arial"/>
                <w:b/>
                <w:bCs/>
                <w:szCs w:val="14"/>
              </w:rPr>
            </w:pPr>
            <w:r>
              <w:rPr>
                <w:rFonts w:cs="Arial"/>
                <w:b/>
                <w:bCs/>
                <w:color w:val="000000"/>
                <w:szCs w:val="14"/>
              </w:rPr>
              <w:t>14.661</w:t>
            </w:r>
          </w:p>
        </w:tc>
        <w:tc>
          <w:tcPr>
            <w:tcW w:w="1418" w:type="dxa"/>
            <w:tcBorders>
              <w:top w:val="nil"/>
              <w:bottom w:val="nil"/>
            </w:tcBorders>
            <w:shd w:val="clear" w:color="auto" w:fill="auto"/>
            <w:vAlign w:val="center"/>
          </w:tcPr>
          <w:p w14:paraId="23033BC3" w14:textId="77777777" w:rsidR="00705E1A" w:rsidRPr="0004725B" w:rsidRDefault="00705E1A" w:rsidP="001D26ED">
            <w:pPr>
              <w:pStyle w:val="08-Tabelageral"/>
              <w:spacing w:before="0" w:after="0"/>
              <w:rPr>
                <w:rFonts w:cs="Arial"/>
                <w:b/>
                <w:bCs/>
                <w:szCs w:val="14"/>
              </w:rPr>
            </w:pPr>
            <w:r>
              <w:rPr>
                <w:rFonts w:cs="Arial"/>
                <w:b/>
                <w:bCs/>
                <w:color w:val="000000"/>
                <w:szCs w:val="14"/>
              </w:rPr>
              <w:t>16.314</w:t>
            </w:r>
          </w:p>
        </w:tc>
      </w:tr>
      <w:tr w:rsidR="00705E1A" w:rsidRPr="0004725B" w14:paraId="0BEDBF19" w14:textId="77777777" w:rsidTr="001D26ED">
        <w:trPr>
          <w:trHeight w:val="238"/>
          <w:jc w:val="center"/>
        </w:trPr>
        <w:tc>
          <w:tcPr>
            <w:tcW w:w="3094" w:type="dxa"/>
            <w:tcBorders>
              <w:top w:val="nil"/>
              <w:bottom w:val="nil"/>
            </w:tcBorders>
            <w:shd w:val="clear" w:color="auto" w:fill="auto"/>
            <w:vAlign w:val="center"/>
          </w:tcPr>
          <w:p w14:paraId="18DB53EF" w14:textId="77777777" w:rsidR="00705E1A" w:rsidRPr="0004725B" w:rsidRDefault="00705E1A" w:rsidP="001D26ED">
            <w:pPr>
              <w:pStyle w:val="08-Tabelageral"/>
              <w:spacing w:afterLines="40" w:after="96"/>
              <w:ind w:left="113"/>
              <w:jc w:val="left"/>
              <w:rPr>
                <w:rFonts w:cs="Arial"/>
                <w:bCs/>
                <w:szCs w:val="14"/>
              </w:rPr>
            </w:pPr>
            <w:r w:rsidRPr="0004725B">
              <w:rPr>
                <w:rFonts w:cs="Arial"/>
                <w:szCs w:val="14"/>
              </w:rPr>
              <w:t xml:space="preserve">Constituição / Atualização </w:t>
            </w:r>
            <w:r w:rsidRPr="0004725B">
              <w:rPr>
                <w:rFonts w:cs="Arial"/>
                <w:szCs w:val="14"/>
                <w:vertAlign w:val="superscript"/>
              </w:rPr>
              <w:t>(2)</w:t>
            </w:r>
          </w:p>
        </w:tc>
        <w:tc>
          <w:tcPr>
            <w:tcW w:w="604" w:type="dxa"/>
            <w:tcBorders>
              <w:top w:val="nil"/>
              <w:bottom w:val="nil"/>
            </w:tcBorders>
            <w:shd w:val="clear" w:color="auto" w:fill="auto"/>
            <w:vAlign w:val="center"/>
          </w:tcPr>
          <w:p w14:paraId="312FC0CE" w14:textId="77777777" w:rsidR="00705E1A" w:rsidRPr="0004725B" w:rsidRDefault="00705E1A" w:rsidP="001D26ED">
            <w:pPr>
              <w:pStyle w:val="08-Tabelageral"/>
              <w:spacing w:afterLines="40" w:after="96"/>
              <w:ind w:left="113"/>
              <w:rPr>
                <w:rFonts w:cs="Arial"/>
                <w:szCs w:val="14"/>
              </w:rPr>
            </w:pPr>
          </w:p>
        </w:tc>
        <w:tc>
          <w:tcPr>
            <w:tcW w:w="1411" w:type="dxa"/>
            <w:tcBorders>
              <w:top w:val="nil"/>
              <w:bottom w:val="nil"/>
            </w:tcBorders>
            <w:shd w:val="clear" w:color="auto" w:fill="auto"/>
            <w:vAlign w:val="center"/>
          </w:tcPr>
          <w:p w14:paraId="10047588" w14:textId="77777777" w:rsidR="00705E1A" w:rsidRPr="0004725B" w:rsidRDefault="00705E1A" w:rsidP="001D26ED">
            <w:pPr>
              <w:pStyle w:val="08-Tabelageral"/>
              <w:spacing w:afterLines="40" w:after="96"/>
              <w:ind w:left="113"/>
              <w:rPr>
                <w:rFonts w:cs="Arial"/>
                <w:szCs w:val="14"/>
              </w:rPr>
            </w:pPr>
            <w:r>
              <w:rPr>
                <w:rFonts w:cs="Arial"/>
                <w:color w:val="000000"/>
                <w:szCs w:val="14"/>
              </w:rPr>
              <w:t>1.467</w:t>
            </w:r>
          </w:p>
        </w:tc>
        <w:tc>
          <w:tcPr>
            <w:tcW w:w="1412" w:type="dxa"/>
            <w:tcBorders>
              <w:top w:val="nil"/>
              <w:bottom w:val="nil"/>
            </w:tcBorders>
            <w:shd w:val="clear" w:color="auto" w:fill="auto"/>
            <w:vAlign w:val="center"/>
          </w:tcPr>
          <w:p w14:paraId="161D9BF4" w14:textId="77777777" w:rsidR="00705E1A" w:rsidRPr="0004725B" w:rsidRDefault="00705E1A" w:rsidP="001D26ED">
            <w:pPr>
              <w:pStyle w:val="08-Tabelageral"/>
              <w:spacing w:afterLines="40" w:after="96"/>
              <w:ind w:left="113"/>
              <w:rPr>
                <w:rFonts w:cs="Arial"/>
                <w:szCs w:val="14"/>
              </w:rPr>
            </w:pPr>
            <w:r>
              <w:rPr>
                <w:rFonts w:cs="Arial"/>
                <w:color w:val="000000"/>
                <w:szCs w:val="14"/>
              </w:rPr>
              <w:t>4.130</w:t>
            </w:r>
          </w:p>
        </w:tc>
        <w:tc>
          <w:tcPr>
            <w:tcW w:w="283" w:type="dxa"/>
            <w:tcBorders>
              <w:top w:val="nil"/>
              <w:bottom w:val="nil"/>
            </w:tcBorders>
            <w:shd w:val="clear" w:color="auto" w:fill="auto"/>
            <w:vAlign w:val="center"/>
          </w:tcPr>
          <w:p w14:paraId="08F4A64D" w14:textId="77777777" w:rsidR="00705E1A" w:rsidRPr="0004725B" w:rsidRDefault="00705E1A" w:rsidP="001D26ED">
            <w:pPr>
              <w:pStyle w:val="08-Tabelageral"/>
              <w:spacing w:afterLines="40" w:after="96"/>
              <w:ind w:left="113"/>
              <w:rPr>
                <w:rFonts w:cs="Arial"/>
                <w:szCs w:val="14"/>
              </w:rPr>
            </w:pPr>
          </w:p>
        </w:tc>
        <w:tc>
          <w:tcPr>
            <w:tcW w:w="1417" w:type="dxa"/>
            <w:tcBorders>
              <w:top w:val="nil"/>
              <w:bottom w:val="nil"/>
            </w:tcBorders>
            <w:shd w:val="clear" w:color="auto" w:fill="auto"/>
            <w:vAlign w:val="center"/>
          </w:tcPr>
          <w:p w14:paraId="2C9C9677" w14:textId="77777777" w:rsidR="00705E1A" w:rsidRPr="0004725B" w:rsidRDefault="00705E1A" w:rsidP="001D26ED">
            <w:pPr>
              <w:pStyle w:val="08-Tabelageral"/>
              <w:spacing w:afterLines="40" w:after="96"/>
              <w:ind w:left="113"/>
              <w:rPr>
                <w:rFonts w:cs="Arial"/>
                <w:szCs w:val="14"/>
              </w:rPr>
            </w:pPr>
            <w:r>
              <w:rPr>
                <w:rFonts w:cs="Arial"/>
                <w:color w:val="000000"/>
                <w:szCs w:val="14"/>
              </w:rPr>
              <w:t>1.668</w:t>
            </w:r>
          </w:p>
        </w:tc>
        <w:tc>
          <w:tcPr>
            <w:tcW w:w="1418" w:type="dxa"/>
            <w:tcBorders>
              <w:top w:val="nil"/>
              <w:bottom w:val="nil"/>
            </w:tcBorders>
            <w:shd w:val="clear" w:color="auto" w:fill="auto"/>
            <w:vAlign w:val="center"/>
          </w:tcPr>
          <w:p w14:paraId="0E451971" w14:textId="77777777" w:rsidR="00705E1A" w:rsidRPr="0004725B" w:rsidRDefault="00705E1A" w:rsidP="001D26ED">
            <w:pPr>
              <w:pStyle w:val="08-Tabelageral"/>
              <w:spacing w:afterLines="40" w:after="96"/>
              <w:ind w:left="113"/>
              <w:rPr>
                <w:rFonts w:cs="Arial"/>
                <w:szCs w:val="14"/>
              </w:rPr>
            </w:pPr>
            <w:r>
              <w:rPr>
                <w:rFonts w:cs="Arial"/>
                <w:color w:val="000000"/>
                <w:szCs w:val="14"/>
              </w:rPr>
              <w:t>4.557</w:t>
            </w:r>
          </w:p>
        </w:tc>
      </w:tr>
      <w:tr w:rsidR="00705E1A" w:rsidRPr="0004725B" w14:paraId="33412BF3" w14:textId="77777777" w:rsidTr="001D26ED">
        <w:trPr>
          <w:trHeight w:val="238"/>
          <w:jc w:val="center"/>
        </w:trPr>
        <w:tc>
          <w:tcPr>
            <w:tcW w:w="3094" w:type="dxa"/>
            <w:tcBorders>
              <w:top w:val="nil"/>
              <w:bottom w:val="nil"/>
            </w:tcBorders>
            <w:shd w:val="clear" w:color="auto" w:fill="auto"/>
            <w:vAlign w:val="center"/>
          </w:tcPr>
          <w:p w14:paraId="3AC8DAA7" w14:textId="77777777" w:rsidR="00705E1A" w:rsidRPr="0004725B" w:rsidRDefault="00705E1A" w:rsidP="001D26ED">
            <w:pPr>
              <w:pStyle w:val="08-Tabelageral"/>
              <w:spacing w:afterLines="40" w:after="96"/>
              <w:ind w:left="113"/>
              <w:jc w:val="left"/>
              <w:rPr>
                <w:rFonts w:cs="Arial"/>
                <w:bCs/>
                <w:szCs w:val="14"/>
              </w:rPr>
            </w:pPr>
            <w:r w:rsidRPr="0004725B">
              <w:rPr>
                <w:rFonts w:cs="Arial"/>
                <w:szCs w:val="14"/>
              </w:rPr>
              <w:t>Reversão de provisão</w:t>
            </w:r>
          </w:p>
        </w:tc>
        <w:tc>
          <w:tcPr>
            <w:tcW w:w="604" w:type="dxa"/>
            <w:tcBorders>
              <w:top w:val="nil"/>
              <w:bottom w:val="nil"/>
            </w:tcBorders>
            <w:shd w:val="clear" w:color="auto" w:fill="auto"/>
            <w:vAlign w:val="center"/>
          </w:tcPr>
          <w:p w14:paraId="467917D4" w14:textId="77777777" w:rsidR="00705E1A" w:rsidRPr="0004725B" w:rsidRDefault="00705E1A" w:rsidP="001D26ED">
            <w:pPr>
              <w:pStyle w:val="08-Tabelageral"/>
              <w:spacing w:afterLines="40" w:after="96"/>
              <w:ind w:left="113"/>
              <w:rPr>
                <w:rFonts w:cs="Arial"/>
                <w:szCs w:val="14"/>
              </w:rPr>
            </w:pPr>
          </w:p>
        </w:tc>
        <w:tc>
          <w:tcPr>
            <w:tcW w:w="1411" w:type="dxa"/>
            <w:tcBorders>
              <w:top w:val="nil"/>
              <w:bottom w:val="nil"/>
            </w:tcBorders>
            <w:shd w:val="clear" w:color="auto" w:fill="auto"/>
            <w:vAlign w:val="center"/>
          </w:tcPr>
          <w:p w14:paraId="2E93EDB8" w14:textId="77777777" w:rsidR="00705E1A" w:rsidRPr="0004725B" w:rsidRDefault="00705E1A" w:rsidP="001D26ED">
            <w:pPr>
              <w:pStyle w:val="08-Tabelageral"/>
              <w:spacing w:afterLines="40" w:after="96"/>
              <w:ind w:left="113"/>
              <w:rPr>
                <w:rFonts w:cs="Arial"/>
                <w:szCs w:val="14"/>
              </w:rPr>
            </w:pPr>
            <w:r>
              <w:rPr>
                <w:rFonts w:cs="Arial"/>
                <w:color w:val="000000"/>
                <w:szCs w:val="14"/>
              </w:rPr>
              <w:t>(1.674)</w:t>
            </w:r>
          </w:p>
        </w:tc>
        <w:tc>
          <w:tcPr>
            <w:tcW w:w="1412" w:type="dxa"/>
            <w:tcBorders>
              <w:top w:val="nil"/>
              <w:bottom w:val="nil"/>
            </w:tcBorders>
            <w:shd w:val="clear" w:color="auto" w:fill="auto"/>
            <w:vAlign w:val="center"/>
          </w:tcPr>
          <w:p w14:paraId="7C136D2E" w14:textId="77777777" w:rsidR="00705E1A" w:rsidRPr="0004725B" w:rsidRDefault="00705E1A" w:rsidP="001D26ED">
            <w:pPr>
              <w:pStyle w:val="08-Tabelageral"/>
              <w:spacing w:afterLines="40" w:after="96"/>
              <w:ind w:left="113"/>
              <w:rPr>
                <w:rFonts w:cs="Arial"/>
                <w:szCs w:val="14"/>
              </w:rPr>
            </w:pPr>
            <w:r>
              <w:rPr>
                <w:rFonts w:cs="Arial"/>
                <w:color w:val="000000"/>
                <w:szCs w:val="14"/>
              </w:rPr>
              <w:t>(4.277)</w:t>
            </w:r>
          </w:p>
        </w:tc>
        <w:tc>
          <w:tcPr>
            <w:tcW w:w="283" w:type="dxa"/>
            <w:tcBorders>
              <w:top w:val="nil"/>
              <w:bottom w:val="nil"/>
            </w:tcBorders>
            <w:shd w:val="clear" w:color="auto" w:fill="auto"/>
            <w:vAlign w:val="center"/>
          </w:tcPr>
          <w:p w14:paraId="1050668A" w14:textId="77777777" w:rsidR="00705E1A" w:rsidRPr="0004725B" w:rsidRDefault="00705E1A" w:rsidP="001D26ED">
            <w:pPr>
              <w:pStyle w:val="08-Tabelageral"/>
              <w:spacing w:afterLines="40" w:after="96"/>
              <w:ind w:left="113"/>
              <w:rPr>
                <w:rFonts w:cs="Arial"/>
                <w:szCs w:val="14"/>
              </w:rPr>
            </w:pPr>
          </w:p>
        </w:tc>
        <w:tc>
          <w:tcPr>
            <w:tcW w:w="1417" w:type="dxa"/>
            <w:tcBorders>
              <w:top w:val="nil"/>
              <w:bottom w:val="nil"/>
            </w:tcBorders>
            <w:shd w:val="clear" w:color="auto" w:fill="auto"/>
            <w:vAlign w:val="center"/>
          </w:tcPr>
          <w:p w14:paraId="777A741A" w14:textId="77777777" w:rsidR="00705E1A" w:rsidRPr="0004725B" w:rsidRDefault="00705E1A" w:rsidP="001D26ED">
            <w:pPr>
              <w:pStyle w:val="08-Tabelageral"/>
              <w:spacing w:afterLines="40" w:after="96"/>
              <w:ind w:left="113"/>
              <w:rPr>
                <w:rFonts w:cs="Arial"/>
                <w:szCs w:val="14"/>
              </w:rPr>
            </w:pPr>
            <w:r>
              <w:rPr>
                <w:rFonts w:cs="Arial"/>
                <w:color w:val="000000"/>
                <w:szCs w:val="14"/>
              </w:rPr>
              <w:t>(2.312)</w:t>
            </w:r>
          </w:p>
        </w:tc>
        <w:tc>
          <w:tcPr>
            <w:tcW w:w="1418" w:type="dxa"/>
            <w:tcBorders>
              <w:top w:val="nil"/>
              <w:bottom w:val="nil"/>
            </w:tcBorders>
            <w:shd w:val="clear" w:color="auto" w:fill="auto"/>
            <w:vAlign w:val="center"/>
          </w:tcPr>
          <w:p w14:paraId="2FC4FD96" w14:textId="77777777" w:rsidR="00705E1A" w:rsidRPr="0004725B" w:rsidRDefault="00705E1A" w:rsidP="001D26ED">
            <w:pPr>
              <w:pStyle w:val="08-Tabelageral"/>
              <w:spacing w:afterLines="40" w:after="96"/>
              <w:ind w:left="113"/>
              <w:rPr>
                <w:rFonts w:cs="Arial"/>
                <w:szCs w:val="14"/>
              </w:rPr>
            </w:pPr>
            <w:r>
              <w:rPr>
                <w:rFonts w:cs="Arial"/>
                <w:color w:val="000000"/>
                <w:szCs w:val="14"/>
              </w:rPr>
              <w:t>(6.601)</w:t>
            </w:r>
          </w:p>
        </w:tc>
      </w:tr>
      <w:tr w:rsidR="00705E1A" w:rsidRPr="0004725B" w14:paraId="3F2ECDC9" w14:textId="77777777" w:rsidTr="001D26ED">
        <w:trPr>
          <w:trHeight w:val="238"/>
          <w:jc w:val="center"/>
        </w:trPr>
        <w:tc>
          <w:tcPr>
            <w:tcW w:w="3094" w:type="dxa"/>
            <w:tcBorders>
              <w:top w:val="nil"/>
              <w:bottom w:val="nil"/>
            </w:tcBorders>
            <w:shd w:val="clear" w:color="auto" w:fill="auto"/>
            <w:vAlign w:val="center"/>
          </w:tcPr>
          <w:p w14:paraId="663FD58D" w14:textId="77777777" w:rsidR="00705E1A" w:rsidRPr="0004725B" w:rsidRDefault="00705E1A" w:rsidP="001D26ED">
            <w:pPr>
              <w:pStyle w:val="08-Tabelageral"/>
              <w:spacing w:afterLines="40" w:after="96"/>
              <w:ind w:left="113"/>
              <w:jc w:val="left"/>
              <w:rPr>
                <w:rFonts w:cs="Arial"/>
                <w:bCs/>
                <w:szCs w:val="14"/>
              </w:rPr>
            </w:pPr>
            <w:r w:rsidRPr="0004725B">
              <w:rPr>
                <w:rFonts w:cs="Arial"/>
                <w:szCs w:val="14"/>
              </w:rPr>
              <w:t>Baixa por pagamento</w:t>
            </w:r>
          </w:p>
        </w:tc>
        <w:tc>
          <w:tcPr>
            <w:tcW w:w="604" w:type="dxa"/>
            <w:tcBorders>
              <w:top w:val="nil"/>
              <w:bottom w:val="nil"/>
            </w:tcBorders>
            <w:shd w:val="clear" w:color="auto" w:fill="auto"/>
            <w:vAlign w:val="center"/>
          </w:tcPr>
          <w:p w14:paraId="39F07EFB" w14:textId="77777777" w:rsidR="00705E1A" w:rsidRPr="0004725B" w:rsidRDefault="00705E1A" w:rsidP="001D26ED">
            <w:pPr>
              <w:pStyle w:val="08-Tabelageral"/>
              <w:spacing w:afterLines="40" w:after="96"/>
              <w:ind w:left="113"/>
              <w:rPr>
                <w:rFonts w:cs="Arial"/>
                <w:szCs w:val="14"/>
              </w:rPr>
            </w:pPr>
          </w:p>
        </w:tc>
        <w:tc>
          <w:tcPr>
            <w:tcW w:w="1411" w:type="dxa"/>
            <w:tcBorders>
              <w:top w:val="nil"/>
              <w:bottom w:val="nil"/>
            </w:tcBorders>
            <w:shd w:val="clear" w:color="auto" w:fill="auto"/>
            <w:vAlign w:val="center"/>
          </w:tcPr>
          <w:p w14:paraId="5A442738"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1412" w:type="dxa"/>
            <w:tcBorders>
              <w:top w:val="nil"/>
              <w:bottom w:val="nil"/>
            </w:tcBorders>
            <w:shd w:val="clear" w:color="auto" w:fill="auto"/>
            <w:vAlign w:val="center"/>
          </w:tcPr>
          <w:p w14:paraId="03A1667D"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283" w:type="dxa"/>
            <w:tcBorders>
              <w:top w:val="nil"/>
              <w:bottom w:val="nil"/>
            </w:tcBorders>
            <w:shd w:val="clear" w:color="auto" w:fill="auto"/>
            <w:vAlign w:val="center"/>
          </w:tcPr>
          <w:p w14:paraId="61E58666" w14:textId="77777777" w:rsidR="00705E1A" w:rsidRPr="0004725B" w:rsidRDefault="00705E1A" w:rsidP="001D26ED">
            <w:pPr>
              <w:pStyle w:val="08-Tabelageral"/>
              <w:spacing w:afterLines="40" w:after="96"/>
              <w:ind w:left="113"/>
              <w:rPr>
                <w:rFonts w:cs="Arial"/>
                <w:szCs w:val="14"/>
              </w:rPr>
            </w:pPr>
          </w:p>
        </w:tc>
        <w:tc>
          <w:tcPr>
            <w:tcW w:w="1417" w:type="dxa"/>
            <w:tcBorders>
              <w:top w:val="nil"/>
              <w:bottom w:val="nil"/>
            </w:tcBorders>
            <w:shd w:val="clear" w:color="auto" w:fill="auto"/>
            <w:vAlign w:val="center"/>
          </w:tcPr>
          <w:p w14:paraId="3D61F1B6"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1418" w:type="dxa"/>
            <w:tcBorders>
              <w:top w:val="nil"/>
              <w:bottom w:val="nil"/>
            </w:tcBorders>
            <w:shd w:val="clear" w:color="auto" w:fill="auto"/>
            <w:vAlign w:val="center"/>
          </w:tcPr>
          <w:p w14:paraId="7182BA37" w14:textId="77777777" w:rsidR="00705E1A" w:rsidRPr="0004725B" w:rsidRDefault="00705E1A" w:rsidP="001D26ED">
            <w:pPr>
              <w:pStyle w:val="08-Tabelageral"/>
              <w:spacing w:afterLines="40" w:after="96"/>
              <w:ind w:left="113"/>
              <w:rPr>
                <w:rFonts w:cs="Arial"/>
                <w:szCs w:val="14"/>
              </w:rPr>
            </w:pPr>
            <w:r>
              <w:rPr>
                <w:rFonts w:cs="Arial"/>
                <w:color w:val="000000"/>
                <w:szCs w:val="14"/>
              </w:rPr>
              <w:t>(253)</w:t>
            </w:r>
          </w:p>
        </w:tc>
      </w:tr>
      <w:tr w:rsidR="00705E1A" w:rsidRPr="0004725B" w14:paraId="019C03C7" w14:textId="77777777" w:rsidTr="001D26ED">
        <w:trPr>
          <w:trHeight w:val="238"/>
          <w:jc w:val="center"/>
        </w:trPr>
        <w:tc>
          <w:tcPr>
            <w:tcW w:w="3094" w:type="dxa"/>
            <w:tcBorders>
              <w:top w:val="nil"/>
              <w:bottom w:val="nil"/>
            </w:tcBorders>
            <w:shd w:val="clear" w:color="auto" w:fill="auto"/>
            <w:vAlign w:val="center"/>
          </w:tcPr>
          <w:p w14:paraId="019970F7" w14:textId="77777777" w:rsidR="00705E1A" w:rsidRPr="0004725B" w:rsidRDefault="00705E1A" w:rsidP="001D26ED">
            <w:pPr>
              <w:pStyle w:val="08-Tabelageral"/>
              <w:spacing w:afterLines="40" w:after="96"/>
              <w:jc w:val="left"/>
              <w:rPr>
                <w:rFonts w:cs="Arial"/>
                <w:b/>
                <w:szCs w:val="14"/>
              </w:rPr>
            </w:pPr>
            <w:r w:rsidRPr="0004725B">
              <w:rPr>
                <w:rFonts w:cs="Arial"/>
                <w:b/>
                <w:szCs w:val="14"/>
              </w:rPr>
              <w:t>Saldo Final</w:t>
            </w:r>
          </w:p>
        </w:tc>
        <w:tc>
          <w:tcPr>
            <w:tcW w:w="604" w:type="dxa"/>
            <w:tcBorders>
              <w:top w:val="nil"/>
              <w:bottom w:val="nil"/>
            </w:tcBorders>
            <w:shd w:val="clear" w:color="auto" w:fill="auto"/>
            <w:vAlign w:val="center"/>
          </w:tcPr>
          <w:p w14:paraId="768F5825"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743567EB" w14:textId="77777777" w:rsidR="00705E1A" w:rsidRPr="0004725B" w:rsidRDefault="00705E1A" w:rsidP="001D26ED">
            <w:pPr>
              <w:pStyle w:val="08-Tabelageral"/>
              <w:spacing w:before="0" w:after="0"/>
              <w:rPr>
                <w:rFonts w:cs="Arial"/>
                <w:b/>
                <w:bCs/>
                <w:szCs w:val="14"/>
              </w:rPr>
            </w:pPr>
            <w:r>
              <w:rPr>
                <w:rFonts w:cs="Arial"/>
                <w:b/>
                <w:bCs/>
                <w:color w:val="000000"/>
                <w:szCs w:val="14"/>
              </w:rPr>
              <w:t>14.109</w:t>
            </w:r>
          </w:p>
        </w:tc>
        <w:tc>
          <w:tcPr>
            <w:tcW w:w="1412" w:type="dxa"/>
            <w:tcBorders>
              <w:top w:val="nil"/>
              <w:bottom w:val="nil"/>
            </w:tcBorders>
            <w:shd w:val="clear" w:color="auto" w:fill="auto"/>
            <w:vAlign w:val="center"/>
          </w:tcPr>
          <w:p w14:paraId="3FE09E14" w14:textId="77777777" w:rsidR="00705E1A" w:rsidRPr="0004725B" w:rsidRDefault="00705E1A" w:rsidP="001D26ED">
            <w:pPr>
              <w:pStyle w:val="08-Tabelageral"/>
              <w:spacing w:before="0" w:after="0"/>
              <w:rPr>
                <w:rFonts w:cs="Arial"/>
                <w:b/>
                <w:bCs/>
                <w:szCs w:val="14"/>
              </w:rPr>
            </w:pPr>
            <w:r>
              <w:rPr>
                <w:rFonts w:cs="Arial"/>
                <w:b/>
                <w:bCs/>
                <w:color w:val="000000"/>
                <w:szCs w:val="14"/>
              </w:rPr>
              <w:t>14.108</w:t>
            </w:r>
          </w:p>
        </w:tc>
        <w:tc>
          <w:tcPr>
            <w:tcW w:w="283" w:type="dxa"/>
            <w:tcBorders>
              <w:top w:val="nil"/>
              <w:bottom w:val="nil"/>
            </w:tcBorders>
            <w:shd w:val="clear" w:color="auto" w:fill="auto"/>
            <w:vAlign w:val="center"/>
          </w:tcPr>
          <w:p w14:paraId="271D3AE9"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2769C7B9" w14:textId="77777777" w:rsidR="00705E1A" w:rsidRPr="0004725B" w:rsidRDefault="00705E1A" w:rsidP="001D26ED">
            <w:pPr>
              <w:pStyle w:val="08-Tabelageral"/>
              <w:spacing w:before="0" w:after="0"/>
              <w:rPr>
                <w:rFonts w:cs="Arial"/>
                <w:b/>
                <w:bCs/>
                <w:szCs w:val="14"/>
              </w:rPr>
            </w:pPr>
            <w:r>
              <w:rPr>
                <w:rFonts w:cs="Arial"/>
                <w:b/>
                <w:bCs/>
                <w:color w:val="000000"/>
                <w:szCs w:val="14"/>
              </w:rPr>
              <w:t>14.017</w:t>
            </w:r>
          </w:p>
        </w:tc>
        <w:tc>
          <w:tcPr>
            <w:tcW w:w="1418" w:type="dxa"/>
            <w:tcBorders>
              <w:top w:val="nil"/>
              <w:bottom w:val="nil"/>
            </w:tcBorders>
            <w:shd w:val="clear" w:color="auto" w:fill="auto"/>
            <w:vAlign w:val="center"/>
          </w:tcPr>
          <w:p w14:paraId="201FDE33" w14:textId="77777777" w:rsidR="00705E1A" w:rsidRPr="0004725B" w:rsidRDefault="00705E1A" w:rsidP="001D26ED">
            <w:pPr>
              <w:pStyle w:val="08-Tabelageral"/>
              <w:spacing w:before="0" w:after="0"/>
              <w:rPr>
                <w:rFonts w:cs="Arial"/>
                <w:b/>
                <w:bCs/>
                <w:szCs w:val="14"/>
              </w:rPr>
            </w:pPr>
            <w:r>
              <w:rPr>
                <w:rFonts w:cs="Arial"/>
                <w:b/>
                <w:bCs/>
                <w:color w:val="000000"/>
                <w:szCs w:val="14"/>
              </w:rPr>
              <w:t>14.017</w:t>
            </w:r>
          </w:p>
        </w:tc>
      </w:tr>
      <w:tr w:rsidR="00705E1A" w:rsidRPr="0004725B" w14:paraId="232304C8" w14:textId="77777777" w:rsidTr="001D26ED">
        <w:trPr>
          <w:trHeight w:val="238"/>
          <w:jc w:val="center"/>
        </w:trPr>
        <w:tc>
          <w:tcPr>
            <w:tcW w:w="3094" w:type="dxa"/>
            <w:tcBorders>
              <w:top w:val="nil"/>
              <w:bottom w:val="nil"/>
            </w:tcBorders>
            <w:shd w:val="clear" w:color="auto" w:fill="auto"/>
            <w:vAlign w:val="center"/>
          </w:tcPr>
          <w:p w14:paraId="59499413" w14:textId="77777777" w:rsidR="00705E1A" w:rsidRPr="0004725B" w:rsidRDefault="00705E1A" w:rsidP="001D26ED">
            <w:pPr>
              <w:pStyle w:val="08-Tabelageral"/>
              <w:spacing w:afterLines="40" w:after="96"/>
              <w:jc w:val="left"/>
              <w:rPr>
                <w:rFonts w:cs="Arial"/>
                <w:b/>
                <w:szCs w:val="14"/>
              </w:rPr>
            </w:pPr>
            <w:r w:rsidRPr="0004725B">
              <w:rPr>
                <w:rFonts w:cs="Arial"/>
                <w:b/>
                <w:szCs w:val="14"/>
              </w:rPr>
              <w:t>Demandas Trabalhistas</w:t>
            </w:r>
          </w:p>
        </w:tc>
        <w:tc>
          <w:tcPr>
            <w:tcW w:w="604" w:type="dxa"/>
            <w:tcBorders>
              <w:top w:val="nil"/>
              <w:bottom w:val="nil"/>
            </w:tcBorders>
            <w:shd w:val="clear" w:color="auto" w:fill="auto"/>
            <w:vAlign w:val="center"/>
          </w:tcPr>
          <w:p w14:paraId="76C2923D"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217124B3" w14:textId="77777777" w:rsidR="00705E1A" w:rsidRPr="0004725B" w:rsidRDefault="00705E1A" w:rsidP="001D26ED">
            <w:pPr>
              <w:pStyle w:val="08-Tabelageral"/>
              <w:spacing w:before="0" w:after="0"/>
              <w:rPr>
                <w:rFonts w:cs="Arial"/>
                <w:b/>
                <w:bCs/>
                <w:szCs w:val="14"/>
              </w:rPr>
            </w:pPr>
          </w:p>
        </w:tc>
        <w:tc>
          <w:tcPr>
            <w:tcW w:w="1412" w:type="dxa"/>
            <w:tcBorders>
              <w:top w:val="nil"/>
              <w:bottom w:val="nil"/>
            </w:tcBorders>
            <w:shd w:val="clear" w:color="auto" w:fill="auto"/>
            <w:vAlign w:val="center"/>
          </w:tcPr>
          <w:p w14:paraId="0C99A84B" w14:textId="77777777" w:rsidR="00705E1A" w:rsidRPr="0004725B" w:rsidRDefault="00705E1A" w:rsidP="001D26ED">
            <w:pPr>
              <w:pStyle w:val="08-Tabelageral"/>
              <w:spacing w:before="0" w:after="0"/>
              <w:rPr>
                <w:rFonts w:cs="Arial"/>
                <w:b/>
                <w:bCs/>
                <w:szCs w:val="14"/>
              </w:rPr>
            </w:pPr>
          </w:p>
        </w:tc>
        <w:tc>
          <w:tcPr>
            <w:tcW w:w="283" w:type="dxa"/>
            <w:tcBorders>
              <w:top w:val="nil"/>
              <w:bottom w:val="nil"/>
            </w:tcBorders>
            <w:shd w:val="clear" w:color="auto" w:fill="auto"/>
            <w:vAlign w:val="center"/>
          </w:tcPr>
          <w:p w14:paraId="7DDA00BC"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2F5B350B" w14:textId="77777777" w:rsidR="00705E1A" w:rsidRPr="0004725B" w:rsidRDefault="00705E1A" w:rsidP="001D26ED">
            <w:pPr>
              <w:pStyle w:val="08-Tabelageral"/>
              <w:spacing w:before="0" w:after="0"/>
              <w:rPr>
                <w:rFonts w:cs="Arial"/>
                <w:b/>
                <w:bCs/>
                <w:szCs w:val="14"/>
              </w:rPr>
            </w:pPr>
          </w:p>
        </w:tc>
        <w:tc>
          <w:tcPr>
            <w:tcW w:w="1418" w:type="dxa"/>
            <w:tcBorders>
              <w:top w:val="nil"/>
              <w:bottom w:val="nil"/>
            </w:tcBorders>
            <w:shd w:val="clear" w:color="auto" w:fill="auto"/>
            <w:vAlign w:val="center"/>
          </w:tcPr>
          <w:p w14:paraId="590EAD81" w14:textId="77777777" w:rsidR="00705E1A" w:rsidRPr="0004725B" w:rsidRDefault="00705E1A" w:rsidP="001D26ED">
            <w:pPr>
              <w:pStyle w:val="08-Tabelageral"/>
              <w:spacing w:before="0" w:after="0"/>
              <w:rPr>
                <w:rFonts w:cs="Arial"/>
                <w:b/>
                <w:bCs/>
                <w:szCs w:val="14"/>
              </w:rPr>
            </w:pPr>
          </w:p>
        </w:tc>
      </w:tr>
      <w:tr w:rsidR="00705E1A" w:rsidRPr="0004725B" w14:paraId="58FF7A83" w14:textId="77777777" w:rsidTr="001D26ED">
        <w:trPr>
          <w:trHeight w:val="238"/>
          <w:jc w:val="center"/>
        </w:trPr>
        <w:tc>
          <w:tcPr>
            <w:tcW w:w="3094" w:type="dxa"/>
            <w:tcBorders>
              <w:top w:val="nil"/>
              <w:bottom w:val="nil"/>
            </w:tcBorders>
            <w:shd w:val="clear" w:color="auto" w:fill="auto"/>
            <w:vAlign w:val="center"/>
          </w:tcPr>
          <w:p w14:paraId="117B3B1C" w14:textId="77777777" w:rsidR="00705E1A" w:rsidRPr="0004725B" w:rsidRDefault="00705E1A" w:rsidP="001D26ED">
            <w:pPr>
              <w:pStyle w:val="08-Tabelageral"/>
              <w:spacing w:afterLines="40" w:after="96"/>
              <w:jc w:val="left"/>
              <w:rPr>
                <w:rFonts w:cs="Arial"/>
                <w:b/>
                <w:szCs w:val="14"/>
              </w:rPr>
            </w:pPr>
            <w:r w:rsidRPr="0004725B">
              <w:rPr>
                <w:rFonts w:cs="Arial"/>
                <w:b/>
                <w:szCs w:val="14"/>
              </w:rPr>
              <w:t>Saldo Inicial</w:t>
            </w:r>
          </w:p>
        </w:tc>
        <w:tc>
          <w:tcPr>
            <w:tcW w:w="604" w:type="dxa"/>
            <w:tcBorders>
              <w:top w:val="nil"/>
              <w:bottom w:val="nil"/>
            </w:tcBorders>
            <w:shd w:val="clear" w:color="auto" w:fill="auto"/>
            <w:vAlign w:val="center"/>
          </w:tcPr>
          <w:p w14:paraId="3F975B77"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2C9CCA36" w14:textId="77777777" w:rsidR="00705E1A" w:rsidRPr="0004725B" w:rsidRDefault="00705E1A" w:rsidP="001D26ED">
            <w:pPr>
              <w:pStyle w:val="08-Tabelageral"/>
              <w:spacing w:before="0" w:after="0"/>
              <w:rPr>
                <w:rFonts w:cs="Arial"/>
                <w:b/>
                <w:bCs/>
                <w:szCs w:val="14"/>
              </w:rPr>
            </w:pPr>
            <w:r>
              <w:rPr>
                <w:rFonts w:cs="Arial"/>
                <w:b/>
                <w:bCs/>
                <w:color w:val="000000"/>
                <w:szCs w:val="14"/>
              </w:rPr>
              <w:t>28</w:t>
            </w:r>
          </w:p>
        </w:tc>
        <w:tc>
          <w:tcPr>
            <w:tcW w:w="1412" w:type="dxa"/>
            <w:tcBorders>
              <w:top w:val="nil"/>
              <w:bottom w:val="nil"/>
            </w:tcBorders>
            <w:shd w:val="clear" w:color="auto" w:fill="auto"/>
            <w:vAlign w:val="center"/>
          </w:tcPr>
          <w:p w14:paraId="16063543" w14:textId="77777777" w:rsidR="00705E1A" w:rsidRPr="0004725B" w:rsidRDefault="00705E1A" w:rsidP="001D26ED">
            <w:pPr>
              <w:pStyle w:val="08-Tabelageral"/>
              <w:spacing w:before="0" w:after="0"/>
              <w:rPr>
                <w:rFonts w:cs="Arial"/>
                <w:b/>
                <w:bCs/>
                <w:szCs w:val="14"/>
              </w:rPr>
            </w:pPr>
            <w:r>
              <w:rPr>
                <w:rFonts w:cs="Arial"/>
                <w:b/>
                <w:bCs/>
                <w:color w:val="000000"/>
                <w:szCs w:val="14"/>
              </w:rPr>
              <w:t>28</w:t>
            </w:r>
          </w:p>
        </w:tc>
        <w:tc>
          <w:tcPr>
            <w:tcW w:w="283" w:type="dxa"/>
            <w:tcBorders>
              <w:top w:val="nil"/>
              <w:bottom w:val="nil"/>
            </w:tcBorders>
            <w:shd w:val="clear" w:color="auto" w:fill="auto"/>
            <w:vAlign w:val="center"/>
          </w:tcPr>
          <w:p w14:paraId="0736154C"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40DBC2CD" w14:textId="77777777" w:rsidR="00705E1A" w:rsidRPr="0004725B" w:rsidRDefault="00705E1A" w:rsidP="001D26ED">
            <w:pPr>
              <w:pStyle w:val="08-Tabelageral"/>
              <w:spacing w:before="0" w:after="0"/>
              <w:rPr>
                <w:rFonts w:cs="Arial"/>
                <w:b/>
                <w:bCs/>
                <w:szCs w:val="14"/>
              </w:rPr>
            </w:pPr>
            <w:r>
              <w:rPr>
                <w:rFonts w:cs="Arial"/>
                <w:b/>
                <w:bCs/>
                <w:color w:val="000000"/>
                <w:szCs w:val="14"/>
              </w:rPr>
              <w:t>28</w:t>
            </w:r>
          </w:p>
        </w:tc>
        <w:tc>
          <w:tcPr>
            <w:tcW w:w="1418" w:type="dxa"/>
            <w:tcBorders>
              <w:top w:val="nil"/>
              <w:bottom w:val="nil"/>
            </w:tcBorders>
            <w:shd w:val="clear" w:color="auto" w:fill="auto"/>
            <w:vAlign w:val="center"/>
          </w:tcPr>
          <w:p w14:paraId="49CD032C" w14:textId="77777777" w:rsidR="00705E1A" w:rsidRPr="0004725B" w:rsidRDefault="00705E1A" w:rsidP="001D26ED">
            <w:pPr>
              <w:pStyle w:val="08-Tabelageral"/>
              <w:spacing w:before="0" w:after="0"/>
              <w:rPr>
                <w:rFonts w:cs="Arial"/>
                <w:b/>
                <w:bCs/>
                <w:szCs w:val="14"/>
              </w:rPr>
            </w:pPr>
            <w:r>
              <w:rPr>
                <w:rFonts w:cs="Arial"/>
                <w:b/>
                <w:bCs/>
                <w:color w:val="000000"/>
                <w:szCs w:val="14"/>
              </w:rPr>
              <w:t>230</w:t>
            </w:r>
          </w:p>
        </w:tc>
      </w:tr>
      <w:tr w:rsidR="00705E1A" w:rsidRPr="0004725B" w14:paraId="6186AF7F" w14:textId="77777777" w:rsidTr="001D26ED">
        <w:trPr>
          <w:trHeight w:val="238"/>
          <w:jc w:val="center"/>
        </w:trPr>
        <w:tc>
          <w:tcPr>
            <w:tcW w:w="3094" w:type="dxa"/>
            <w:tcBorders>
              <w:top w:val="nil"/>
              <w:bottom w:val="nil"/>
            </w:tcBorders>
            <w:shd w:val="clear" w:color="auto" w:fill="auto"/>
            <w:vAlign w:val="center"/>
          </w:tcPr>
          <w:p w14:paraId="5C0BD106" w14:textId="77777777" w:rsidR="00705E1A" w:rsidRPr="0004725B" w:rsidRDefault="00705E1A" w:rsidP="001D26ED">
            <w:pPr>
              <w:pStyle w:val="08-Tabelageral"/>
              <w:spacing w:afterLines="40" w:after="96"/>
              <w:ind w:left="113"/>
              <w:jc w:val="left"/>
              <w:rPr>
                <w:rFonts w:cs="Arial"/>
                <w:bCs/>
                <w:szCs w:val="14"/>
              </w:rPr>
            </w:pPr>
            <w:r w:rsidRPr="0004725B">
              <w:rPr>
                <w:rFonts w:cs="Arial"/>
                <w:szCs w:val="14"/>
              </w:rPr>
              <w:t>Constituição / Atualização</w:t>
            </w:r>
          </w:p>
        </w:tc>
        <w:tc>
          <w:tcPr>
            <w:tcW w:w="604" w:type="dxa"/>
            <w:tcBorders>
              <w:top w:val="nil"/>
              <w:bottom w:val="nil"/>
            </w:tcBorders>
            <w:shd w:val="clear" w:color="auto" w:fill="auto"/>
            <w:vAlign w:val="center"/>
          </w:tcPr>
          <w:p w14:paraId="4C5EC06D" w14:textId="77777777" w:rsidR="00705E1A" w:rsidRPr="0004725B" w:rsidRDefault="00705E1A" w:rsidP="001D26ED">
            <w:pPr>
              <w:pStyle w:val="08-Tabelageral"/>
              <w:spacing w:afterLines="40" w:after="96"/>
              <w:ind w:left="113"/>
              <w:rPr>
                <w:rFonts w:cs="Arial"/>
                <w:szCs w:val="14"/>
              </w:rPr>
            </w:pPr>
          </w:p>
        </w:tc>
        <w:tc>
          <w:tcPr>
            <w:tcW w:w="1411" w:type="dxa"/>
            <w:tcBorders>
              <w:top w:val="nil"/>
              <w:bottom w:val="nil"/>
            </w:tcBorders>
            <w:shd w:val="clear" w:color="auto" w:fill="auto"/>
            <w:vAlign w:val="center"/>
          </w:tcPr>
          <w:p w14:paraId="6A08E8FE" w14:textId="77777777" w:rsidR="00705E1A" w:rsidRPr="0004725B" w:rsidRDefault="00705E1A" w:rsidP="001D26ED">
            <w:pPr>
              <w:pStyle w:val="08-Tabelageral"/>
              <w:spacing w:afterLines="40" w:after="96"/>
              <w:ind w:left="113"/>
              <w:rPr>
                <w:rFonts w:cs="Arial"/>
                <w:szCs w:val="14"/>
              </w:rPr>
            </w:pPr>
            <w:r>
              <w:rPr>
                <w:rFonts w:cs="Arial"/>
                <w:szCs w:val="14"/>
              </w:rPr>
              <w:t>25</w:t>
            </w:r>
          </w:p>
        </w:tc>
        <w:tc>
          <w:tcPr>
            <w:tcW w:w="1412" w:type="dxa"/>
            <w:tcBorders>
              <w:top w:val="nil"/>
              <w:bottom w:val="nil"/>
            </w:tcBorders>
            <w:shd w:val="clear" w:color="auto" w:fill="auto"/>
            <w:vAlign w:val="center"/>
          </w:tcPr>
          <w:p w14:paraId="72DF387B" w14:textId="77777777" w:rsidR="00705E1A" w:rsidRPr="0004725B" w:rsidRDefault="00705E1A" w:rsidP="001D26ED">
            <w:pPr>
              <w:pStyle w:val="08-Tabelageral"/>
              <w:spacing w:afterLines="40" w:after="96"/>
              <w:ind w:left="113"/>
              <w:rPr>
                <w:rFonts w:cs="Arial"/>
                <w:szCs w:val="14"/>
              </w:rPr>
            </w:pPr>
            <w:r>
              <w:rPr>
                <w:rFonts w:cs="Arial"/>
                <w:color w:val="000000"/>
                <w:szCs w:val="14"/>
              </w:rPr>
              <w:t>25</w:t>
            </w:r>
          </w:p>
        </w:tc>
        <w:tc>
          <w:tcPr>
            <w:tcW w:w="283" w:type="dxa"/>
            <w:tcBorders>
              <w:top w:val="nil"/>
              <w:bottom w:val="nil"/>
            </w:tcBorders>
            <w:shd w:val="clear" w:color="auto" w:fill="auto"/>
            <w:vAlign w:val="center"/>
          </w:tcPr>
          <w:p w14:paraId="7886A936" w14:textId="77777777" w:rsidR="00705E1A" w:rsidRPr="0004725B" w:rsidRDefault="00705E1A" w:rsidP="001D26ED">
            <w:pPr>
              <w:pStyle w:val="08-Tabelageral"/>
              <w:spacing w:afterLines="40" w:after="96"/>
              <w:ind w:left="113"/>
              <w:rPr>
                <w:rFonts w:cs="Arial"/>
                <w:szCs w:val="14"/>
              </w:rPr>
            </w:pPr>
          </w:p>
        </w:tc>
        <w:tc>
          <w:tcPr>
            <w:tcW w:w="1417" w:type="dxa"/>
            <w:tcBorders>
              <w:top w:val="nil"/>
              <w:bottom w:val="nil"/>
            </w:tcBorders>
            <w:shd w:val="clear" w:color="auto" w:fill="auto"/>
            <w:vAlign w:val="center"/>
          </w:tcPr>
          <w:p w14:paraId="6116776C"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1418" w:type="dxa"/>
            <w:tcBorders>
              <w:top w:val="nil"/>
              <w:bottom w:val="nil"/>
            </w:tcBorders>
            <w:shd w:val="clear" w:color="auto" w:fill="auto"/>
            <w:vAlign w:val="center"/>
          </w:tcPr>
          <w:p w14:paraId="35F05F59"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r>
      <w:tr w:rsidR="00705E1A" w:rsidRPr="0004725B" w14:paraId="5F729700" w14:textId="77777777" w:rsidTr="001D26ED">
        <w:trPr>
          <w:trHeight w:val="238"/>
          <w:jc w:val="center"/>
        </w:trPr>
        <w:tc>
          <w:tcPr>
            <w:tcW w:w="3094" w:type="dxa"/>
            <w:tcBorders>
              <w:top w:val="nil"/>
              <w:bottom w:val="nil"/>
            </w:tcBorders>
            <w:shd w:val="clear" w:color="auto" w:fill="auto"/>
            <w:vAlign w:val="center"/>
          </w:tcPr>
          <w:p w14:paraId="070796FF" w14:textId="77777777" w:rsidR="00705E1A" w:rsidRPr="0004725B" w:rsidRDefault="00705E1A" w:rsidP="001D26ED">
            <w:pPr>
              <w:pStyle w:val="08-Tabelageral"/>
              <w:spacing w:afterLines="40" w:after="96"/>
              <w:ind w:left="113"/>
              <w:jc w:val="left"/>
              <w:rPr>
                <w:rFonts w:cs="Arial"/>
                <w:bCs/>
                <w:szCs w:val="14"/>
              </w:rPr>
            </w:pPr>
            <w:r w:rsidRPr="0004725B">
              <w:rPr>
                <w:rFonts w:cs="Arial"/>
                <w:szCs w:val="14"/>
              </w:rPr>
              <w:t>Reversão de provisão</w:t>
            </w:r>
          </w:p>
        </w:tc>
        <w:tc>
          <w:tcPr>
            <w:tcW w:w="604" w:type="dxa"/>
            <w:tcBorders>
              <w:top w:val="nil"/>
              <w:bottom w:val="nil"/>
            </w:tcBorders>
            <w:shd w:val="clear" w:color="auto" w:fill="auto"/>
            <w:vAlign w:val="center"/>
          </w:tcPr>
          <w:p w14:paraId="493871C7" w14:textId="77777777" w:rsidR="00705E1A" w:rsidRPr="0004725B" w:rsidRDefault="00705E1A" w:rsidP="001D26ED">
            <w:pPr>
              <w:pStyle w:val="08-Tabelageral"/>
              <w:spacing w:afterLines="40" w:after="96"/>
              <w:ind w:left="113"/>
              <w:rPr>
                <w:rFonts w:cs="Arial"/>
                <w:szCs w:val="14"/>
              </w:rPr>
            </w:pPr>
          </w:p>
        </w:tc>
        <w:tc>
          <w:tcPr>
            <w:tcW w:w="1411" w:type="dxa"/>
            <w:tcBorders>
              <w:top w:val="nil"/>
              <w:bottom w:val="nil"/>
            </w:tcBorders>
            <w:shd w:val="clear" w:color="auto" w:fill="auto"/>
            <w:vAlign w:val="center"/>
          </w:tcPr>
          <w:p w14:paraId="1571C187"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1412" w:type="dxa"/>
            <w:tcBorders>
              <w:top w:val="nil"/>
              <w:bottom w:val="nil"/>
            </w:tcBorders>
            <w:shd w:val="clear" w:color="auto" w:fill="auto"/>
            <w:vAlign w:val="center"/>
          </w:tcPr>
          <w:p w14:paraId="481A108A"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283" w:type="dxa"/>
            <w:tcBorders>
              <w:top w:val="nil"/>
              <w:bottom w:val="nil"/>
            </w:tcBorders>
            <w:shd w:val="clear" w:color="auto" w:fill="auto"/>
            <w:vAlign w:val="center"/>
          </w:tcPr>
          <w:p w14:paraId="2AF95653" w14:textId="77777777" w:rsidR="00705E1A" w:rsidRPr="0004725B" w:rsidRDefault="00705E1A" w:rsidP="001D26ED">
            <w:pPr>
              <w:pStyle w:val="08-Tabelageral"/>
              <w:spacing w:afterLines="40" w:after="96"/>
              <w:ind w:left="113"/>
              <w:rPr>
                <w:rFonts w:cs="Arial"/>
                <w:szCs w:val="14"/>
              </w:rPr>
            </w:pPr>
          </w:p>
        </w:tc>
        <w:tc>
          <w:tcPr>
            <w:tcW w:w="1417" w:type="dxa"/>
            <w:tcBorders>
              <w:top w:val="nil"/>
              <w:bottom w:val="nil"/>
            </w:tcBorders>
            <w:shd w:val="clear" w:color="auto" w:fill="auto"/>
            <w:vAlign w:val="center"/>
          </w:tcPr>
          <w:p w14:paraId="3A717FFA"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1418" w:type="dxa"/>
            <w:tcBorders>
              <w:top w:val="nil"/>
              <w:bottom w:val="nil"/>
            </w:tcBorders>
            <w:shd w:val="clear" w:color="auto" w:fill="auto"/>
            <w:vAlign w:val="center"/>
          </w:tcPr>
          <w:p w14:paraId="2F475AC9"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r>
      <w:tr w:rsidR="00705E1A" w:rsidRPr="0004725B" w14:paraId="4617D4AA" w14:textId="77777777" w:rsidTr="001D26ED">
        <w:trPr>
          <w:trHeight w:val="238"/>
          <w:jc w:val="center"/>
        </w:trPr>
        <w:tc>
          <w:tcPr>
            <w:tcW w:w="3094" w:type="dxa"/>
            <w:tcBorders>
              <w:top w:val="nil"/>
              <w:bottom w:val="nil"/>
            </w:tcBorders>
            <w:shd w:val="clear" w:color="auto" w:fill="auto"/>
            <w:vAlign w:val="center"/>
          </w:tcPr>
          <w:p w14:paraId="4A17CDDD" w14:textId="77777777" w:rsidR="00705E1A" w:rsidRPr="0004725B" w:rsidRDefault="00705E1A" w:rsidP="001D26ED">
            <w:pPr>
              <w:pStyle w:val="08-Tabelageral"/>
              <w:spacing w:afterLines="40" w:after="96"/>
              <w:ind w:left="113"/>
              <w:jc w:val="left"/>
              <w:rPr>
                <w:rFonts w:cs="Arial"/>
                <w:bCs/>
                <w:szCs w:val="14"/>
              </w:rPr>
            </w:pPr>
            <w:r w:rsidRPr="0004725B">
              <w:rPr>
                <w:rFonts w:cs="Arial"/>
                <w:szCs w:val="14"/>
              </w:rPr>
              <w:t>Baixa por pagamentos</w:t>
            </w:r>
          </w:p>
        </w:tc>
        <w:tc>
          <w:tcPr>
            <w:tcW w:w="604" w:type="dxa"/>
            <w:tcBorders>
              <w:top w:val="nil"/>
              <w:bottom w:val="nil"/>
            </w:tcBorders>
            <w:shd w:val="clear" w:color="auto" w:fill="auto"/>
            <w:vAlign w:val="center"/>
          </w:tcPr>
          <w:p w14:paraId="0E418296" w14:textId="77777777" w:rsidR="00705E1A" w:rsidRPr="0004725B" w:rsidRDefault="00705E1A" w:rsidP="001D26ED">
            <w:pPr>
              <w:pStyle w:val="08-Tabelageral"/>
              <w:spacing w:afterLines="40" w:after="96"/>
              <w:ind w:left="113"/>
              <w:rPr>
                <w:rFonts w:cs="Arial"/>
                <w:szCs w:val="14"/>
              </w:rPr>
            </w:pPr>
          </w:p>
        </w:tc>
        <w:tc>
          <w:tcPr>
            <w:tcW w:w="1411" w:type="dxa"/>
            <w:tcBorders>
              <w:top w:val="nil"/>
              <w:bottom w:val="nil"/>
            </w:tcBorders>
            <w:shd w:val="clear" w:color="auto" w:fill="auto"/>
            <w:vAlign w:val="center"/>
          </w:tcPr>
          <w:p w14:paraId="023B6C2B"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1412" w:type="dxa"/>
            <w:tcBorders>
              <w:top w:val="nil"/>
              <w:bottom w:val="nil"/>
            </w:tcBorders>
            <w:shd w:val="clear" w:color="auto" w:fill="auto"/>
            <w:vAlign w:val="center"/>
          </w:tcPr>
          <w:p w14:paraId="3CB15F86"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283" w:type="dxa"/>
            <w:tcBorders>
              <w:top w:val="nil"/>
              <w:bottom w:val="nil"/>
            </w:tcBorders>
            <w:shd w:val="clear" w:color="auto" w:fill="auto"/>
            <w:vAlign w:val="center"/>
          </w:tcPr>
          <w:p w14:paraId="7BAA7078" w14:textId="77777777" w:rsidR="00705E1A" w:rsidRPr="0004725B" w:rsidRDefault="00705E1A" w:rsidP="001D26ED">
            <w:pPr>
              <w:pStyle w:val="08-Tabelageral"/>
              <w:spacing w:afterLines="40" w:after="96"/>
              <w:ind w:left="113"/>
              <w:rPr>
                <w:rFonts w:cs="Arial"/>
                <w:szCs w:val="14"/>
              </w:rPr>
            </w:pPr>
          </w:p>
        </w:tc>
        <w:tc>
          <w:tcPr>
            <w:tcW w:w="1417" w:type="dxa"/>
            <w:tcBorders>
              <w:top w:val="nil"/>
              <w:bottom w:val="nil"/>
            </w:tcBorders>
            <w:shd w:val="clear" w:color="auto" w:fill="auto"/>
            <w:vAlign w:val="center"/>
          </w:tcPr>
          <w:p w14:paraId="54A9A5CD" w14:textId="77777777" w:rsidR="00705E1A" w:rsidRPr="0004725B" w:rsidRDefault="00705E1A" w:rsidP="001D26ED">
            <w:pPr>
              <w:pStyle w:val="08-Tabelageral"/>
              <w:spacing w:afterLines="40" w:after="96"/>
              <w:ind w:left="113"/>
              <w:rPr>
                <w:rFonts w:cs="Arial"/>
                <w:szCs w:val="14"/>
              </w:rPr>
            </w:pPr>
            <w:r>
              <w:rPr>
                <w:rFonts w:cs="Arial"/>
                <w:color w:val="000000"/>
                <w:szCs w:val="14"/>
              </w:rPr>
              <w:t>--</w:t>
            </w:r>
          </w:p>
        </w:tc>
        <w:tc>
          <w:tcPr>
            <w:tcW w:w="1418" w:type="dxa"/>
            <w:tcBorders>
              <w:top w:val="nil"/>
              <w:bottom w:val="nil"/>
            </w:tcBorders>
            <w:shd w:val="clear" w:color="auto" w:fill="auto"/>
            <w:vAlign w:val="center"/>
          </w:tcPr>
          <w:p w14:paraId="0B4A8D35" w14:textId="77777777" w:rsidR="00705E1A" w:rsidRPr="0004725B" w:rsidRDefault="00705E1A" w:rsidP="001D26ED">
            <w:pPr>
              <w:pStyle w:val="08-Tabelageral"/>
              <w:spacing w:afterLines="40" w:after="96"/>
              <w:ind w:left="113"/>
              <w:rPr>
                <w:rFonts w:cs="Arial"/>
                <w:szCs w:val="14"/>
              </w:rPr>
            </w:pPr>
            <w:r>
              <w:rPr>
                <w:rFonts w:cs="Arial"/>
                <w:color w:val="000000"/>
                <w:szCs w:val="14"/>
              </w:rPr>
              <w:t>(202)</w:t>
            </w:r>
          </w:p>
        </w:tc>
      </w:tr>
      <w:tr w:rsidR="00705E1A" w:rsidRPr="0004725B" w14:paraId="406B0CA5" w14:textId="77777777" w:rsidTr="001D26ED">
        <w:trPr>
          <w:trHeight w:val="238"/>
          <w:jc w:val="center"/>
        </w:trPr>
        <w:tc>
          <w:tcPr>
            <w:tcW w:w="3094" w:type="dxa"/>
            <w:tcBorders>
              <w:top w:val="nil"/>
              <w:bottom w:val="nil"/>
            </w:tcBorders>
            <w:shd w:val="clear" w:color="auto" w:fill="auto"/>
            <w:vAlign w:val="center"/>
          </w:tcPr>
          <w:p w14:paraId="1B465042" w14:textId="77777777" w:rsidR="00705E1A" w:rsidRPr="0004725B" w:rsidRDefault="00705E1A" w:rsidP="001D26ED">
            <w:pPr>
              <w:pStyle w:val="08-Tabelageral"/>
              <w:spacing w:afterLines="40" w:after="96"/>
              <w:jc w:val="left"/>
              <w:rPr>
                <w:rFonts w:cs="Arial"/>
                <w:b/>
                <w:szCs w:val="14"/>
              </w:rPr>
            </w:pPr>
            <w:r w:rsidRPr="0004725B">
              <w:rPr>
                <w:rFonts w:cs="Arial"/>
                <w:b/>
                <w:szCs w:val="14"/>
              </w:rPr>
              <w:t>Saldo Final</w:t>
            </w:r>
          </w:p>
        </w:tc>
        <w:tc>
          <w:tcPr>
            <w:tcW w:w="604" w:type="dxa"/>
            <w:tcBorders>
              <w:top w:val="nil"/>
              <w:bottom w:val="nil"/>
            </w:tcBorders>
            <w:shd w:val="clear" w:color="auto" w:fill="auto"/>
            <w:vAlign w:val="center"/>
          </w:tcPr>
          <w:p w14:paraId="7381A6ED" w14:textId="77777777" w:rsidR="00705E1A" w:rsidRPr="0004725B" w:rsidRDefault="00705E1A" w:rsidP="001D26ED">
            <w:pPr>
              <w:pStyle w:val="08-Tabelageral"/>
              <w:spacing w:before="0" w:after="0"/>
              <w:rPr>
                <w:rFonts w:cs="Arial"/>
                <w:b/>
                <w:bCs/>
                <w:szCs w:val="14"/>
              </w:rPr>
            </w:pPr>
          </w:p>
        </w:tc>
        <w:tc>
          <w:tcPr>
            <w:tcW w:w="1411" w:type="dxa"/>
            <w:tcBorders>
              <w:top w:val="nil"/>
              <w:bottom w:val="nil"/>
            </w:tcBorders>
            <w:shd w:val="clear" w:color="auto" w:fill="auto"/>
            <w:vAlign w:val="center"/>
          </w:tcPr>
          <w:p w14:paraId="4FEDBFB8" w14:textId="77777777" w:rsidR="00705E1A" w:rsidRPr="0004725B" w:rsidRDefault="00705E1A" w:rsidP="001D26ED">
            <w:pPr>
              <w:pStyle w:val="08-Tabelageral"/>
              <w:spacing w:before="0" w:after="0"/>
              <w:rPr>
                <w:rFonts w:cs="Arial"/>
                <w:b/>
                <w:bCs/>
                <w:szCs w:val="14"/>
              </w:rPr>
            </w:pPr>
            <w:r>
              <w:rPr>
                <w:rFonts w:cs="Arial"/>
                <w:b/>
                <w:bCs/>
                <w:szCs w:val="14"/>
              </w:rPr>
              <w:t>53</w:t>
            </w:r>
          </w:p>
        </w:tc>
        <w:tc>
          <w:tcPr>
            <w:tcW w:w="1412" w:type="dxa"/>
            <w:tcBorders>
              <w:top w:val="nil"/>
              <w:bottom w:val="nil"/>
            </w:tcBorders>
            <w:shd w:val="clear" w:color="auto" w:fill="auto"/>
            <w:vAlign w:val="center"/>
          </w:tcPr>
          <w:p w14:paraId="6EE0C5CA" w14:textId="77777777" w:rsidR="00705E1A" w:rsidRPr="0004725B" w:rsidRDefault="00705E1A" w:rsidP="001D26ED">
            <w:pPr>
              <w:pStyle w:val="08-Tabelageral"/>
              <w:spacing w:before="0" w:after="0"/>
              <w:rPr>
                <w:rFonts w:cs="Arial"/>
                <w:b/>
                <w:bCs/>
                <w:szCs w:val="14"/>
              </w:rPr>
            </w:pPr>
            <w:r>
              <w:rPr>
                <w:rFonts w:cs="Arial"/>
                <w:b/>
                <w:bCs/>
                <w:color w:val="000000"/>
                <w:szCs w:val="14"/>
              </w:rPr>
              <w:t>53</w:t>
            </w:r>
          </w:p>
        </w:tc>
        <w:tc>
          <w:tcPr>
            <w:tcW w:w="283" w:type="dxa"/>
            <w:tcBorders>
              <w:top w:val="nil"/>
              <w:bottom w:val="nil"/>
            </w:tcBorders>
            <w:shd w:val="clear" w:color="auto" w:fill="auto"/>
            <w:vAlign w:val="center"/>
          </w:tcPr>
          <w:p w14:paraId="4010CF51" w14:textId="77777777" w:rsidR="00705E1A" w:rsidRPr="0004725B" w:rsidRDefault="00705E1A" w:rsidP="001D26ED">
            <w:pPr>
              <w:pStyle w:val="08-Tabelageral"/>
              <w:spacing w:before="0" w:after="0"/>
              <w:rPr>
                <w:rFonts w:cs="Arial"/>
                <w:b/>
                <w:bCs/>
                <w:szCs w:val="14"/>
              </w:rPr>
            </w:pPr>
          </w:p>
        </w:tc>
        <w:tc>
          <w:tcPr>
            <w:tcW w:w="1417" w:type="dxa"/>
            <w:tcBorders>
              <w:top w:val="nil"/>
              <w:bottom w:val="nil"/>
            </w:tcBorders>
            <w:shd w:val="clear" w:color="auto" w:fill="auto"/>
            <w:vAlign w:val="center"/>
          </w:tcPr>
          <w:p w14:paraId="5FEE36DB" w14:textId="77777777" w:rsidR="00705E1A" w:rsidRPr="0004725B" w:rsidRDefault="00705E1A" w:rsidP="001D26ED">
            <w:pPr>
              <w:pStyle w:val="08-Tabelageral"/>
              <w:spacing w:before="0" w:after="0"/>
              <w:rPr>
                <w:rFonts w:cs="Arial"/>
                <w:b/>
                <w:bCs/>
                <w:szCs w:val="14"/>
              </w:rPr>
            </w:pPr>
            <w:r>
              <w:rPr>
                <w:rFonts w:cs="Arial"/>
                <w:b/>
                <w:bCs/>
                <w:szCs w:val="14"/>
              </w:rPr>
              <w:t>28</w:t>
            </w:r>
          </w:p>
        </w:tc>
        <w:tc>
          <w:tcPr>
            <w:tcW w:w="1418" w:type="dxa"/>
            <w:tcBorders>
              <w:top w:val="nil"/>
              <w:bottom w:val="nil"/>
            </w:tcBorders>
            <w:shd w:val="clear" w:color="auto" w:fill="auto"/>
            <w:vAlign w:val="center"/>
          </w:tcPr>
          <w:p w14:paraId="50BB66FE" w14:textId="77777777" w:rsidR="00705E1A" w:rsidRPr="0004725B" w:rsidRDefault="00705E1A" w:rsidP="001D26ED">
            <w:pPr>
              <w:pStyle w:val="08-Tabelageral"/>
              <w:spacing w:before="0" w:after="0"/>
              <w:rPr>
                <w:rFonts w:cs="Arial"/>
                <w:b/>
                <w:bCs/>
                <w:szCs w:val="14"/>
              </w:rPr>
            </w:pPr>
            <w:r>
              <w:rPr>
                <w:rFonts w:cs="Arial"/>
                <w:b/>
                <w:bCs/>
                <w:color w:val="000000"/>
                <w:szCs w:val="14"/>
              </w:rPr>
              <w:t>28</w:t>
            </w:r>
          </w:p>
        </w:tc>
      </w:tr>
      <w:tr w:rsidR="00705E1A" w:rsidRPr="00795E28" w14:paraId="0B2C3B45" w14:textId="77777777" w:rsidTr="001D26ED">
        <w:trPr>
          <w:trHeight w:val="238"/>
          <w:jc w:val="center"/>
        </w:trPr>
        <w:tc>
          <w:tcPr>
            <w:tcW w:w="3094" w:type="dxa"/>
            <w:tcBorders>
              <w:top w:val="nil"/>
            </w:tcBorders>
            <w:shd w:val="clear" w:color="auto" w:fill="auto"/>
            <w:vAlign w:val="center"/>
          </w:tcPr>
          <w:p w14:paraId="65D0DEC5" w14:textId="77777777" w:rsidR="00705E1A" w:rsidRPr="0004725B" w:rsidRDefault="00705E1A" w:rsidP="001D26ED">
            <w:pPr>
              <w:pStyle w:val="08-Tabelageral"/>
              <w:spacing w:afterLines="40" w:after="96"/>
              <w:jc w:val="left"/>
              <w:rPr>
                <w:rFonts w:cs="Arial"/>
                <w:b/>
                <w:szCs w:val="14"/>
              </w:rPr>
            </w:pPr>
            <w:r w:rsidRPr="0004725B">
              <w:rPr>
                <w:rFonts w:cs="Arial"/>
                <w:b/>
                <w:szCs w:val="14"/>
              </w:rPr>
              <w:t>Total</w:t>
            </w:r>
          </w:p>
        </w:tc>
        <w:tc>
          <w:tcPr>
            <w:tcW w:w="604" w:type="dxa"/>
            <w:tcBorders>
              <w:top w:val="nil"/>
            </w:tcBorders>
            <w:shd w:val="clear" w:color="auto" w:fill="auto"/>
            <w:vAlign w:val="center"/>
          </w:tcPr>
          <w:p w14:paraId="18FF1AB0" w14:textId="77777777" w:rsidR="00705E1A" w:rsidRPr="0004725B" w:rsidRDefault="00705E1A" w:rsidP="001D26ED">
            <w:pPr>
              <w:pStyle w:val="08-Tabelageral"/>
              <w:spacing w:before="0" w:after="0"/>
              <w:rPr>
                <w:rFonts w:cs="Arial"/>
                <w:b/>
                <w:bCs/>
                <w:szCs w:val="14"/>
              </w:rPr>
            </w:pPr>
          </w:p>
        </w:tc>
        <w:tc>
          <w:tcPr>
            <w:tcW w:w="1411" w:type="dxa"/>
            <w:tcBorders>
              <w:top w:val="nil"/>
            </w:tcBorders>
            <w:shd w:val="clear" w:color="auto" w:fill="auto"/>
            <w:vAlign w:val="center"/>
          </w:tcPr>
          <w:p w14:paraId="0DAF93BA" w14:textId="77777777" w:rsidR="00705E1A" w:rsidRPr="0004725B" w:rsidRDefault="00705E1A" w:rsidP="001D26ED">
            <w:pPr>
              <w:pStyle w:val="08-Tabelageral"/>
              <w:spacing w:before="0" w:after="0"/>
              <w:rPr>
                <w:rFonts w:cs="Arial"/>
                <w:b/>
                <w:bCs/>
                <w:szCs w:val="14"/>
              </w:rPr>
            </w:pPr>
            <w:r>
              <w:rPr>
                <w:rFonts w:cs="Arial"/>
                <w:b/>
                <w:bCs/>
                <w:color w:val="000000"/>
                <w:szCs w:val="14"/>
              </w:rPr>
              <w:t>15.262</w:t>
            </w:r>
          </w:p>
        </w:tc>
        <w:tc>
          <w:tcPr>
            <w:tcW w:w="1412" w:type="dxa"/>
            <w:tcBorders>
              <w:top w:val="nil"/>
            </w:tcBorders>
            <w:shd w:val="clear" w:color="auto" w:fill="auto"/>
            <w:vAlign w:val="center"/>
          </w:tcPr>
          <w:p w14:paraId="23C30C7B" w14:textId="77777777" w:rsidR="00705E1A" w:rsidRPr="0004725B" w:rsidRDefault="00705E1A" w:rsidP="001D26ED">
            <w:pPr>
              <w:pStyle w:val="08-Tabelageral"/>
              <w:spacing w:before="0" w:after="0"/>
              <w:rPr>
                <w:rFonts w:cs="Arial"/>
                <w:b/>
                <w:bCs/>
                <w:szCs w:val="14"/>
              </w:rPr>
            </w:pPr>
            <w:r>
              <w:rPr>
                <w:rFonts w:cs="Arial"/>
                <w:b/>
                <w:bCs/>
                <w:color w:val="000000"/>
                <w:szCs w:val="14"/>
              </w:rPr>
              <w:t>15.262</w:t>
            </w:r>
          </w:p>
        </w:tc>
        <w:tc>
          <w:tcPr>
            <w:tcW w:w="283" w:type="dxa"/>
            <w:tcBorders>
              <w:top w:val="nil"/>
            </w:tcBorders>
            <w:shd w:val="clear" w:color="auto" w:fill="auto"/>
            <w:vAlign w:val="center"/>
          </w:tcPr>
          <w:p w14:paraId="0CC29038" w14:textId="77777777" w:rsidR="00705E1A" w:rsidRPr="0004725B" w:rsidRDefault="00705E1A" w:rsidP="001D26ED">
            <w:pPr>
              <w:pStyle w:val="08-Tabelageral"/>
              <w:spacing w:before="0" w:after="0"/>
              <w:rPr>
                <w:rFonts w:cs="Arial"/>
                <w:b/>
                <w:bCs/>
                <w:szCs w:val="14"/>
              </w:rPr>
            </w:pPr>
          </w:p>
        </w:tc>
        <w:tc>
          <w:tcPr>
            <w:tcW w:w="1417" w:type="dxa"/>
            <w:tcBorders>
              <w:top w:val="nil"/>
            </w:tcBorders>
            <w:shd w:val="clear" w:color="auto" w:fill="auto"/>
            <w:vAlign w:val="center"/>
          </w:tcPr>
          <w:p w14:paraId="1F237D67" w14:textId="77777777" w:rsidR="00705E1A" w:rsidRPr="0004725B" w:rsidRDefault="00705E1A" w:rsidP="001D26ED">
            <w:pPr>
              <w:pStyle w:val="08-Tabelageral"/>
              <w:spacing w:before="0" w:after="0"/>
              <w:rPr>
                <w:rFonts w:cs="Arial"/>
                <w:b/>
                <w:bCs/>
                <w:szCs w:val="14"/>
              </w:rPr>
            </w:pPr>
            <w:r>
              <w:rPr>
                <w:rFonts w:cs="Arial"/>
                <w:b/>
                <w:bCs/>
                <w:color w:val="000000"/>
                <w:szCs w:val="14"/>
              </w:rPr>
              <w:t>15.155</w:t>
            </w:r>
          </w:p>
        </w:tc>
        <w:tc>
          <w:tcPr>
            <w:tcW w:w="1418" w:type="dxa"/>
            <w:tcBorders>
              <w:top w:val="nil"/>
            </w:tcBorders>
            <w:shd w:val="clear" w:color="auto" w:fill="auto"/>
            <w:vAlign w:val="center"/>
          </w:tcPr>
          <w:p w14:paraId="2F8E8FB7" w14:textId="77777777" w:rsidR="00705E1A" w:rsidRPr="00795E28" w:rsidRDefault="00705E1A" w:rsidP="001D26ED">
            <w:pPr>
              <w:pStyle w:val="08-Tabelageral"/>
              <w:spacing w:before="0" w:after="0"/>
              <w:rPr>
                <w:rFonts w:cs="Arial"/>
                <w:b/>
                <w:bCs/>
                <w:szCs w:val="14"/>
              </w:rPr>
            </w:pPr>
            <w:r>
              <w:rPr>
                <w:rFonts w:cs="Arial"/>
                <w:b/>
                <w:bCs/>
                <w:color w:val="000000"/>
                <w:szCs w:val="14"/>
              </w:rPr>
              <w:t>15.155</w:t>
            </w:r>
          </w:p>
        </w:tc>
      </w:tr>
    </w:tbl>
    <w:p w14:paraId="3AEA8D19" w14:textId="77777777" w:rsidR="00705E1A" w:rsidRPr="004544F0" w:rsidRDefault="00705E1A" w:rsidP="00705E1A">
      <w:pPr>
        <w:pStyle w:val="07-Legenda"/>
        <w:numPr>
          <w:ilvl w:val="0"/>
          <w:numId w:val="3"/>
        </w:numPr>
        <w:ind w:left="284" w:hanging="284"/>
        <w:rPr>
          <w:rFonts w:cs="Arial"/>
          <w:szCs w:val="14"/>
        </w:rPr>
      </w:pPr>
      <w:r w:rsidRPr="004544F0">
        <w:rPr>
          <w:rFonts w:cs="Arial"/>
          <w:szCs w:val="14"/>
        </w:rPr>
        <w:t>Em 30.09.2022 foi incluído no montante o valor de R$ 88 mil referente a atualização monetária do período.</w:t>
      </w:r>
    </w:p>
    <w:p w14:paraId="5333D96A" w14:textId="77777777" w:rsidR="00705E1A" w:rsidRPr="004544F0" w:rsidRDefault="00705E1A" w:rsidP="00705E1A">
      <w:pPr>
        <w:pStyle w:val="07-Legenda"/>
        <w:numPr>
          <w:ilvl w:val="0"/>
          <w:numId w:val="3"/>
        </w:numPr>
        <w:ind w:left="284" w:hanging="284"/>
        <w:rPr>
          <w:rFonts w:cs="Arial"/>
          <w:szCs w:val="14"/>
        </w:rPr>
      </w:pPr>
      <w:r w:rsidRPr="004544F0">
        <w:rPr>
          <w:rFonts w:cs="Arial"/>
          <w:szCs w:val="14"/>
        </w:rPr>
        <w:t>Em 30.09.2022 foi incluído no montante o valor de R$ 711 mil referente a atualização monetária do período.</w:t>
      </w:r>
    </w:p>
    <w:p w14:paraId="07288F7A" w14:textId="77777777" w:rsidR="00705E1A" w:rsidRDefault="00705E1A" w:rsidP="001D26ED">
      <w:pPr>
        <w:pStyle w:val="01-Textonormal"/>
      </w:pPr>
    </w:p>
    <w:p w14:paraId="3A14F83D" w14:textId="77777777" w:rsidR="00705E1A" w:rsidRPr="00D70ADC" w:rsidRDefault="00705E1A" w:rsidP="001D26ED">
      <w:pPr>
        <w:pStyle w:val="01-Textonormal"/>
      </w:pPr>
      <w:r w:rsidRPr="00232697">
        <w:t xml:space="preserve">Em 30.09.2022 foi provisionado no controlador o valor de R$ </w:t>
      </w:r>
      <w:r>
        <w:t>28</w:t>
      </w:r>
      <w:r w:rsidRPr="00232697">
        <w:t xml:space="preserve"> mil relativo a demandas trabalhistas. Para as demais</w:t>
      </w:r>
      <w:r w:rsidRPr="001959E1">
        <w:t xml:space="preserve"> demandas não existem saldos de provisão no controlador.</w:t>
      </w:r>
    </w:p>
    <w:p w14:paraId="5184097C" w14:textId="77777777" w:rsidR="00705E1A" w:rsidRPr="00086CD9" w:rsidRDefault="00705E1A" w:rsidP="001D26ED">
      <w:pPr>
        <w:pStyle w:val="04-TtuloNegrito"/>
        <w:keepNext/>
        <w:rPr>
          <w:rFonts w:cs="Arial"/>
          <w:color w:val="1F4E79" w:themeColor="accent1" w:themeShade="80"/>
          <w:sz w:val="18"/>
          <w:szCs w:val="18"/>
        </w:rPr>
      </w:pPr>
      <w:r w:rsidRPr="00086CD9">
        <w:rPr>
          <w:rFonts w:cs="Arial"/>
          <w:color w:val="1F4E79" w:themeColor="accent1" w:themeShade="80"/>
          <w:sz w:val="18"/>
          <w:szCs w:val="18"/>
        </w:rPr>
        <w:t>Fluxos estimados de saída de benefícios econômicos</w:t>
      </w:r>
    </w:p>
    <w:p w14:paraId="516CC545" w14:textId="77777777" w:rsidR="00705E1A" w:rsidRPr="004C6ED9" w:rsidRDefault="00705E1A" w:rsidP="001D26ED">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46"/>
        <w:gridCol w:w="596"/>
        <w:gridCol w:w="1403"/>
        <w:gridCol w:w="1397"/>
        <w:gridCol w:w="282"/>
        <w:gridCol w:w="1073"/>
        <w:gridCol w:w="1842"/>
      </w:tblGrid>
      <w:tr w:rsidR="00705E1A" w:rsidRPr="00225994" w14:paraId="764AAF47" w14:textId="77777777" w:rsidTr="001D26ED">
        <w:trPr>
          <w:trHeight w:hRule="exact" w:val="238"/>
          <w:jc w:val="center"/>
        </w:trPr>
        <w:tc>
          <w:tcPr>
            <w:tcW w:w="3046" w:type="dxa"/>
            <w:tcBorders>
              <w:bottom w:val="single" w:sz="2" w:space="0" w:color="1F4E79" w:themeColor="accent1" w:themeShade="80"/>
            </w:tcBorders>
            <w:shd w:val="clear" w:color="auto" w:fill="auto"/>
          </w:tcPr>
          <w:p w14:paraId="54D8BF22" w14:textId="77777777" w:rsidR="00705E1A" w:rsidRPr="00225994" w:rsidRDefault="00705E1A" w:rsidP="001D26ED">
            <w:pPr>
              <w:keepNext/>
              <w:keepLines/>
              <w:spacing w:before="40" w:after="40"/>
              <w:rPr>
                <w:rFonts w:cs="Arial"/>
                <w:b/>
                <w:spacing w:val="-2"/>
                <w:sz w:val="14"/>
                <w:szCs w:val="14"/>
              </w:rPr>
            </w:pPr>
          </w:p>
        </w:tc>
        <w:tc>
          <w:tcPr>
            <w:tcW w:w="596" w:type="dxa"/>
            <w:tcBorders>
              <w:bottom w:val="single" w:sz="2" w:space="0" w:color="1F4E79" w:themeColor="accent1" w:themeShade="80"/>
            </w:tcBorders>
            <w:shd w:val="clear" w:color="auto" w:fill="auto"/>
          </w:tcPr>
          <w:p w14:paraId="1A2957BE" w14:textId="77777777" w:rsidR="00705E1A" w:rsidRPr="00225994" w:rsidRDefault="00705E1A" w:rsidP="001D26ED">
            <w:pPr>
              <w:keepNext/>
              <w:keepLines/>
              <w:spacing w:before="40" w:after="40"/>
              <w:rPr>
                <w:rFonts w:cs="Arial"/>
                <w:b/>
                <w:spacing w:val="-2"/>
                <w:sz w:val="14"/>
                <w:szCs w:val="14"/>
              </w:rPr>
            </w:pPr>
          </w:p>
        </w:tc>
        <w:tc>
          <w:tcPr>
            <w:tcW w:w="1403" w:type="dxa"/>
            <w:tcBorders>
              <w:bottom w:val="single" w:sz="2" w:space="0" w:color="1F4E79" w:themeColor="accent1" w:themeShade="80"/>
            </w:tcBorders>
            <w:shd w:val="clear" w:color="auto" w:fill="auto"/>
          </w:tcPr>
          <w:p w14:paraId="3F17C613" w14:textId="77777777" w:rsidR="00705E1A" w:rsidRPr="00225994" w:rsidRDefault="00705E1A" w:rsidP="001D26ED">
            <w:pPr>
              <w:keepNext/>
              <w:keepLines/>
              <w:spacing w:before="40" w:after="40"/>
              <w:jc w:val="right"/>
              <w:rPr>
                <w:rFonts w:cs="Arial"/>
                <w:b/>
                <w:spacing w:val="-2"/>
                <w:sz w:val="14"/>
                <w:szCs w:val="14"/>
              </w:rPr>
            </w:pPr>
            <w:r w:rsidRPr="00225994">
              <w:rPr>
                <w:rFonts w:cs="Arial"/>
                <w:b/>
                <w:spacing w:val="-2"/>
                <w:sz w:val="14"/>
                <w:szCs w:val="14"/>
              </w:rPr>
              <w:t>Trabalhistas</w:t>
            </w:r>
          </w:p>
        </w:tc>
        <w:tc>
          <w:tcPr>
            <w:tcW w:w="1397" w:type="dxa"/>
            <w:tcBorders>
              <w:bottom w:val="single" w:sz="2" w:space="0" w:color="1F4E79" w:themeColor="accent1" w:themeShade="80"/>
            </w:tcBorders>
            <w:shd w:val="clear" w:color="auto" w:fill="auto"/>
          </w:tcPr>
          <w:p w14:paraId="0E16ADA2" w14:textId="77777777" w:rsidR="00705E1A" w:rsidRPr="00225994" w:rsidRDefault="00705E1A" w:rsidP="001D26ED">
            <w:pPr>
              <w:keepNext/>
              <w:keepLines/>
              <w:spacing w:before="40" w:after="40"/>
              <w:jc w:val="right"/>
              <w:rPr>
                <w:rFonts w:cs="Arial"/>
                <w:b/>
                <w:spacing w:val="-2"/>
                <w:sz w:val="14"/>
                <w:szCs w:val="14"/>
              </w:rPr>
            </w:pPr>
            <w:r w:rsidRPr="00225994">
              <w:rPr>
                <w:rFonts w:cs="Arial"/>
                <w:b/>
                <w:spacing w:val="-2"/>
                <w:sz w:val="14"/>
                <w:szCs w:val="14"/>
              </w:rPr>
              <w:t>Fiscais</w:t>
            </w:r>
          </w:p>
        </w:tc>
        <w:tc>
          <w:tcPr>
            <w:tcW w:w="282" w:type="dxa"/>
            <w:tcBorders>
              <w:bottom w:val="single" w:sz="2" w:space="0" w:color="1F4E79" w:themeColor="accent1" w:themeShade="80"/>
            </w:tcBorders>
            <w:shd w:val="clear" w:color="auto" w:fill="auto"/>
          </w:tcPr>
          <w:p w14:paraId="170FD474" w14:textId="77777777" w:rsidR="00705E1A" w:rsidRPr="00225994" w:rsidRDefault="00705E1A" w:rsidP="001D26ED">
            <w:pPr>
              <w:keepNext/>
              <w:keepLines/>
              <w:spacing w:before="40" w:after="40"/>
              <w:jc w:val="right"/>
              <w:rPr>
                <w:rFonts w:cs="Arial"/>
                <w:b/>
                <w:spacing w:val="-2"/>
                <w:sz w:val="14"/>
                <w:szCs w:val="14"/>
              </w:rPr>
            </w:pPr>
          </w:p>
        </w:tc>
        <w:tc>
          <w:tcPr>
            <w:tcW w:w="1073" w:type="dxa"/>
            <w:tcBorders>
              <w:bottom w:val="single" w:sz="2" w:space="0" w:color="1F4E79" w:themeColor="accent1" w:themeShade="80"/>
            </w:tcBorders>
            <w:shd w:val="clear" w:color="auto" w:fill="auto"/>
          </w:tcPr>
          <w:p w14:paraId="55562D3F" w14:textId="77777777" w:rsidR="00705E1A" w:rsidRPr="00225994" w:rsidRDefault="00705E1A" w:rsidP="001D26ED">
            <w:pPr>
              <w:keepNext/>
              <w:keepLines/>
              <w:spacing w:before="40" w:after="40"/>
              <w:jc w:val="right"/>
              <w:rPr>
                <w:rFonts w:cs="Arial"/>
                <w:b/>
                <w:spacing w:val="-2"/>
                <w:sz w:val="14"/>
                <w:szCs w:val="14"/>
              </w:rPr>
            </w:pPr>
            <w:r w:rsidRPr="00225994">
              <w:rPr>
                <w:rFonts w:cs="Arial"/>
                <w:b/>
                <w:spacing w:val="-2"/>
                <w:sz w:val="14"/>
                <w:szCs w:val="14"/>
              </w:rPr>
              <w:t>Cíveis</w:t>
            </w:r>
          </w:p>
        </w:tc>
        <w:tc>
          <w:tcPr>
            <w:tcW w:w="1842" w:type="dxa"/>
            <w:tcBorders>
              <w:bottom w:val="single" w:sz="2" w:space="0" w:color="1F4E79" w:themeColor="accent1" w:themeShade="80"/>
            </w:tcBorders>
            <w:shd w:val="clear" w:color="auto" w:fill="auto"/>
          </w:tcPr>
          <w:p w14:paraId="6612B22F" w14:textId="77777777" w:rsidR="00705E1A" w:rsidRPr="00225994" w:rsidRDefault="00705E1A" w:rsidP="001D26ED">
            <w:pPr>
              <w:keepNext/>
              <w:keepLines/>
              <w:spacing w:before="40" w:after="40"/>
              <w:jc w:val="right"/>
              <w:rPr>
                <w:rFonts w:cs="Arial"/>
                <w:b/>
                <w:spacing w:val="-2"/>
                <w:sz w:val="14"/>
                <w:szCs w:val="14"/>
              </w:rPr>
            </w:pPr>
            <w:r w:rsidRPr="00225994">
              <w:rPr>
                <w:rFonts w:cs="Arial"/>
                <w:b/>
                <w:spacing w:val="-2"/>
                <w:sz w:val="14"/>
                <w:szCs w:val="14"/>
              </w:rPr>
              <w:t>Total</w:t>
            </w:r>
          </w:p>
        </w:tc>
      </w:tr>
      <w:tr w:rsidR="00705E1A" w:rsidRPr="00C63CE5" w14:paraId="55832AC5" w14:textId="77777777" w:rsidTr="001D26ED">
        <w:trPr>
          <w:trHeight w:hRule="exact" w:val="238"/>
          <w:jc w:val="center"/>
        </w:trPr>
        <w:tc>
          <w:tcPr>
            <w:tcW w:w="3046" w:type="dxa"/>
            <w:tcBorders>
              <w:bottom w:val="nil"/>
            </w:tcBorders>
            <w:shd w:val="clear" w:color="auto" w:fill="auto"/>
          </w:tcPr>
          <w:p w14:paraId="2A3340D0" w14:textId="77777777" w:rsidR="00705E1A" w:rsidRPr="00C63CE5" w:rsidRDefault="00705E1A" w:rsidP="001D26ED">
            <w:pPr>
              <w:pStyle w:val="08-Tabelageral"/>
              <w:ind w:left="113"/>
              <w:jc w:val="left"/>
              <w:rPr>
                <w:rFonts w:cs="Arial"/>
                <w:b/>
                <w:szCs w:val="14"/>
              </w:rPr>
            </w:pPr>
            <w:r w:rsidRPr="00C63CE5">
              <w:rPr>
                <w:rFonts w:cs="Arial"/>
                <w:szCs w:val="14"/>
              </w:rPr>
              <w:t>Até 5 anos</w:t>
            </w:r>
          </w:p>
        </w:tc>
        <w:tc>
          <w:tcPr>
            <w:tcW w:w="596" w:type="dxa"/>
            <w:tcBorders>
              <w:bottom w:val="nil"/>
            </w:tcBorders>
            <w:shd w:val="clear" w:color="auto" w:fill="auto"/>
          </w:tcPr>
          <w:p w14:paraId="0B4A3585" w14:textId="77777777" w:rsidR="00705E1A" w:rsidRPr="00C63CE5" w:rsidRDefault="00705E1A" w:rsidP="001D26ED">
            <w:pPr>
              <w:pStyle w:val="08-Tabelageral"/>
              <w:rPr>
                <w:rFonts w:cs="Arial"/>
                <w:szCs w:val="14"/>
              </w:rPr>
            </w:pPr>
          </w:p>
        </w:tc>
        <w:tc>
          <w:tcPr>
            <w:tcW w:w="1403" w:type="dxa"/>
            <w:tcBorders>
              <w:bottom w:val="nil"/>
            </w:tcBorders>
            <w:shd w:val="clear" w:color="auto" w:fill="auto"/>
          </w:tcPr>
          <w:p w14:paraId="38F3ED82" w14:textId="77777777" w:rsidR="00705E1A" w:rsidRPr="00C63CE5" w:rsidRDefault="00705E1A" w:rsidP="001D26ED">
            <w:pPr>
              <w:pStyle w:val="08-Tabelageral"/>
              <w:rPr>
                <w:rFonts w:cs="Arial"/>
                <w:szCs w:val="14"/>
              </w:rPr>
            </w:pPr>
            <w:r>
              <w:rPr>
                <w:rFonts w:cs="Arial"/>
                <w:szCs w:val="14"/>
              </w:rPr>
              <w:t>51</w:t>
            </w:r>
          </w:p>
        </w:tc>
        <w:tc>
          <w:tcPr>
            <w:tcW w:w="1397" w:type="dxa"/>
            <w:tcBorders>
              <w:bottom w:val="nil"/>
            </w:tcBorders>
            <w:shd w:val="clear" w:color="auto" w:fill="auto"/>
          </w:tcPr>
          <w:p w14:paraId="00EB64EE" w14:textId="77777777" w:rsidR="00705E1A" w:rsidRPr="00C63CE5" w:rsidRDefault="00705E1A" w:rsidP="001D26ED">
            <w:pPr>
              <w:pStyle w:val="08-Tabelageral"/>
              <w:rPr>
                <w:rFonts w:cs="Arial"/>
                <w:szCs w:val="14"/>
              </w:rPr>
            </w:pPr>
            <w:r>
              <w:rPr>
                <w:rFonts w:cs="Arial"/>
                <w:szCs w:val="14"/>
              </w:rPr>
              <w:t>930</w:t>
            </w:r>
          </w:p>
        </w:tc>
        <w:tc>
          <w:tcPr>
            <w:tcW w:w="282" w:type="dxa"/>
            <w:tcBorders>
              <w:bottom w:val="nil"/>
            </w:tcBorders>
            <w:shd w:val="clear" w:color="auto" w:fill="auto"/>
          </w:tcPr>
          <w:p w14:paraId="618BA3A0" w14:textId="77777777" w:rsidR="00705E1A" w:rsidRPr="00C63CE5" w:rsidRDefault="00705E1A" w:rsidP="001D26ED">
            <w:pPr>
              <w:pStyle w:val="08-Tabelageral"/>
              <w:rPr>
                <w:rFonts w:cs="Arial"/>
                <w:szCs w:val="14"/>
              </w:rPr>
            </w:pPr>
          </w:p>
        </w:tc>
        <w:tc>
          <w:tcPr>
            <w:tcW w:w="1073" w:type="dxa"/>
            <w:tcBorders>
              <w:bottom w:val="nil"/>
            </w:tcBorders>
            <w:shd w:val="clear" w:color="auto" w:fill="auto"/>
          </w:tcPr>
          <w:p w14:paraId="45110E90" w14:textId="77777777" w:rsidR="00705E1A" w:rsidRPr="00C63CE5" w:rsidRDefault="00705E1A" w:rsidP="001D26ED">
            <w:pPr>
              <w:pStyle w:val="08-Tabelageral"/>
              <w:rPr>
                <w:rFonts w:cs="Arial"/>
                <w:szCs w:val="14"/>
              </w:rPr>
            </w:pPr>
            <w:r>
              <w:rPr>
                <w:rFonts w:cs="Arial"/>
                <w:szCs w:val="14"/>
              </w:rPr>
              <w:t>12.237</w:t>
            </w:r>
          </w:p>
        </w:tc>
        <w:tc>
          <w:tcPr>
            <w:tcW w:w="1842" w:type="dxa"/>
            <w:tcBorders>
              <w:top w:val="nil"/>
              <w:left w:val="nil"/>
              <w:bottom w:val="nil"/>
              <w:right w:val="nil"/>
            </w:tcBorders>
            <w:shd w:val="clear" w:color="auto" w:fill="auto"/>
            <w:vAlign w:val="bottom"/>
          </w:tcPr>
          <w:p w14:paraId="3A687CA9" w14:textId="77777777" w:rsidR="00705E1A" w:rsidRPr="00C63CE5" w:rsidRDefault="00705E1A" w:rsidP="001D26ED">
            <w:pPr>
              <w:pStyle w:val="08-Tabelageral"/>
              <w:rPr>
                <w:rFonts w:cs="Arial"/>
                <w:b/>
                <w:szCs w:val="14"/>
              </w:rPr>
            </w:pPr>
            <w:r>
              <w:rPr>
                <w:rFonts w:cs="Arial"/>
                <w:color w:val="000000"/>
                <w:szCs w:val="14"/>
              </w:rPr>
              <w:t>13.218</w:t>
            </w:r>
          </w:p>
        </w:tc>
      </w:tr>
      <w:tr w:rsidR="00705E1A" w:rsidRPr="00C63CE5" w14:paraId="0F0BBF5F" w14:textId="77777777" w:rsidTr="001D26ED">
        <w:trPr>
          <w:trHeight w:hRule="exact" w:val="238"/>
          <w:jc w:val="center"/>
        </w:trPr>
        <w:tc>
          <w:tcPr>
            <w:tcW w:w="3046" w:type="dxa"/>
            <w:tcBorders>
              <w:top w:val="nil"/>
              <w:bottom w:val="nil"/>
            </w:tcBorders>
            <w:shd w:val="clear" w:color="auto" w:fill="auto"/>
          </w:tcPr>
          <w:p w14:paraId="240CBD6E" w14:textId="77777777" w:rsidR="00705E1A" w:rsidRPr="00C63CE5" w:rsidRDefault="00705E1A" w:rsidP="001D26ED">
            <w:pPr>
              <w:pStyle w:val="08-Tabelageral"/>
              <w:ind w:left="113"/>
              <w:jc w:val="left"/>
              <w:rPr>
                <w:rFonts w:cs="Arial"/>
                <w:b/>
                <w:szCs w:val="14"/>
                <w:vertAlign w:val="superscript"/>
              </w:rPr>
            </w:pPr>
            <w:r w:rsidRPr="00C63CE5">
              <w:rPr>
                <w:rFonts w:cs="Arial"/>
                <w:szCs w:val="14"/>
              </w:rPr>
              <w:t>De 5 a 10 anos</w:t>
            </w:r>
          </w:p>
        </w:tc>
        <w:tc>
          <w:tcPr>
            <w:tcW w:w="596" w:type="dxa"/>
            <w:tcBorders>
              <w:top w:val="nil"/>
              <w:bottom w:val="nil"/>
            </w:tcBorders>
            <w:shd w:val="clear" w:color="auto" w:fill="auto"/>
          </w:tcPr>
          <w:p w14:paraId="17CBF417" w14:textId="77777777" w:rsidR="00705E1A" w:rsidRPr="00C63CE5" w:rsidRDefault="00705E1A" w:rsidP="001D26ED">
            <w:pPr>
              <w:pStyle w:val="08-Tabelageral"/>
              <w:rPr>
                <w:rFonts w:cs="Arial"/>
                <w:szCs w:val="14"/>
              </w:rPr>
            </w:pPr>
          </w:p>
        </w:tc>
        <w:tc>
          <w:tcPr>
            <w:tcW w:w="1403" w:type="dxa"/>
            <w:tcBorders>
              <w:top w:val="nil"/>
              <w:bottom w:val="nil"/>
            </w:tcBorders>
            <w:shd w:val="clear" w:color="auto" w:fill="auto"/>
          </w:tcPr>
          <w:p w14:paraId="065FC2A4" w14:textId="77777777" w:rsidR="00705E1A" w:rsidRDefault="00705E1A" w:rsidP="001D26ED">
            <w:pPr>
              <w:pStyle w:val="08-Tabelageral"/>
              <w:rPr>
                <w:rFonts w:cs="Arial"/>
                <w:szCs w:val="14"/>
              </w:rPr>
            </w:pPr>
            <w:r>
              <w:rPr>
                <w:rFonts w:cs="Arial"/>
                <w:szCs w:val="14"/>
              </w:rPr>
              <w:t>2</w:t>
            </w:r>
          </w:p>
          <w:p w14:paraId="22BACE78" w14:textId="77777777" w:rsidR="00705E1A" w:rsidRPr="00C63CE5" w:rsidRDefault="00705E1A" w:rsidP="001D26ED">
            <w:pPr>
              <w:pStyle w:val="08-Tabelageral"/>
              <w:rPr>
                <w:rFonts w:cs="Arial"/>
                <w:szCs w:val="14"/>
              </w:rPr>
            </w:pPr>
            <w:r>
              <w:rPr>
                <w:rFonts w:cs="Arial"/>
                <w:szCs w:val="14"/>
              </w:rPr>
              <w:t>--</w:t>
            </w:r>
          </w:p>
        </w:tc>
        <w:tc>
          <w:tcPr>
            <w:tcW w:w="1397" w:type="dxa"/>
            <w:tcBorders>
              <w:top w:val="nil"/>
              <w:bottom w:val="nil"/>
            </w:tcBorders>
            <w:shd w:val="clear" w:color="auto" w:fill="auto"/>
          </w:tcPr>
          <w:p w14:paraId="738F909B" w14:textId="77777777" w:rsidR="00705E1A" w:rsidRPr="00C63CE5" w:rsidRDefault="00705E1A" w:rsidP="001D26ED">
            <w:pPr>
              <w:pStyle w:val="08-Tabelageral"/>
              <w:rPr>
                <w:rFonts w:cs="Arial"/>
                <w:szCs w:val="14"/>
              </w:rPr>
            </w:pPr>
            <w:r>
              <w:rPr>
                <w:rFonts w:cs="Arial"/>
                <w:szCs w:val="14"/>
              </w:rPr>
              <w:t>144</w:t>
            </w:r>
          </w:p>
        </w:tc>
        <w:tc>
          <w:tcPr>
            <w:tcW w:w="282" w:type="dxa"/>
            <w:tcBorders>
              <w:top w:val="nil"/>
              <w:bottom w:val="nil"/>
            </w:tcBorders>
            <w:shd w:val="clear" w:color="auto" w:fill="auto"/>
          </w:tcPr>
          <w:p w14:paraId="65AB814B" w14:textId="77777777" w:rsidR="00705E1A" w:rsidRPr="00C63CE5" w:rsidRDefault="00705E1A" w:rsidP="001D26ED">
            <w:pPr>
              <w:pStyle w:val="08-Tabelageral"/>
              <w:rPr>
                <w:rFonts w:cs="Arial"/>
                <w:szCs w:val="14"/>
              </w:rPr>
            </w:pPr>
          </w:p>
        </w:tc>
        <w:tc>
          <w:tcPr>
            <w:tcW w:w="1073" w:type="dxa"/>
            <w:tcBorders>
              <w:top w:val="nil"/>
              <w:bottom w:val="nil"/>
            </w:tcBorders>
            <w:shd w:val="clear" w:color="auto" w:fill="auto"/>
          </w:tcPr>
          <w:p w14:paraId="7F8C052A" w14:textId="77777777" w:rsidR="00705E1A" w:rsidRPr="00C63CE5" w:rsidRDefault="00705E1A" w:rsidP="001D26ED">
            <w:pPr>
              <w:pStyle w:val="08-Tabelageral"/>
              <w:rPr>
                <w:rFonts w:cs="Arial"/>
                <w:szCs w:val="14"/>
              </w:rPr>
            </w:pPr>
            <w:r>
              <w:rPr>
                <w:rFonts w:cs="Arial"/>
                <w:szCs w:val="14"/>
              </w:rPr>
              <w:t>1.623</w:t>
            </w:r>
          </w:p>
        </w:tc>
        <w:tc>
          <w:tcPr>
            <w:tcW w:w="1842" w:type="dxa"/>
            <w:tcBorders>
              <w:top w:val="nil"/>
              <w:left w:val="nil"/>
              <w:bottom w:val="nil"/>
              <w:right w:val="nil"/>
            </w:tcBorders>
            <w:shd w:val="clear" w:color="auto" w:fill="auto"/>
            <w:vAlign w:val="bottom"/>
          </w:tcPr>
          <w:p w14:paraId="39AF242E" w14:textId="77777777" w:rsidR="00705E1A" w:rsidRPr="00A3263A" w:rsidRDefault="00705E1A" w:rsidP="001D26ED">
            <w:pPr>
              <w:pStyle w:val="08-Tabelageral"/>
              <w:rPr>
                <w:rFonts w:cs="Arial"/>
                <w:b/>
                <w:szCs w:val="14"/>
              </w:rPr>
            </w:pPr>
            <w:r>
              <w:rPr>
                <w:rFonts w:cs="Arial"/>
                <w:color w:val="000000"/>
                <w:szCs w:val="14"/>
              </w:rPr>
              <w:t>1.769</w:t>
            </w:r>
          </w:p>
        </w:tc>
      </w:tr>
      <w:tr w:rsidR="00705E1A" w:rsidRPr="00C63CE5" w14:paraId="47433ABA" w14:textId="77777777" w:rsidTr="001D26ED">
        <w:trPr>
          <w:trHeight w:hRule="exact" w:val="238"/>
          <w:jc w:val="center"/>
        </w:trPr>
        <w:tc>
          <w:tcPr>
            <w:tcW w:w="3046" w:type="dxa"/>
            <w:tcBorders>
              <w:top w:val="nil"/>
              <w:bottom w:val="nil"/>
            </w:tcBorders>
            <w:shd w:val="clear" w:color="auto" w:fill="auto"/>
          </w:tcPr>
          <w:p w14:paraId="50B95E00" w14:textId="77777777" w:rsidR="00705E1A" w:rsidRPr="00C63CE5" w:rsidRDefault="00705E1A" w:rsidP="001D26ED">
            <w:pPr>
              <w:pStyle w:val="08-Tabelageral"/>
              <w:ind w:left="113"/>
              <w:jc w:val="left"/>
              <w:rPr>
                <w:rFonts w:cs="Arial"/>
                <w:b/>
                <w:szCs w:val="14"/>
              </w:rPr>
            </w:pPr>
            <w:r w:rsidRPr="00C63CE5">
              <w:rPr>
                <w:rFonts w:cs="Arial"/>
                <w:szCs w:val="14"/>
              </w:rPr>
              <w:t>Acima de 10 anos</w:t>
            </w:r>
          </w:p>
        </w:tc>
        <w:tc>
          <w:tcPr>
            <w:tcW w:w="596" w:type="dxa"/>
            <w:tcBorders>
              <w:top w:val="nil"/>
              <w:bottom w:val="nil"/>
            </w:tcBorders>
            <w:shd w:val="clear" w:color="auto" w:fill="auto"/>
          </w:tcPr>
          <w:p w14:paraId="72581291" w14:textId="77777777" w:rsidR="00705E1A" w:rsidRPr="00C63CE5" w:rsidRDefault="00705E1A" w:rsidP="001D26ED">
            <w:pPr>
              <w:pStyle w:val="08-Tabelageral"/>
              <w:rPr>
                <w:rFonts w:cs="Arial"/>
                <w:szCs w:val="14"/>
              </w:rPr>
            </w:pPr>
          </w:p>
        </w:tc>
        <w:tc>
          <w:tcPr>
            <w:tcW w:w="1403" w:type="dxa"/>
            <w:tcBorders>
              <w:top w:val="nil"/>
              <w:bottom w:val="nil"/>
            </w:tcBorders>
            <w:shd w:val="clear" w:color="auto" w:fill="auto"/>
          </w:tcPr>
          <w:p w14:paraId="37CD4C72" w14:textId="77777777" w:rsidR="00705E1A" w:rsidRPr="00C63CE5" w:rsidRDefault="00705E1A" w:rsidP="001D26ED">
            <w:pPr>
              <w:pStyle w:val="08-Tabelageral"/>
              <w:rPr>
                <w:rFonts w:cs="Arial"/>
                <w:szCs w:val="14"/>
              </w:rPr>
            </w:pPr>
            <w:r>
              <w:rPr>
                <w:rFonts w:cs="Arial"/>
                <w:szCs w:val="14"/>
              </w:rPr>
              <w:t>--</w:t>
            </w:r>
          </w:p>
        </w:tc>
        <w:tc>
          <w:tcPr>
            <w:tcW w:w="1397" w:type="dxa"/>
            <w:tcBorders>
              <w:top w:val="nil"/>
              <w:bottom w:val="nil"/>
            </w:tcBorders>
            <w:shd w:val="clear" w:color="auto" w:fill="auto"/>
          </w:tcPr>
          <w:p w14:paraId="59FA9059" w14:textId="77777777" w:rsidR="00705E1A" w:rsidRPr="00C63CE5" w:rsidRDefault="00705E1A" w:rsidP="001D26ED">
            <w:pPr>
              <w:pStyle w:val="08-Tabelageral"/>
              <w:rPr>
                <w:rFonts w:cs="Arial"/>
                <w:szCs w:val="14"/>
              </w:rPr>
            </w:pPr>
            <w:r>
              <w:rPr>
                <w:rFonts w:cs="Arial"/>
                <w:szCs w:val="14"/>
              </w:rPr>
              <w:t>26</w:t>
            </w:r>
          </w:p>
        </w:tc>
        <w:tc>
          <w:tcPr>
            <w:tcW w:w="282" w:type="dxa"/>
            <w:tcBorders>
              <w:top w:val="nil"/>
              <w:bottom w:val="nil"/>
            </w:tcBorders>
            <w:shd w:val="clear" w:color="auto" w:fill="auto"/>
          </w:tcPr>
          <w:p w14:paraId="7C80857D" w14:textId="77777777" w:rsidR="00705E1A" w:rsidRPr="00C63CE5" w:rsidRDefault="00705E1A" w:rsidP="001D26ED">
            <w:pPr>
              <w:pStyle w:val="08-Tabelageral"/>
              <w:rPr>
                <w:rFonts w:cs="Arial"/>
                <w:szCs w:val="14"/>
              </w:rPr>
            </w:pPr>
          </w:p>
        </w:tc>
        <w:tc>
          <w:tcPr>
            <w:tcW w:w="1073" w:type="dxa"/>
            <w:tcBorders>
              <w:top w:val="nil"/>
              <w:bottom w:val="nil"/>
            </w:tcBorders>
            <w:shd w:val="clear" w:color="auto" w:fill="auto"/>
          </w:tcPr>
          <w:p w14:paraId="698E0079" w14:textId="77777777" w:rsidR="00705E1A" w:rsidRPr="00C63CE5" w:rsidRDefault="00705E1A" w:rsidP="001D26ED">
            <w:pPr>
              <w:pStyle w:val="08-Tabelageral"/>
              <w:rPr>
                <w:rFonts w:cs="Arial"/>
                <w:szCs w:val="14"/>
              </w:rPr>
            </w:pPr>
            <w:r>
              <w:rPr>
                <w:rFonts w:cs="Arial"/>
                <w:szCs w:val="14"/>
              </w:rPr>
              <w:t>249</w:t>
            </w:r>
          </w:p>
        </w:tc>
        <w:tc>
          <w:tcPr>
            <w:tcW w:w="1842" w:type="dxa"/>
            <w:tcBorders>
              <w:top w:val="nil"/>
              <w:left w:val="nil"/>
              <w:bottom w:val="nil"/>
              <w:right w:val="nil"/>
            </w:tcBorders>
            <w:shd w:val="clear" w:color="auto" w:fill="auto"/>
            <w:vAlign w:val="bottom"/>
          </w:tcPr>
          <w:p w14:paraId="07B509BD" w14:textId="77777777" w:rsidR="00705E1A" w:rsidRPr="00C63CE5" w:rsidRDefault="00705E1A" w:rsidP="001D26ED">
            <w:pPr>
              <w:pStyle w:val="08-Tabelageral"/>
              <w:rPr>
                <w:rFonts w:cs="Arial"/>
                <w:b/>
                <w:szCs w:val="14"/>
              </w:rPr>
            </w:pPr>
            <w:r>
              <w:rPr>
                <w:rFonts w:cs="Arial"/>
                <w:szCs w:val="14"/>
              </w:rPr>
              <w:t>275</w:t>
            </w:r>
          </w:p>
        </w:tc>
      </w:tr>
      <w:tr w:rsidR="00705E1A" w:rsidRPr="00225994" w14:paraId="0A87E76B" w14:textId="77777777" w:rsidTr="001D26ED">
        <w:trPr>
          <w:trHeight w:hRule="exact" w:val="238"/>
          <w:jc w:val="center"/>
        </w:trPr>
        <w:tc>
          <w:tcPr>
            <w:tcW w:w="3046" w:type="dxa"/>
            <w:tcBorders>
              <w:top w:val="nil"/>
              <w:bottom w:val="single" w:sz="4" w:space="0" w:color="auto"/>
            </w:tcBorders>
            <w:shd w:val="clear" w:color="auto" w:fill="auto"/>
          </w:tcPr>
          <w:p w14:paraId="7930CBB5" w14:textId="77777777" w:rsidR="00705E1A" w:rsidRPr="00C63CE5" w:rsidRDefault="00705E1A" w:rsidP="001D26ED">
            <w:pPr>
              <w:keepNext/>
              <w:keepLines/>
              <w:spacing w:before="40" w:after="40"/>
              <w:rPr>
                <w:rFonts w:cs="Arial"/>
                <w:b/>
                <w:bCs/>
                <w:spacing w:val="-2"/>
                <w:sz w:val="14"/>
                <w:szCs w:val="14"/>
              </w:rPr>
            </w:pPr>
            <w:r w:rsidRPr="00C63CE5">
              <w:rPr>
                <w:rFonts w:cs="Arial"/>
                <w:b/>
                <w:spacing w:val="-2"/>
                <w:sz w:val="14"/>
                <w:szCs w:val="14"/>
              </w:rPr>
              <w:t>Total</w:t>
            </w:r>
          </w:p>
        </w:tc>
        <w:tc>
          <w:tcPr>
            <w:tcW w:w="596" w:type="dxa"/>
            <w:tcBorders>
              <w:top w:val="nil"/>
              <w:bottom w:val="single" w:sz="4" w:space="0" w:color="auto"/>
            </w:tcBorders>
            <w:shd w:val="clear" w:color="auto" w:fill="auto"/>
          </w:tcPr>
          <w:p w14:paraId="6003CC4C" w14:textId="77777777" w:rsidR="00705E1A" w:rsidRPr="00C63CE5" w:rsidRDefault="00705E1A" w:rsidP="001D26ED">
            <w:pPr>
              <w:pStyle w:val="08-Tabelageral"/>
              <w:rPr>
                <w:rFonts w:cs="Arial"/>
                <w:b/>
                <w:szCs w:val="14"/>
              </w:rPr>
            </w:pPr>
          </w:p>
        </w:tc>
        <w:tc>
          <w:tcPr>
            <w:tcW w:w="1403" w:type="dxa"/>
            <w:tcBorders>
              <w:top w:val="nil"/>
              <w:bottom w:val="single" w:sz="4" w:space="0" w:color="auto"/>
            </w:tcBorders>
            <w:shd w:val="clear" w:color="auto" w:fill="auto"/>
          </w:tcPr>
          <w:p w14:paraId="0CC16F08" w14:textId="77777777" w:rsidR="00705E1A" w:rsidRPr="00C63CE5" w:rsidRDefault="00705E1A" w:rsidP="001D26ED">
            <w:pPr>
              <w:pStyle w:val="08-Tabelageral"/>
              <w:rPr>
                <w:rFonts w:cs="Arial"/>
                <w:b/>
                <w:szCs w:val="14"/>
              </w:rPr>
            </w:pPr>
            <w:r>
              <w:rPr>
                <w:rFonts w:cs="Arial"/>
                <w:b/>
                <w:szCs w:val="14"/>
              </w:rPr>
              <w:t>53</w:t>
            </w:r>
          </w:p>
        </w:tc>
        <w:tc>
          <w:tcPr>
            <w:tcW w:w="1397" w:type="dxa"/>
            <w:tcBorders>
              <w:top w:val="nil"/>
              <w:bottom w:val="single" w:sz="4" w:space="0" w:color="auto"/>
            </w:tcBorders>
            <w:shd w:val="clear" w:color="auto" w:fill="auto"/>
          </w:tcPr>
          <w:p w14:paraId="73CD3D33" w14:textId="77777777" w:rsidR="00705E1A" w:rsidRPr="00C63CE5" w:rsidRDefault="00705E1A" w:rsidP="001D26ED">
            <w:pPr>
              <w:pStyle w:val="08-Tabelageral"/>
              <w:rPr>
                <w:rFonts w:cs="Arial"/>
                <w:b/>
                <w:szCs w:val="14"/>
              </w:rPr>
            </w:pPr>
            <w:r>
              <w:rPr>
                <w:rFonts w:cs="Arial"/>
                <w:b/>
                <w:szCs w:val="14"/>
              </w:rPr>
              <w:t>1.100</w:t>
            </w:r>
          </w:p>
        </w:tc>
        <w:tc>
          <w:tcPr>
            <w:tcW w:w="282" w:type="dxa"/>
            <w:tcBorders>
              <w:top w:val="nil"/>
              <w:bottom w:val="single" w:sz="4" w:space="0" w:color="auto"/>
            </w:tcBorders>
            <w:shd w:val="clear" w:color="auto" w:fill="auto"/>
          </w:tcPr>
          <w:p w14:paraId="23B1CFAE" w14:textId="77777777" w:rsidR="00705E1A" w:rsidRPr="00C63CE5" w:rsidRDefault="00705E1A" w:rsidP="001D26ED">
            <w:pPr>
              <w:pStyle w:val="08-Tabelageral"/>
              <w:rPr>
                <w:rFonts w:cs="Arial"/>
                <w:b/>
                <w:szCs w:val="14"/>
              </w:rPr>
            </w:pPr>
          </w:p>
        </w:tc>
        <w:tc>
          <w:tcPr>
            <w:tcW w:w="1073" w:type="dxa"/>
            <w:tcBorders>
              <w:top w:val="nil"/>
              <w:bottom w:val="single" w:sz="4" w:space="0" w:color="1F4E79" w:themeColor="accent1" w:themeShade="80"/>
            </w:tcBorders>
            <w:shd w:val="clear" w:color="auto" w:fill="auto"/>
          </w:tcPr>
          <w:p w14:paraId="77790D51" w14:textId="77777777" w:rsidR="00705E1A" w:rsidRPr="00C63CE5" w:rsidRDefault="00705E1A" w:rsidP="001D26ED">
            <w:pPr>
              <w:pStyle w:val="08-Tabelageral"/>
              <w:rPr>
                <w:rFonts w:cs="Arial"/>
                <w:b/>
                <w:szCs w:val="14"/>
              </w:rPr>
            </w:pPr>
            <w:r>
              <w:rPr>
                <w:rFonts w:cs="Arial"/>
                <w:b/>
                <w:szCs w:val="14"/>
              </w:rPr>
              <w:t>14.109</w:t>
            </w:r>
          </w:p>
        </w:tc>
        <w:tc>
          <w:tcPr>
            <w:tcW w:w="1842" w:type="dxa"/>
            <w:tcBorders>
              <w:top w:val="nil"/>
              <w:left w:val="nil"/>
              <w:bottom w:val="single" w:sz="4" w:space="0" w:color="1F4E79" w:themeColor="accent1" w:themeShade="80"/>
              <w:right w:val="nil"/>
            </w:tcBorders>
            <w:shd w:val="clear" w:color="auto" w:fill="auto"/>
            <w:vAlign w:val="bottom"/>
          </w:tcPr>
          <w:p w14:paraId="7A00C4B9" w14:textId="77777777" w:rsidR="00705E1A" w:rsidRPr="00225994" w:rsidRDefault="00705E1A" w:rsidP="001D26ED">
            <w:pPr>
              <w:pStyle w:val="08-Tabelageral"/>
              <w:rPr>
                <w:rFonts w:cs="Arial"/>
                <w:b/>
                <w:szCs w:val="14"/>
              </w:rPr>
            </w:pPr>
            <w:r>
              <w:rPr>
                <w:rFonts w:cs="Arial"/>
                <w:b/>
                <w:bCs/>
                <w:color w:val="000000"/>
                <w:szCs w:val="14"/>
              </w:rPr>
              <w:t>15.262</w:t>
            </w:r>
          </w:p>
        </w:tc>
      </w:tr>
    </w:tbl>
    <w:p w14:paraId="1AC5B13D" w14:textId="77777777" w:rsidR="00705E1A" w:rsidRDefault="00705E1A" w:rsidP="001D26ED">
      <w:pPr>
        <w:pStyle w:val="01-Textonormal"/>
      </w:pPr>
      <w:r>
        <w:t>Dado o cenário de incertezas no que diz respeito à duração dos processos, bem como a possibilidade de alterações na jurisprudência dos tribunais, os fluxos de saída de benefícios econômicos têm sido estimados com base nas melhores informações disponíveis.</w:t>
      </w:r>
    </w:p>
    <w:p w14:paraId="2D2D41EF" w14:textId="77777777" w:rsidR="00705E1A" w:rsidRPr="00086CD9" w:rsidRDefault="00705E1A" w:rsidP="001D26ED">
      <w:pPr>
        <w:pStyle w:val="04-TtuloNegrito"/>
        <w:keepNext/>
        <w:rPr>
          <w:rFonts w:cs="Arial"/>
          <w:color w:val="1F4E79" w:themeColor="accent1" w:themeShade="80"/>
          <w:sz w:val="18"/>
          <w:szCs w:val="18"/>
        </w:rPr>
      </w:pPr>
      <w:r w:rsidRPr="00086CD9">
        <w:rPr>
          <w:rFonts w:cs="Arial"/>
          <w:color w:val="1F4E79" w:themeColor="accent1" w:themeShade="80"/>
          <w:sz w:val="18"/>
          <w:szCs w:val="18"/>
        </w:rPr>
        <w:t>P</w:t>
      </w:r>
      <w:r>
        <w:rPr>
          <w:rFonts w:cs="Arial"/>
          <w:color w:val="1F4E79" w:themeColor="accent1" w:themeShade="80"/>
          <w:sz w:val="18"/>
          <w:szCs w:val="18"/>
        </w:rPr>
        <w:t>ASSIVOS CONTINGENTES - POSSÍVEIS</w:t>
      </w:r>
    </w:p>
    <w:p w14:paraId="3C474052" w14:textId="77777777" w:rsidR="00705E1A" w:rsidRPr="001B5B75" w:rsidRDefault="00705E1A" w:rsidP="001D26ED">
      <w:pPr>
        <w:pStyle w:val="04-TtuloNegrito"/>
        <w:keepNext/>
        <w:rPr>
          <w:rFonts w:cs="Arial"/>
          <w:color w:val="1F4E79" w:themeColor="accent1" w:themeShade="80"/>
          <w:sz w:val="18"/>
          <w:szCs w:val="18"/>
        </w:rPr>
      </w:pPr>
      <w:r w:rsidRPr="001B5B75">
        <w:rPr>
          <w:rFonts w:cs="Arial"/>
          <w:color w:val="1F4E79" w:themeColor="accent1" w:themeShade="80"/>
          <w:sz w:val="18"/>
          <w:szCs w:val="18"/>
        </w:rPr>
        <w:t>a) Ações Fiscais</w:t>
      </w:r>
    </w:p>
    <w:p w14:paraId="147B631B" w14:textId="77777777" w:rsidR="00705E1A" w:rsidRPr="00006EDA" w:rsidRDefault="00705E1A" w:rsidP="001D26ED">
      <w:pPr>
        <w:pStyle w:val="05-Textonormal"/>
        <w:rPr>
          <w:rFonts w:cs="Arial"/>
        </w:rPr>
      </w:pPr>
      <w:bookmarkStart w:id="95" w:name="_Hlk108604781"/>
      <w:bookmarkStart w:id="96" w:name="_Hlk109137840"/>
      <w:r w:rsidRPr="00006EDA">
        <w:rPr>
          <w:rFonts w:cs="Arial"/>
        </w:rPr>
        <w:t xml:space="preserve">A BB Corretora contesta a não homologação de pedidos de compensação de IRPJ, CSLL, PIS e Cofins efetuadas entre os anos de 1999 e 2003, em virtude do não reconhecimento dos saldos negativos dos anos de 1995 e 1997 e da dedução de valores da CSLL da base de cálculo do IRPJ concedida em decisão proferida em sede de Mandado de Segurança. </w:t>
      </w:r>
    </w:p>
    <w:p w14:paraId="5C95CA10" w14:textId="77777777" w:rsidR="00705E1A" w:rsidRPr="00CA5DA9" w:rsidRDefault="00705E1A" w:rsidP="001D26ED">
      <w:pPr>
        <w:pStyle w:val="05-Textonormal"/>
        <w:rPr>
          <w:rFonts w:cs="Arial"/>
        </w:rPr>
      </w:pPr>
      <w:r w:rsidRPr="00006EDA">
        <w:rPr>
          <w:rFonts w:cs="Arial"/>
        </w:rPr>
        <w:t>Na forma da legislação aplicável, notadamente, o CPC 25 - Provisões, Passivos Contingentes e Ativos Contingentes; as ações com classificação de risco remota ou possível estão dispensadas de constituição de provisão, sendo obrigatória, a constituição de provisão, apenas para eventuais processos classificados como “Provável”. Nessa senda, consignamos a seguir breve síntese do principal processo judicializado pela Companhia - dado que os demais possuem valores de pequena monta, ou seja, são alcançados pelo princípio da imaterialidade em matéria contábil</w:t>
      </w:r>
      <w:r w:rsidRPr="00CA5DA9">
        <w:rPr>
          <w:rFonts w:cs="Arial"/>
        </w:rPr>
        <w:t xml:space="preserve">. </w:t>
      </w:r>
      <w:bookmarkEnd w:id="95"/>
    </w:p>
    <w:bookmarkEnd w:id="96"/>
    <w:p w14:paraId="7975BE0C" w14:textId="77777777" w:rsidR="00705E1A" w:rsidRPr="00012318" w:rsidRDefault="00705E1A" w:rsidP="00705E1A">
      <w:pPr>
        <w:pStyle w:val="01-Textonormal"/>
        <w:numPr>
          <w:ilvl w:val="0"/>
          <w:numId w:val="38"/>
        </w:numPr>
      </w:pPr>
      <w:r w:rsidRPr="004E53AF">
        <w:t>A BB Corretora possui disputa judicial relacionada a “DCOMP Saldo Negativo IRPJ”, junto ao TRF1 / Vara de Brasília/DF, cujo valor inicial da causa era de R$ 82,6 milhões, ajuizada em 18/04/2011. O processo se encontra na fase inicial de conhecimento (ainda não há sentença exarada na 1ª instância). Cite-se ainda, que esse processo possui depósito judicial vinculado (egresso da fase administrativa da discussão, face exigência normativa de outrora), que na data base de: 30/09/2022 apresentava o valor de R$ 162,7 milhões depositado em conta judicial mantida na Caixa Econômica Federal</w:t>
      </w:r>
      <w:r w:rsidRPr="00012318">
        <w:t>.</w:t>
      </w:r>
    </w:p>
    <w:p w14:paraId="3508C454" w14:textId="77777777" w:rsidR="00705E1A" w:rsidRPr="002438E3" w:rsidRDefault="00705E1A" w:rsidP="001D26ED">
      <w:pPr>
        <w:keepNext/>
        <w:keepLines/>
        <w:spacing w:before="120" w:after="120" w:line="240" w:lineRule="auto"/>
        <w:jc w:val="both"/>
        <w:outlineLvl w:val="1"/>
        <w:rPr>
          <w:rFonts w:eastAsia="Times New Roman" w:cs="Arial"/>
          <w:spacing w:val="-2"/>
          <w:szCs w:val="18"/>
          <w:lang w:eastAsia="pt-BR"/>
        </w:rPr>
      </w:pPr>
      <w:r w:rsidRPr="00012318">
        <w:rPr>
          <w:rFonts w:eastAsia="Times New Roman" w:cs="Arial"/>
          <w:spacing w:val="-2"/>
          <w:szCs w:val="18"/>
          <w:lang w:eastAsia="pt-BR"/>
        </w:rPr>
        <w:t>Quanto à BB Seguridade e à BB Seguros, não possuem ações fiscais com valores significativos.</w:t>
      </w:r>
    </w:p>
    <w:p w14:paraId="2C6088A2" w14:textId="77777777" w:rsidR="00705E1A" w:rsidRPr="00086CD9" w:rsidRDefault="00705E1A" w:rsidP="001D26ED">
      <w:pPr>
        <w:pStyle w:val="04-TtuloNegrito"/>
        <w:keepNext/>
        <w:rPr>
          <w:rFonts w:cs="Arial"/>
          <w:color w:val="1F4E79" w:themeColor="accent1" w:themeShade="80"/>
          <w:sz w:val="18"/>
          <w:szCs w:val="18"/>
        </w:rPr>
      </w:pPr>
      <w:r w:rsidRPr="00086CD9">
        <w:rPr>
          <w:rFonts w:cs="Arial"/>
          <w:color w:val="1F4E79" w:themeColor="accent1" w:themeShade="80"/>
          <w:sz w:val="18"/>
          <w:szCs w:val="18"/>
        </w:rPr>
        <w:t>Saldos dos passivos contingentes classificados como possíveis</w:t>
      </w:r>
    </w:p>
    <w:p w14:paraId="0E667896" w14:textId="77777777" w:rsidR="00705E1A" w:rsidRDefault="00705E1A" w:rsidP="001D26ED">
      <w:pPr>
        <w:pStyle w:val="05-Textonormal"/>
        <w:rPr>
          <w:rFonts w:cs="Arial"/>
        </w:rPr>
      </w:pPr>
      <w:r w:rsidRPr="00DA4AB5">
        <w:rPr>
          <w:rFonts w:cs="Arial"/>
        </w:rPr>
        <w:t>As demandas fiscais e cíveis classificadas com risco “</w:t>
      </w:r>
      <w:r>
        <w:rPr>
          <w:rFonts w:cs="Arial"/>
        </w:rPr>
        <w:t>P</w:t>
      </w:r>
      <w:r w:rsidRPr="00DA4AB5">
        <w:rPr>
          <w:rFonts w:cs="Arial"/>
        </w:rPr>
        <w:t>ossível” são dispensadas de constituição de provisão</w:t>
      </w:r>
      <w:r>
        <w:rPr>
          <w:rFonts w:cs="Arial"/>
        </w:rPr>
        <w:t xml:space="preserve">, em </w:t>
      </w:r>
      <w:r w:rsidRPr="00E817E2">
        <w:rPr>
          <w:rFonts w:cs="Arial"/>
        </w:rPr>
        <w:t xml:space="preserve">conformidade com o </w:t>
      </w:r>
      <w:r>
        <w:rPr>
          <w:rFonts w:cs="Arial"/>
        </w:rPr>
        <w:t>CPC 25 [IAS 37]</w:t>
      </w:r>
      <w:r w:rsidRPr="00E817E2">
        <w:rPr>
          <w:rFonts w:cs="Arial"/>
        </w:rPr>
        <w:t>.</w:t>
      </w:r>
    </w:p>
    <w:p w14:paraId="0C2CBBC8" w14:textId="77777777" w:rsidR="00705E1A" w:rsidRPr="004C6ED9" w:rsidRDefault="00705E1A" w:rsidP="001D26ED">
      <w:pPr>
        <w:pStyle w:val="01-TtulodeNota"/>
        <w:spacing w:before="0" w:after="0"/>
        <w:jc w:val="right"/>
        <w:rPr>
          <w:sz w:val="14"/>
          <w:szCs w:val="14"/>
        </w:rPr>
      </w:pPr>
      <w:r w:rsidRPr="004C6ED9">
        <w:rPr>
          <w:sz w:val="14"/>
          <w:szCs w:val="14"/>
        </w:rPr>
        <w:t>R$ mil</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705E1A" w:rsidRPr="00C72808" w14:paraId="7E601534" w14:textId="77777777" w:rsidTr="001D26ED">
        <w:trPr>
          <w:trHeight w:hRule="exact" w:val="238"/>
          <w:jc w:val="center"/>
        </w:trPr>
        <w:tc>
          <w:tcPr>
            <w:tcW w:w="850" w:type="dxa"/>
            <w:shd w:val="clear" w:color="auto" w:fill="auto"/>
          </w:tcPr>
          <w:p w14:paraId="2B2C9E5B" w14:textId="77777777" w:rsidR="00705E1A" w:rsidRPr="00C72808" w:rsidRDefault="00705E1A" w:rsidP="001D26ED">
            <w:pPr>
              <w:keepNext/>
              <w:keepLines/>
              <w:spacing w:before="40" w:after="40"/>
              <w:jc w:val="center"/>
              <w:rPr>
                <w:rFonts w:cs="Arial"/>
                <w:bCs/>
                <w:spacing w:val="-2"/>
                <w:sz w:val="14"/>
                <w:szCs w:val="14"/>
              </w:rPr>
            </w:pPr>
          </w:p>
        </w:tc>
        <w:tc>
          <w:tcPr>
            <w:tcW w:w="2552" w:type="dxa"/>
            <w:gridSpan w:val="2"/>
            <w:shd w:val="clear" w:color="auto" w:fill="auto"/>
          </w:tcPr>
          <w:p w14:paraId="69C3D376" w14:textId="77777777" w:rsidR="00705E1A" w:rsidRPr="00C72808" w:rsidRDefault="00705E1A" w:rsidP="001D26ED">
            <w:pPr>
              <w:keepNext/>
              <w:keepLines/>
              <w:spacing w:before="40" w:after="40"/>
              <w:jc w:val="center"/>
              <w:rPr>
                <w:rFonts w:cs="Arial"/>
                <w:b/>
                <w:spacing w:val="-2"/>
                <w:sz w:val="14"/>
                <w:szCs w:val="14"/>
              </w:rPr>
            </w:pPr>
          </w:p>
        </w:tc>
        <w:tc>
          <w:tcPr>
            <w:tcW w:w="2823" w:type="dxa"/>
            <w:gridSpan w:val="2"/>
            <w:shd w:val="clear" w:color="auto" w:fill="auto"/>
          </w:tcPr>
          <w:p w14:paraId="18943DDF" w14:textId="77777777" w:rsidR="00705E1A" w:rsidRPr="00C72808" w:rsidRDefault="00705E1A" w:rsidP="001D26ED">
            <w:pPr>
              <w:keepNext/>
              <w:keepLines/>
              <w:spacing w:before="40" w:after="40"/>
              <w:jc w:val="center"/>
              <w:rPr>
                <w:rFonts w:cs="Arial"/>
                <w:b/>
                <w:spacing w:val="-2"/>
                <w:sz w:val="14"/>
                <w:szCs w:val="14"/>
                <w:vertAlign w:val="superscript"/>
              </w:rPr>
            </w:pPr>
            <w:r w:rsidRPr="00C72808">
              <w:rPr>
                <w:rFonts w:cs="Arial"/>
                <w:b/>
                <w:spacing w:val="-2"/>
                <w:sz w:val="14"/>
                <w:szCs w:val="14"/>
              </w:rPr>
              <w:t>Controlador</w:t>
            </w:r>
          </w:p>
        </w:tc>
        <w:tc>
          <w:tcPr>
            <w:tcW w:w="283" w:type="dxa"/>
            <w:shd w:val="clear" w:color="auto" w:fill="auto"/>
          </w:tcPr>
          <w:p w14:paraId="0A164BFD" w14:textId="77777777" w:rsidR="00705E1A" w:rsidRPr="00C72808" w:rsidRDefault="00705E1A" w:rsidP="001D26ED">
            <w:pPr>
              <w:keepNext/>
              <w:keepLines/>
              <w:spacing w:before="40" w:after="40"/>
              <w:jc w:val="center"/>
              <w:rPr>
                <w:rFonts w:cs="Arial"/>
                <w:b/>
                <w:bCs/>
                <w:spacing w:val="-2"/>
                <w:sz w:val="14"/>
                <w:szCs w:val="14"/>
              </w:rPr>
            </w:pPr>
          </w:p>
        </w:tc>
        <w:tc>
          <w:tcPr>
            <w:tcW w:w="284" w:type="dxa"/>
            <w:shd w:val="clear" w:color="auto" w:fill="auto"/>
          </w:tcPr>
          <w:p w14:paraId="146DD053" w14:textId="77777777" w:rsidR="00705E1A" w:rsidRPr="00C72808" w:rsidRDefault="00705E1A" w:rsidP="001D26ED">
            <w:pPr>
              <w:keepNext/>
              <w:keepLines/>
              <w:spacing w:before="40" w:after="40"/>
              <w:jc w:val="center"/>
              <w:rPr>
                <w:rFonts w:cs="Arial"/>
                <w:b/>
                <w:spacing w:val="-2"/>
                <w:sz w:val="14"/>
                <w:szCs w:val="14"/>
              </w:rPr>
            </w:pPr>
          </w:p>
        </w:tc>
        <w:tc>
          <w:tcPr>
            <w:tcW w:w="2835" w:type="dxa"/>
            <w:gridSpan w:val="2"/>
            <w:shd w:val="clear" w:color="auto" w:fill="auto"/>
          </w:tcPr>
          <w:p w14:paraId="53DDC875" w14:textId="77777777" w:rsidR="00705E1A" w:rsidRPr="00C72808" w:rsidRDefault="00705E1A" w:rsidP="001D26ED">
            <w:pPr>
              <w:keepNext/>
              <w:keepLines/>
              <w:spacing w:before="40" w:after="40"/>
              <w:jc w:val="center"/>
              <w:rPr>
                <w:rFonts w:cs="Arial"/>
                <w:b/>
                <w:spacing w:val="-2"/>
                <w:sz w:val="14"/>
                <w:szCs w:val="14"/>
                <w:vertAlign w:val="superscript"/>
              </w:rPr>
            </w:pPr>
            <w:r w:rsidRPr="00C72808">
              <w:rPr>
                <w:rFonts w:cs="Arial"/>
                <w:b/>
                <w:spacing w:val="-2"/>
                <w:sz w:val="14"/>
                <w:szCs w:val="14"/>
              </w:rPr>
              <w:t>Consolidado</w:t>
            </w:r>
          </w:p>
        </w:tc>
      </w:tr>
      <w:tr w:rsidR="00705E1A" w:rsidRPr="004C6ED9" w14:paraId="4F7E1F94" w14:textId="77777777" w:rsidTr="001D26ED">
        <w:trPr>
          <w:trHeight w:hRule="exact" w:val="238"/>
          <w:jc w:val="center"/>
        </w:trPr>
        <w:tc>
          <w:tcPr>
            <w:tcW w:w="3094" w:type="dxa"/>
            <w:gridSpan w:val="2"/>
            <w:tcBorders>
              <w:bottom w:val="single" w:sz="2" w:space="0" w:color="1F4E79" w:themeColor="accent1" w:themeShade="80"/>
            </w:tcBorders>
            <w:shd w:val="clear" w:color="auto" w:fill="auto"/>
          </w:tcPr>
          <w:p w14:paraId="471A70E3" w14:textId="77777777" w:rsidR="00705E1A" w:rsidRPr="004C6ED9" w:rsidRDefault="00705E1A" w:rsidP="001D26ED">
            <w:pPr>
              <w:keepNext/>
              <w:keepLines/>
              <w:spacing w:before="40" w:after="40"/>
              <w:rPr>
                <w:rFonts w:cs="Arial"/>
                <w:spacing w:val="-2"/>
                <w:sz w:val="14"/>
                <w:szCs w:val="14"/>
              </w:rPr>
            </w:pPr>
          </w:p>
        </w:tc>
        <w:tc>
          <w:tcPr>
            <w:tcW w:w="308" w:type="dxa"/>
            <w:tcBorders>
              <w:bottom w:val="single" w:sz="2" w:space="0" w:color="1F4E79" w:themeColor="accent1" w:themeShade="80"/>
            </w:tcBorders>
            <w:shd w:val="clear" w:color="auto" w:fill="auto"/>
          </w:tcPr>
          <w:p w14:paraId="5C699E30" w14:textId="77777777" w:rsidR="00705E1A" w:rsidRPr="004C6ED9" w:rsidRDefault="00705E1A" w:rsidP="001D26ED">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5AE67C97"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w:t>
            </w:r>
            <w:r>
              <w:rPr>
                <w:rFonts w:cs="Arial"/>
                <w:b/>
                <w:spacing w:val="-2"/>
                <w:sz w:val="14"/>
                <w:szCs w:val="14"/>
              </w:rPr>
              <w:t>0</w:t>
            </w:r>
            <w:r w:rsidRPr="004C6ED9">
              <w:rPr>
                <w:rFonts w:cs="Arial"/>
                <w:b/>
                <w:spacing w:val="-2"/>
                <w:sz w:val="14"/>
                <w:szCs w:val="14"/>
              </w:rPr>
              <w:t>.</w:t>
            </w:r>
            <w:r>
              <w:rPr>
                <w:rFonts w:cs="Arial"/>
                <w:b/>
                <w:spacing w:val="-2"/>
                <w:sz w:val="14"/>
                <w:szCs w:val="14"/>
              </w:rPr>
              <w:t>09</w:t>
            </w:r>
            <w:r w:rsidRPr="004C6ED9">
              <w:rPr>
                <w:rFonts w:cs="Arial"/>
                <w:b/>
                <w:spacing w:val="-2"/>
                <w:sz w:val="14"/>
                <w:szCs w:val="14"/>
              </w:rPr>
              <w:t>.20</w:t>
            </w:r>
            <w:r>
              <w:rPr>
                <w:rFonts w:cs="Arial"/>
                <w:b/>
                <w:spacing w:val="-2"/>
                <w:sz w:val="14"/>
                <w:szCs w:val="14"/>
              </w:rPr>
              <w:t>22</w:t>
            </w:r>
          </w:p>
        </w:tc>
        <w:tc>
          <w:tcPr>
            <w:tcW w:w="1412" w:type="dxa"/>
            <w:tcBorders>
              <w:bottom w:val="single" w:sz="2" w:space="0" w:color="1F4E79" w:themeColor="accent1" w:themeShade="80"/>
            </w:tcBorders>
            <w:shd w:val="clear" w:color="auto" w:fill="auto"/>
          </w:tcPr>
          <w:p w14:paraId="57468EEF"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48E65E1C" w14:textId="77777777" w:rsidR="00705E1A" w:rsidRPr="004C6ED9" w:rsidRDefault="00705E1A" w:rsidP="001D26ED">
            <w:pPr>
              <w:keepNext/>
              <w:keepLines/>
              <w:spacing w:before="40" w:after="40"/>
              <w:jc w:val="right"/>
              <w:rPr>
                <w:rFonts w:cs="Arial"/>
                <w:b/>
                <w:spacing w:val="-2"/>
                <w:sz w:val="14"/>
                <w:szCs w:val="14"/>
              </w:rPr>
            </w:pPr>
          </w:p>
        </w:tc>
        <w:tc>
          <w:tcPr>
            <w:tcW w:w="284" w:type="dxa"/>
            <w:tcBorders>
              <w:bottom w:val="single" w:sz="2" w:space="0" w:color="1F4E79" w:themeColor="accent1" w:themeShade="80"/>
            </w:tcBorders>
            <w:shd w:val="clear" w:color="auto" w:fill="auto"/>
          </w:tcPr>
          <w:p w14:paraId="48B5389B" w14:textId="77777777" w:rsidR="00705E1A" w:rsidRPr="004C6ED9" w:rsidRDefault="00705E1A" w:rsidP="001D26ED">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6B496361"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w:t>
            </w:r>
            <w:r>
              <w:rPr>
                <w:rFonts w:cs="Arial"/>
                <w:b/>
                <w:spacing w:val="-2"/>
                <w:sz w:val="14"/>
                <w:szCs w:val="14"/>
              </w:rPr>
              <w:t>0</w:t>
            </w:r>
            <w:r w:rsidRPr="004C6ED9">
              <w:rPr>
                <w:rFonts w:cs="Arial"/>
                <w:b/>
                <w:spacing w:val="-2"/>
                <w:sz w:val="14"/>
                <w:szCs w:val="14"/>
              </w:rPr>
              <w:t>.</w:t>
            </w:r>
            <w:r>
              <w:rPr>
                <w:rFonts w:cs="Arial"/>
                <w:b/>
                <w:spacing w:val="-2"/>
                <w:sz w:val="14"/>
                <w:szCs w:val="14"/>
              </w:rPr>
              <w:t>09.2022</w:t>
            </w:r>
          </w:p>
        </w:tc>
        <w:tc>
          <w:tcPr>
            <w:tcW w:w="1418" w:type="dxa"/>
            <w:tcBorders>
              <w:bottom w:val="single" w:sz="2" w:space="0" w:color="1F4E79" w:themeColor="accent1" w:themeShade="80"/>
            </w:tcBorders>
            <w:shd w:val="clear" w:color="auto" w:fill="auto"/>
          </w:tcPr>
          <w:p w14:paraId="79766E9B"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r>
      <w:tr w:rsidR="00705E1A" w:rsidRPr="004C6ED9" w14:paraId="7EBD2EFE" w14:textId="77777777" w:rsidTr="001D26ED">
        <w:trPr>
          <w:trHeight w:hRule="exact" w:val="238"/>
          <w:jc w:val="center"/>
        </w:trPr>
        <w:tc>
          <w:tcPr>
            <w:tcW w:w="3094" w:type="dxa"/>
            <w:gridSpan w:val="2"/>
            <w:tcBorders>
              <w:bottom w:val="nil"/>
            </w:tcBorders>
            <w:shd w:val="clear" w:color="auto" w:fill="auto"/>
            <w:vAlign w:val="center"/>
          </w:tcPr>
          <w:p w14:paraId="348E4091" w14:textId="77777777" w:rsidR="00705E1A" w:rsidRPr="00A50A7C" w:rsidRDefault="00705E1A" w:rsidP="001D26ED">
            <w:pPr>
              <w:pStyle w:val="08-Tabelageral"/>
              <w:ind w:left="113"/>
              <w:jc w:val="left"/>
              <w:rPr>
                <w:rFonts w:cs="Arial"/>
                <w:b/>
                <w:szCs w:val="14"/>
                <w:vertAlign w:val="superscript"/>
              </w:rPr>
            </w:pPr>
            <w:r>
              <w:rPr>
                <w:rFonts w:cs="Arial"/>
                <w:szCs w:val="14"/>
              </w:rPr>
              <w:t xml:space="preserve">Demandas fiscais </w:t>
            </w:r>
            <w:r>
              <w:rPr>
                <w:rFonts w:cs="Arial"/>
                <w:szCs w:val="14"/>
                <w:vertAlign w:val="superscript"/>
              </w:rPr>
              <w:t>(1)</w:t>
            </w:r>
          </w:p>
        </w:tc>
        <w:tc>
          <w:tcPr>
            <w:tcW w:w="308" w:type="dxa"/>
            <w:tcBorders>
              <w:bottom w:val="nil"/>
            </w:tcBorders>
            <w:shd w:val="clear" w:color="auto" w:fill="auto"/>
          </w:tcPr>
          <w:p w14:paraId="504FBF4F" w14:textId="77777777" w:rsidR="00705E1A" w:rsidRPr="004C6ED9" w:rsidRDefault="00705E1A" w:rsidP="001D26ED">
            <w:pPr>
              <w:pStyle w:val="08-Tabelageral"/>
              <w:rPr>
                <w:rFonts w:cs="Arial"/>
                <w:szCs w:val="14"/>
              </w:rPr>
            </w:pPr>
          </w:p>
        </w:tc>
        <w:tc>
          <w:tcPr>
            <w:tcW w:w="1411" w:type="dxa"/>
            <w:tcBorders>
              <w:bottom w:val="nil"/>
            </w:tcBorders>
            <w:shd w:val="clear" w:color="auto" w:fill="auto"/>
            <w:vAlign w:val="center"/>
          </w:tcPr>
          <w:p w14:paraId="1E6B223A" w14:textId="77777777" w:rsidR="00705E1A" w:rsidRPr="004C6ED9" w:rsidRDefault="00705E1A" w:rsidP="001D26ED">
            <w:pPr>
              <w:pStyle w:val="08-Tabelageral"/>
              <w:rPr>
                <w:rFonts w:cs="Arial"/>
                <w:szCs w:val="14"/>
              </w:rPr>
            </w:pPr>
            <w:r>
              <w:rPr>
                <w:rFonts w:cs="Arial"/>
                <w:szCs w:val="14"/>
              </w:rPr>
              <w:t>--</w:t>
            </w:r>
          </w:p>
        </w:tc>
        <w:tc>
          <w:tcPr>
            <w:tcW w:w="1412" w:type="dxa"/>
            <w:tcBorders>
              <w:bottom w:val="nil"/>
            </w:tcBorders>
            <w:shd w:val="clear" w:color="auto" w:fill="auto"/>
            <w:vAlign w:val="center"/>
          </w:tcPr>
          <w:p w14:paraId="0F0CCD76" w14:textId="77777777" w:rsidR="00705E1A" w:rsidRPr="004C6ED9" w:rsidRDefault="00705E1A" w:rsidP="001D26ED">
            <w:pPr>
              <w:pStyle w:val="08-Tabelageral"/>
              <w:rPr>
                <w:rFonts w:cs="Arial"/>
                <w:szCs w:val="14"/>
              </w:rPr>
            </w:pPr>
            <w:r>
              <w:rPr>
                <w:rFonts w:cs="Arial"/>
                <w:szCs w:val="14"/>
              </w:rPr>
              <w:t>--</w:t>
            </w:r>
          </w:p>
        </w:tc>
        <w:tc>
          <w:tcPr>
            <w:tcW w:w="283" w:type="dxa"/>
            <w:tcBorders>
              <w:bottom w:val="nil"/>
            </w:tcBorders>
            <w:shd w:val="clear" w:color="auto" w:fill="auto"/>
            <w:vAlign w:val="center"/>
          </w:tcPr>
          <w:p w14:paraId="7932D8CB" w14:textId="77777777" w:rsidR="00705E1A" w:rsidRPr="004C6ED9" w:rsidRDefault="00705E1A" w:rsidP="001D26ED">
            <w:pPr>
              <w:pStyle w:val="08-Tabelageral"/>
              <w:rPr>
                <w:rFonts w:cs="Arial"/>
                <w:szCs w:val="14"/>
              </w:rPr>
            </w:pPr>
          </w:p>
        </w:tc>
        <w:tc>
          <w:tcPr>
            <w:tcW w:w="284" w:type="dxa"/>
            <w:tcBorders>
              <w:bottom w:val="nil"/>
            </w:tcBorders>
            <w:shd w:val="clear" w:color="auto" w:fill="auto"/>
            <w:vAlign w:val="center"/>
          </w:tcPr>
          <w:p w14:paraId="2EB3D50A" w14:textId="77777777" w:rsidR="00705E1A" w:rsidRDefault="00705E1A" w:rsidP="001D26ED">
            <w:pPr>
              <w:pStyle w:val="08-Tabelageral"/>
              <w:rPr>
                <w:rFonts w:cs="Arial"/>
                <w:szCs w:val="14"/>
              </w:rPr>
            </w:pPr>
          </w:p>
        </w:tc>
        <w:tc>
          <w:tcPr>
            <w:tcW w:w="1417" w:type="dxa"/>
            <w:tcBorders>
              <w:bottom w:val="nil"/>
            </w:tcBorders>
            <w:shd w:val="clear" w:color="auto" w:fill="auto"/>
            <w:vAlign w:val="center"/>
          </w:tcPr>
          <w:p w14:paraId="4400ACAF" w14:textId="77777777" w:rsidR="00705E1A" w:rsidRPr="004C6ED9" w:rsidRDefault="00705E1A" w:rsidP="001D26ED">
            <w:pPr>
              <w:pStyle w:val="08-Tabelageral"/>
              <w:rPr>
                <w:rFonts w:cs="Arial"/>
                <w:szCs w:val="14"/>
              </w:rPr>
            </w:pPr>
            <w:r>
              <w:rPr>
                <w:rFonts w:cs="Arial"/>
                <w:szCs w:val="14"/>
              </w:rPr>
              <w:t>261.680</w:t>
            </w:r>
          </w:p>
        </w:tc>
        <w:tc>
          <w:tcPr>
            <w:tcW w:w="1418" w:type="dxa"/>
            <w:tcBorders>
              <w:bottom w:val="nil"/>
            </w:tcBorders>
            <w:shd w:val="clear" w:color="auto" w:fill="auto"/>
            <w:vAlign w:val="center"/>
          </w:tcPr>
          <w:p w14:paraId="68ED9D6C" w14:textId="77777777" w:rsidR="00705E1A" w:rsidRPr="004C6ED9" w:rsidRDefault="00705E1A" w:rsidP="001D26ED">
            <w:pPr>
              <w:pStyle w:val="08-Tabelageral"/>
              <w:rPr>
                <w:rFonts w:cs="Arial"/>
                <w:szCs w:val="14"/>
              </w:rPr>
            </w:pPr>
            <w:r>
              <w:rPr>
                <w:rFonts w:cs="Arial"/>
                <w:szCs w:val="14"/>
              </w:rPr>
              <w:t>240.209</w:t>
            </w:r>
          </w:p>
        </w:tc>
      </w:tr>
      <w:tr w:rsidR="00705E1A" w:rsidRPr="004C6ED9" w14:paraId="74A6BF75" w14:textId="77777777" w:rsidTr="001D26ED">
        <w:trPr>
          <w:trHeight w:hRule="exact" w:val="238"/>
          <w:jc w:val="center"/>
        </w:trPr>
        <w:tc>
          <w:tcPr>
            <w:tcW w:w="3094" w:type="dxa"/>
            <w:gridSpan w:val="2"/>
            <w:tcBorders>
              <w:top w:val="nil"/>
              <w:bottom w:val="nil"/>
            </w:tcBorders>
            <w:shd w:val="clear" w:color="auto" w:fill="auto"/>
            <w:vAlign w:val="center"/>
          </w:tcPr>
          <w:p w14:paraId="3AC0C2A8" w14:textId="77777777" w:rsidR="00705E1A" w:rsidRDefault="00705E1A" w:rsidP="001D26ED">
            <w:pPr>
              <w:pStyle w:val="08-Tabelageral"/>
              <w:ind w:left="113"/>
              <w:jc w:val="left"/>
              <w:rPr>
                <w:rFonts w:cs="Arial"/>
                <w:b/>
                <w:szCs w:val="14"/>
              </w:rPr>
            </w:pPr>
            <w:r>
              <w:rPr>
                <w:rFonts w:cs="Arial"/>
                <w:szCs w:val="14"/>
              </w:rPr>
              <w:t>Demandas cíveis</w:t>
            </w:r>
          </w:p>
        </w:tc>
        <w:tc>
          <w:tcPr>
            <w:tcW w:w="308" w:type="dxa"/>
            <w:tcBorders>
              <w:top w:val="nil"/>
              <w:bottom w:val="nil"/>
            </w:tcBorders>
            <w:shd w:val="clear" w:color="auto" w:fill="auto"/>
          </w:tcPr>
          <w:p w14:paraId="0FF86E97" w14:textId="77777777" w:rsidR="00705E1A" w:rsidRPr="004C6ED9" w:rsidRDefault="00705E1A" w:rsidP="001D26ED">
            <w:pPr>
              <w:pStyle w:val="08-Tabelageral"/>
              <w:rPr>
                <w:rFonts w:cs="Arial"/>
                <w:szCs w:val="14"/>
              </w:rPr>
            </w:pPr>
          </w:p>
        </w:tc>
        <w:tc>
          <w:tcPr>
            <w:tcW w:w="1411" w:type="dxa"/>
            <w:tcBorders>
              <w:top w:val="nil"/>
              <w:bottom w:val="nil"/>
            </w:tcBorders>
            <w:shd w:val="clear" w:color="auto" w:fill="auto"/>
            <w:vAlign w:val="center"/>
          </w:tcPr>
          <w:p w14:paraId="48B75C3D" w14:textId="77777777" w:rsidR="00705E1A" w:rsidRPr="004C6ED9" w:rsidRDefault="00705E1A" w:rsidP="001D26ED">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3D5A71A4" w14:textId="77777777" w:rsidR="00705E1A" w:rsidRPr="004C6ED9" w:rsidRDefault="00705E1A" w:rsidP="001D26ED">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51C6867B" w14:textId="77777777" w:rsidR="00705E1A" w:rsidRPr="004C6ED9" w:rsidRDefault="00705E1A" w:rsidP="001D26ED">
            <w:pPr>
              <w:pStyle w:val="08-Tabelageral"/>
              <w:rPr>
                <w:rFonts w:cs="Arial"/>
                <w:szCs w:val="14"/>
              </w:rPr>
            </w:pPr>
          </w:p>
        </w:tc>
        <w:tc>
          <w:tcPr>
            <w:tcW w:w="284" w:type="dxa"/>
            <w:tcBorders>
              <w:top w:val="nil"/>
              <w:bottom w:val="nil"/>
            </w:tcBorders>
            <w:shd w:val="clear" w:color="auto" w:fill="auto"/>
            <w:vAlign w:val="center"/>
          </w:tcPr>
          <w:p w14:paraId="4821F7B9" w14:textId="77777777" w:rsidR="00705E1A" w:rsidRDefault="00705E1A" w:rsidP="001D26ED">
            <w:pPr>
              <w:pStyle w:val="08-Tabelageral"/>
              <w:rPr>
                <w:rFonts w:cs="Arial"/>
                <w:szCs w:val="14"/>
              </w:rPr>
            </w:pPr>
          </w:p>
        </w:tc>
        <w:tc>
          <w:tcPr>
            <w:tcW w:w="1417" w:type="dxa"/>
            <w:tcBorders>
              <w:top w:val="nil"/>
              <w:bottom w:val="nil"/>
            </w:tcBorders>
            <w:shd w:val="clear" w:color="auto" w:fill="auto"/>
            <w:vAlign w:val="center"/>
          </w:tcPr>
          <w:p w14:paraId="5A294248" w14:textId="77777777" w:rsidR="00705E1A" w:rsidRPr="004C6ED9" w:rsidRDefault="00705E1A" w:rsidP="001D26ED">
            <w:pPr>
              <w:pStyle w:val="08-Tabelageral"/>
              <w:rPr>
                <w:rFonts w:cs="Arial"/>
                <w:szCs w:val="14"/>
              </w:rPr>
            </w:pPr>
            <w:r>
              <w:rPr>
                <w:rFonts w:cs="Arial"/>
                <w:szCs w:val="14"/>
              </w:rPr>
              <w:t>2.374</w:t>
            </w:r>
          </w:p>
        </w:tc>
        <w:tc>
          <w:tcPr>
            <w:tcW w:w="1418" w:type="dxa"/>
            <w:tcBorders>
              <w:top w:val="nil"/>
              <w:bottom w:val="nil"/>
            </w:tcBorders>
            <w:shd w:val="clear" w:color="auto" w:fill="auto"/>
            <w:vAlign w:val="center"/>
          </w:tcPr>
          <w:p w14:paraId="7BE0A855" w14:textId="77777777" w:rsidR="00705E1A" w:rsidRPr="004C6ED9" w:rsidRDefault="00705E1A" w:rsidP="001D26ED">
            <w:pPr>
              <w:pStyle w:val="08-Tabelageral"/>
              <w:rPr>
                <w:rFonts w:cs="Arial"/>
                <w:szCs w:val="14"/>
              </w:rPr>
            </w:pPr>
            <w:r>
              <w:rPr>
                <w:rFonts w:cs="Arial"/>
                <w:szCs w:val="14"/>
              </w:rPr>
              <w:t>1.580</w:t>
            </w:r>
          </w:p>
        </w:tc>
      </w:tr>
      <w:tr w:rsidR="00705E1A" w:rsidRPr="00225994" w14:paraId="55293716" w14:textId="77777777" w:rsidTr="001D26ED">
        <w:trPr>
          <w:trHeight w:hRule="exact" w:val="238"/>
          <w:jc w:val="center"/>
        </w:trPr>
        <w:tc>
          <w:tcPr>
            <w:tcW w:w="3094" w:type="dxa"/>
            <w:gridSpan w:val="2"/>
            <w:tcBorders>
              <w:top w:val="nil"/>
            </w:tcBorders>
            <w:shd w:val="clear" w:color="auto" w:fill="auto"/>
            <w:vAlign w:val="center"/>
          </w:tcPr>
          <w:p w14:paraId="3C0BF200" w14:textId="77777777" w:rsidR="00705E1A" w:rsidRPr="00C63CE5" w:rsidRDefault="00705E1A" w:rsidP="001D26ED">
            <w:pPr>
              <w:keepNext/>
              <w:keepLines/>
              <w:spacing w:before="40" w:after="40"/>
              <w:rPr>
                <w:rFonts w:cs="Arial"/>
                <w:b/>
                <w:bCs/>
                <w:spacing w:val="-2"/>
                <w:sz w:val="14"/>
                <w:szCs w:val="14"/>
              </w:rPr>
            </w:pPr>
            <w:r w:rsidRPr="00C63CE5">
              <w:rPr>
                <w:rFonts w:cs="Arial"/>
                <w:b/>
                <w:spacing w:val="-2"/>
                <w:sz w:val="14"/>
                <w:szCs w:val="14"/>
              </w:rPr>
              <w:t>Total</w:t>
            </w:r>
          </w:p>
        </w:tc>
        <w:tc>
          <w:tcPr>
            <w:tcW w:w="308" w:type="dxa"/>
            <w:tcBorders>
              <w:top w:val="nil"/>
            </w:tcBorders>
            <w:shd w:val="clear" w:color="auto" w:fill="auto"/>
          </w:tcPr>
          <w:p w14:paraId="314FC5A3" w14:textId="77777777" w:rsidR="00705E1A" w:rsidRPr="00C63CE5" w:rsidRDefault="00705E1A" w:rsidP="001D26ED">
            <w:pPr>
              <w:pStyle w:val="08-Tabelageral"/>
              <w:rPr>
                <w:rFonts w:cs="Arial"/>
                <w:b/>
                <w:szCs w:val="14"/>
              </w:rPr>
            </w:pPr>
          </w:p>
        </w:tc>
        <w:tc>
          <w:tcPr>
            <w:tcW w:w="1411" w:type="dxa"/>
            <w:tcBorders>
              <w:top w:val="nil"/>
            </w:tcBorders>
            <w:shd w:val="clear" w:color="auto" w:fill="auto"/>
            <w:vAlign w:val="center"/>
          </w:tcPr>
          <w:p w14:paraId="5C5DDDAC" w14:textId="77777777" w:rsidR="00705E1A" w:rsidRPr="00C63CE5" w:rsidRDefault="00705E1A" w:rsidP="001D26ED">
            <w:pPr>
              <w:pStyle w:val="08-Tabelageral"/>
              <w:rPr>
                <w:rFonts w:cs="Arial"/>
                <w:b/>
                <w:szCs w:val="14"/>
              </w:rPr>
            </w:pPr>
            <w:r>
              <w:rPr>
                <w:rFonts w:cs="Arial"/>
                <w:b/>
                <w:szCs w:val="14"/>
              </w:rPr>
              <w:t>--</w:t>
            </w:r>
          </w:p>
        </w:tc>
        <w:tc>
          <w:tcPr>
            <w:tcW w:w="1412" w:type="dxa"/>
            <w:tcBorders>
              <w:top w:val="nil"/>
            </w:tcBorders>
            <w:shd w:val="clear" w:color="auto" w:fill="auto"/>
            <w:vAlign w:val="center"/>
          </w:tcPr>
          <w:p w14:paraId="180DF910" w14:textId="77777777" w:rsidR="00705E1A" w:rsidRPr="00C63CE5" w:rsidRDefault="00705E1A" w:rsidP="001D26ED">
            <w:pPr>
              <w:pStyle w:val="08-Tabelageral"/>
              <w:rPr>
                <w:rFonts w:cs="Arial"/>
                <w:b/>
                <w:szCs w:val="14"/>
              </w:rPr>
            </w:pPr>
            <w:r w:rsidRPr="00C63CE5">
              <w:rPr>
                <w:rFonts w:cs="Arial"/>
                <w:b/>
                <w:szCs w:val="14"/>
              </w:rPr>
              <w:t>--</w:t>
            </w:r>
          </w:p>
        </w:tc>
        <w:tc>
          <w:tcPr>
            <w:tcW w:w="283" w:type="dxa"/>
            <w:tcBorders>
              <w:top w:val="nil"/>
            </w:tcBorders>
            <w:shd w:val="clear" w:color="auto" w:fill="auto"/>
            <w:vAlign w:val="center"/>
          </w:tcPr>
          <w:p w14:paraId="6B188BAA" w14:textId="77777777" w:rsidR="00705E1A" w:rsidRPr="00C63CE5" w:rsidRDefault="00705E1A" w:rsidP="001D26ED">
            <w:pPr>
              <w:pStyle w:val="08-Tabelageral"/>
              <w:rPr>
                <w:rFonts w:cs="Arial"/>
                <w:b/>
                <w:szCs w:val="14"/>
              </w:rPr>
            </w:pPr>
          </w:p>
        </w:tc>
        <w:tc>
          <w:tcPr>
            <w:tcW w:w="284" w:type="dxa"/>
            <w:tcBorders>
              <w:top w:val="nil"/>
            </w:tcBorders>
            <w:shd w:val="clear" w:color="auto" w:fill="auto"/>
            <w:vAlign w:val="center"/>
          </w:tcPr>
          <w:p w14:paraId="27B2E315" w14:textId="77777777" w:rsidR="00705E1A" w:rsidRPr="00C63CE5" w:rsidRDefault="00705E1A" w:rsidP="001D26ED">
            <w:pPr>
              <w:pStyle w:val="08-Tabelageral"/>
              <w:rPr>
                <w:rFonts w:cs="Arial"/>
                <w:b/>
                <w:szCs w:val="14"/>
              </w:rPr>
            </w:pPr>
          </w:p>
        </w:tc>
        <w:tc>
          <w:tcPr>
            <w:tcW w:w="1417" w:type="dxa"/>
            <w:tcBorders>
              <w:top w:val="nil"/>
            </w:tcBorders>
            <w:shd w:val="clear" w:color="auto" w:fill="auto"/>
            <w:vAlign w:val="center"/>
          </w:tcPr>
          <w:p w14:paraId="14BE6CE1" w14:textId="77777777" w:rsidR="00705E1A" w:rsidRPr="00C63CE5" w:rsidRDefault="00705E1A" w:rsidP="001D26ED">
            <w:pPr>
              <w:pStyle w:val="08-Tabelageral"/>
              <w:rPr>
                <w:rFonts w:cs="Arial"/>
                <w:b/>
                <w:szCs w:val="14"/>
              </w:rPr>
            </w:pPr>
            <w:r>
              <w:rPr>
                <w:rFonts w:cs="Arial"/>
                <w:b/>
                <w:szCs w:val="14"/>
              </w:rPr>
              <w:t>264.054</w:t>
            </w:r>
          </w:p>
        </w:tc>
        <w:tc>
          <w:tcPr>
            <w:tcW w:w="1418" w:type="dxa"/>
            <w:tcBorders>
              <w:top w:val="nil"/>
            </w:tcBorders>
            <w:shd w:val="clear" w:color="auto" w:fill="auto"/>
            <w:vAlign w:val="center"/>
          </w:tcPr>
          <w:p w14:paraId="6863BBD1" w14:textId="77777777" w:rsidR="00705E1A" w:rsidRPr="00225994" w:rsidRDefault="00705E1A" w:rsidP="001D26ED">
            <w:pPr>
              <w:pStyle w:val="08-Tabelageral"/>
              <w:rPr>
                <w:rFonts w:cs="Arial"/>
                <w:b/>
                <w:szCs w:val="14"/>
              </w:rPr>
            </w:pPr>
            <w:r>
              <w:rPr>
                <w:rFonts w:cs="Arial"/>
                <w:b/>
                <w:szCs w:val="14"/>
              </w:rPr>
              <w:t>241.789</w:t>
            </w:r>
          </w:p>
        </w:tc>
      </w:tr>
    </w:tbl>
    <w:p w14:paraId="293331FE" w14:textId="77777777" w:rsidR="00705E1A" w:rsidRDefault="00705E1A" w:rsidP="001D26ED">
      <w:pPr>
        <w:pStyle w:val="07-Legenda"/>
        <w:rPr>
          <w:rFonts w:cs="Arial"/>
          <w:color w:val="00000A"/>
        </w:rPr>
      </w:pPr>
      <w:r w:rsidRPr="00DC29B0">
        <w:rPr>
          <w:rFonts w:cs="Arial"/>
        </w:rPr>
        <w:t>(1)</w:t>
      </w:r>
      <w:r w:rsidRPr="00DC29B0">
        <w:rPr>
          <w:rFonts w:cs="Arial"/>
        </w:rPr>
        <w:tab/>
        <w:t>Refere-se</w:t>
      </w:r>
      <w:r>
        <w:rPr>
          <w:rFonts w:cs="Arial"/>
        </w:rPr>
        <w:t xml:space="preserve">, principalmente, </w:t>
      </w:r>
      <w:r w:rsidRPr="00DC29B0">
        <w:rPr>
          <w:rFonts w:cs="Arial"/>
        </w:rPr>
        <w:t>à ação judicial de natureza fiscal</w:t>
      </w:r>
      <w:r>
        <w:rPr>
          <w:rFonts w:cs="Arial"/>
        </w:rPr>
        <w:t xml:space="preserve"> de autoria da BB Corretora</w:t>
      </w:r>
      <w:r w:rsidRPr="00DC29B0">
        <w:rPr>
          <w:rFonts w:cs="Arial"/>
        </w:rPr>
        <w:t xml:space="preserve"> com o objetivo de anular decisão administrativa que não homologou declarações de compensação de saldos negativos de IRPJ com diversos tributos próprios. </w:t>
      </w:r>
      <w:r>
        <w:rPr>
          <w:rFonts w:cs="Arial"/>
        </w:rPr>
        <w:t>Existe d</w:t>
      </w:r>
      <w:r w:rsidRPr="00DC29B0">
        <w:rPr>
          <w:rFonts w:cs="Arial"/>
          <w:color w:val="00000A"/>
        </w:rPr>
        <w:t xml:space="preserve">epósito </w:t>
      </w:r>
      <w:r>
        <w:rPr>
          <w:rFonts w:cs="Arial"/>
          <w:color w:val="00000A"/>
        </w:rPr>
        <w:t>em garantia para a ação mencionada conforme demonstrado no item que trata dos DEPÓSITOS EM GARANTIA DE RECURSOS.</w:t>
      </w:r>
    </w:p>
    <w:p w14:paraId="2C119F70" w14:textId="77777777" w:rsidR="00705E1A" w:rsidRPr="0042107F" w:rsidRDefault="00705E1A" w:rsidP="001D26ED">
      <w:pPr>
        <w:pStyle w:val="05-Textonormal"/>
        <w:rPr>
          <w:rFonts w:cs="Arial"/>
          <w:b/>
          <w:color w:val="000000" w:themeColor="text1"/>
        </w:rPr>
      </w:pPr>
      <w:r w:rsidRPr="00FA3DAB">
        <w:rPr>
          <w:rFonts w:cs="Arial"/>
          <w:color w:val="000000" w:themeColor="text1"/>
        </w:rPr>
        <w:t>A BB Seguridade não possui passivos contingentes de suas investidas compartilhados com outros acionistas das investidas e não</w:t>
      </w:r>
      <w:r>
        <w:rPr>
          <w:rFonts w:cs="Arial"/>
          <w:color w:val="000000" w:themeColor="text1"/>
        </w:rPr>
        <w:t xml:space="preserve"> é responsável solidariamente</w:t>
      </w:r>
      <w:r w:rsidRPr="00FA3DAB">
        <w:rPr>
          <w:rFonts w:cs="Arial"/>
          <w:color w:val="000000" w:themeColor="text1"/>
        </w:rPr>
        <w:t xml:space="preserve"> por todos ou parte dos passivos de suas investidas.</w:t>
      </w:r>
    </w:p>
    <w:p w14:paraId="3B1E4E13" w14:textId="77777777" w:rsidR="00705E1A" w:rsidRPr="00C72808" w:rsidRDefault="00705E1A" w:rsidP="001D26ED">
      <w:pPr>
        <w:pStyle w:val="04-TtuloNegrito"/>
        <w:keepNext/>
        <w:rPr>
          <w:rFonts w:cs="Arial"/>
          <w:color w:val="1F4E79" w:themeColor="accent1" w:themeShade="80"/>
          <w:sz w:val="18"/>
          <w:szCs w:val="18"/>
        </w:rPr>
      </w:pPr>
      <w:r w:rsidRPr="00C72808">
        <w:rPr>
          <w:rFonts w:cs="Arial"/>
          <w:color w:val="1F4E79" w:themeColor="accent1" w:themeShade="80"/>
          <w:sz w:val="18"/>
          <w:szCs w:val="18"/>
        </w:rPr>
        <w:t>DEPÓSITOS EM GARANTIA DE RECURSOS</w:t>
      </w:r>
    </w:p>
    <w:p w14:paraId="14A60632" w14:textId="77777777" w:rsidR="00705E1A" w:rsidRDefault="00705E1A" w:rsidP="001D26ED">
      <w:pPr>
        <w:pStyle w:val="05-Textonormal"/>
      </w:pPr>
      <w: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40487718" w14:textId="77777777" w:rsidR="00705E1A" w:rsidRPr="00C72808" w:rsidRDefault="00705E1A" w:rsidP="001D26ED">
      <w:pPr>
        <w:pStyle w:val="04-TtuloNegrito"/>
        <w:keepNext/>
        <w:rPr>
          <w:rFonts w:cs="Arial"/>
          <w:color w:val="1F4E79" w:themeColor="accent1" w:themeShade="80"/>
          <w:sz w:val="18"/>
          <w:szCs w:val="18"/>
        </w:rPr>
      </w:pPr>
      <w:r w:rsidRPr="00C72808">
        <w:rPr>
          <w:rFonts w:cs="Arial"/>
          <w:color w:val="1F4E79" w:themeColor="accent1" w:themeShade="80"/>
          <w:sz w:val="18"/>
          <w:szCs w:val="18"/>
        </w:rPr>
        <w:t>Saldos dos depósitos em garantia constituídos para as provisões e passivos contingentes</w:t>
      </w:r>
    </w:p>
    <w:p w14:paraId="370D9FC6" w14:textId="77777777" w:rsidR="00705E1A" w:rsidRPr="004C6ED9" w:rsidRDefault="00705E1A" w:rsidP="001D26ED">
      <w:pPr>
        <w:pStyle w:val="01-TtulodeNota"/>
        <w:spacing w:before="0" w:after="0"/>
        <w:jc w:val="right"/>
        <w:rPr>
          <w:sz w:val="14"/>
          <w:szCs w:val="14"/>
        </w:rPr>
      </w:pPr>
      <w:r w:rsidRPr="004C6ED9">
        <w:rPr>
          <w:sz w:val="14"/>
          <w:szCs w:val="14"/>
        </w:rPr>
        <w:t>R$ mil</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705E1A" w:rsidRPr="00AA26A4" w14:paraId="5190EEA9" w14:textId="77777777" w:rsidTr="00705E1A">
        <w:trPr>
          <w:trHeight w:hRule="exact" w:val="238"/>
        </w:trPr>
        <w:tc>
          <w:tcPr>
            <w:tcW w:w="850" w:type="dxa"/>
            <w:tcBorders>
              <w:bottom w:val="nil"/>
            </w:tcBorders>
            <w:shd w:val="clear" w:color="auto" w:fill="auto"/>
          </w:tcPr>
          <w:p w14:paraId="20B7306B" w14:textId="77777777" w:rsidR="00705E1A" w:rsidRPr="00AA26A4" w:rsidRDefault="00705E1A" w:rsidP="001D26ED">
            <w:pPr>
              <w:keepNext/>
              <w:keepLines/>
              <w:spacing w:before="40" w:after="40"/>
              <w:jc w:val="center"/>
              <w:rPr>
                <w:rFonts w:cs="Arial"/>
                <w:bCs/>
                <w:spacing w:val="-2"/>
                <w:sz w:val="14"/>
                <w:szCs w:val="14"/>
              </w:rPr>
            </w:pPr>
          </w:p>
        </w:tc>
        <w:tc>
          <w:tcPr>
            <w:tcW w:w="2848" w:type="dxa"/>
            <w:gridSpan w:val="2"/>
            <w:tcBorders>
              <w:bottom w:val="nil"/>
            </w:tcBorders>
            <w:shd w:val="clear" w:color="auto" w:fill="auto"/>
          </w:tcPr>
          <w:p w14:paraId="2EC94945" w14:textId="77777777" w:rsidR="00705E1A" w:rsidRPr="00AA26A4" w:rsidRDefault="00705E1A" w:rsidP="001D26ED">
            <w:pPr>
              <w:keepNext/>
              <w:keepLines/>
              <w:spacing w:before="40" w:after="40"/>
              <w:jc w:val="center"/>
              <w:rPr>
                <w:rFonts w:cs="Arial"/>
                <w:b/>
                <w:spacing w:val="-2"/>
                <w:sz w:val="14"/>
                <w:szCs w:val="14"/>
              </w:rPr>
            </w:pPr>
          </w:p>
        </w:tc>
        <w:tc>
          <w:tcPr>
            <w:tcW w:w="2823" w:type="dxa"/>
            <w:gridSpan w:val="2"/>
            <w:shd w:val="clear" w:color="auto" w:fill="auto"/>
          </w:tcPr>
          <w:p w14:paraId="7B0CB215" w14:textId="77777777" w:rsidR="00705E1A" w:rsidRPr="00AA26A4" w:rsidRDefault="00705E1A" w:rsidP="001D26ED">
            <w:pPr>
              <w:keepNext/>
              <w:keepLines/>
              <w:spacing w:before="40" w:after="40"/>
              <w:jc w:val="center"/>
              <w:rPr>
                <w:rFonts w:cs="Arial"/>
                <w:b/>
                <w:spacing w:val="-2"/>
                <w:sz w:val="14"/>
                <w:szCs w:val="14"/>
                <w:vertAlign w:val="superscript"/>
              </w:rPr>
            </w:pPr>
            <w:r w:rsidRPr="00AA26A4">
              <w:rPr>
                <w:rFonts w:cs="Arial"/>
                <w:b/>
                <w:spacing w:val="-2"/>
                <w:sz w:val="14"/>
                <w:szCs w:val="14"/>
              </w:rPr>
              <w:t>Controlador</w:t>
            </w:r>
          </w:p>
        </w:tc>
        <w:tc>
          <w:tcPr>
            <w:tcW w:w="283" w:type="dxa"/>
            <w:shd w:val="clear" w:color="auto" w:fill="auto"/>
          </w:tcPr>
          <w:p w14:paraId="3118BD8D" w14:textId="77777777" w:rsidR="00705E1A" w:rsidRPr="00AA26A4" w:rsidRDefault="00705E1A" w:rsidP="001D26ED">
            <w:pPr>
              <w:keepNext/>
              <w:keepLines/>
              <w:spacing w:before="40" w:after="40"/>
              <w:jc w:val="center"/>
              <w:rPr>
                <w:rFonts w:cs="Arial"/>
                <w:b/>
                <w:bCs/>
                <w:spacing w:val="-2"/>
                <w:sz w:val="14"/>
                <w:szCs w:val="14"/>
              </w:rPr>
            </w:pPr>
          </w:p>
        </w:tc>
        <w:tc>
          <w:tcPr>
            <w:tcW w:w="2835" w:type="dxa"/>
            <w:gridSpan w:val="2"/>
            <w:shd w:val="clear" w:color="auto" w:fill="auto"/>
          </w:tcPr>
          <w:p w14:paraId="1D2C8FAF" w14:textId="77777777" w:rsidR="00705E1A" w:rsidRPr="00AA26A4" w:rsidRDefault="00705E1A" w:rsidP="001D26ED">
            <w:pPr>
              <w:keepNext/>
              <w:keepLines/>
              <w:spacing w:before="40" w:after="40"/>
              <w:jc w:val="center"/>
              <w:rPr>
                <w:rFonts w:cs="Arial"/>
                <w:b/>
                <w:spacing w:val="-2"/>
                <w:sz w:val="14"/>
                <w:szCs w:val="14"/>
                <w:vertAlign w:val="superscript"/>
              </w:rPr>
            </w:pPr>
            <w:r w:rsidRPr="00AA26A4">
              <w:rPr>
                <w:rFonts w:cs="Arial"/>
                <w:b/>
                <w:spacing w:val="-2"/>
                <w:sz w:val="14"/>
                <w:szCs w:val="14"/>
              </w:rPr>
              <w:t>Consolidado</w:t>
            </w:r>
          </w:p>
        </w:tc>
      </w:tr>
      <w:tr w:rsidR="00705E1A" w:rsidRPr="004C6ED9" w14:paraId="7D7ABAA3" w14:textId="77777777" w:rsidTr="00705E1A">
        <w:trPr>
          <w:trHeight w:hRule="exact" w:val="238"/>
        </w:trPr>
        <w:tc>
          <w:tcPr>
            <w:tcW w:w="3094" w:type="dxa"/>
            <w:gridSpan w:val="2"/>
            <w:tcBorders>
              <w:top w:val="nil"/>
              <w:bottom w:val="single" w:sz="2" w:space="0" w:color="1F4E79" w:themeColor="accent1" w:themeShade="80"/>
            </w:tcBorders>
            <w:shd w:val="clear" w:color="auto" w:fill="auto"/>
          </w:tcPr>
          <w:p w14:paraId="4020AB2D" w14:textId="77777777" w:rsidR="00705E1A" w:rsidRPr="004C6ED9" w:rsidRDefault="00705E1A" w:rsidP="001D26ED">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4053B8C3" w14:textId="77777777" w:rsidR="00705E1A" w:rsidRPr="004C6ED9" w:rsidRDefault="00705E1A" w:rsidP="001D26ED">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66E3DB64"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w:t>
            </w:r>
            <w:r>
              <w:rPr>
                <w:rFonts w:cs="Arial"/>
                <w:b/>
                <w:spacing w:val="-2"/>
                <w:sz w:val="14"/>
                <w:szCs w:val="14"/>
              </w:rPr>
              <w:t>0</w:t>
            </w:r>
            <w:r w:rsidRPr="004C6ED9">
              <w:rPr>
                <w:rFonts w:cs="Arial"/>
                <w:b/>
                <w:spacing w:val="-2"/>
                <w:sz w:val="14"/>
                <w:szCs w:val="14"/>
              </w:rPr>
              <w:t>.</w:t>
            </w:r>
            <w:r>
              <w:rPr>
                <w:rFonts w:cs="Arial"/>
                <w:b/>
                <w:spacing w:val="-2"/>
                <w:sz w:val="14"/>
                <w:szCs w:val="14"/>
              </w:rPr>
              <w:t>09</w:t>
            </w:r>
            <w:r w:rsidRPr="004C6ED9">
              <w:rPr>
                <w:rFonts w:cs="Arial"/>
                <w:b/>
                <w:spacing w:val="-2"/>
                <w:sz w:val="14"/>
                <w:szCs w:val="14"/>
              </w:rPr>
              <w:t>.20</w:t>
            </w:r>
            <w:r>
              <w:rPr>
                <w:rFonts w:cs="Arial"/>
                <w:b/>
                <w:spacing w:val="-2"/>
                <w:sz w:val="14"/>
                <w:szCs w:val="14"/>
              </w:rPr>
              <w:t>22</w:t>
            </w:r>
          </w:p>
        </w:tc>
        <w:tc>
          <w:tcPr>
            <w:tcW w:w="1412" w:type="dxa"/>
            <w:tcBorders>
              <w:bottom w:val="single" w:sz="2" w:space="0" w:color="1F4E79" w:themeColor="accent1" w:themeShade="80"/>
            </w:tcBorders>
            <w:shd w:val="clear" w:color="auto" w:fill="auto"/>
          </w:tcPr>
          <w:p w14:paraId="4E648144"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00BFE3CD" w14:textId="77777777" w:rsidR="00705E1A" w:rsidRPr="004C6ED9" w:rsidRDefault="00705E1A" w:rsidP="001D26ED">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5C92D7A2"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w:t>
            </w:r>
            <w:r>
              <w:rPr>
                <w:rFonts w:cs="Arial"/>
                <w:b/>
                <w:spacing w:val="-2"/>
                <w:sz w:val="14"/>
                <w:szCs w:val="14"/>
              </w:rPr>
              <w:t>0</w:t>
            </w:r>
            <w:r w:rsidRPr="004C6ED9">
              <w:rPr>
                <w:rFonts w:cs="Arial"/>
                <w:b/>
                <w:spacing w:val="-2"/>
                <w:sz w:val="14"/>
                <w:szCs w:val="14"/>
              </w:rPr>
              <w:t>.</w:t>
            </w:r>
            <w:r>
              <w:rPr>
                <w:rFonts w:cs="Arial"/>
                <w:b/>
                <w:spacing w:val="-2"/>
                <w:sz w:val="14"/>
                <w:szCs w:val="14"/>
              </w:rPr>
              <w:t>09</w:t>
            </w:r>
            <w:r w:rsidRPr="004C6ED9">
              <w:rPr>
                <w:rFonts w:cs="Arial"/>
                <w:b/>
                <w:spacing w:val="-2"/>
                <w:sz w:val="14"/>
                <w:szCs w:val="14"/>
              </w:rPr>
              <w:t>.20</w:t>
            </w:r>
            <w:r>
              <w:rPr>
                <w:rFonts w:cs="Arial"/>
                <w:b/>
                <w:spacing w:val="-2"/>
                <w:sz w:val="14"/>
                <w:szCs w:val="14"/>
              </w:rPr>
              <w:t>22</w:t>
            </w:r>
          </w:p>
        </w:tc>
        <w:tc>
          <w:tcPr>
            <w:tcW w:w="1418" w:type="dxa"/>
            <w:tcBorders>
              <w:bottom w:val="single" w:sz="2" w:space="0" w:color="1F4E79" w:themeColor="accent1" w:themeShade="80"/>
            </w:tcBorders>
            <w:shd w:val="clear" w:color="auto" w:fill="auto"/>
          </w:tcPr>
          <w:p w14:paraId="0867497B" w14:textId="77777777" w:rsidR="00705E1A" w:rsidRPr="004C6ED9" w:rsidRDefault="00705E1A" w:rsidP="001D26ED">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21</w:t>
            </w:r>
          </w:p>
        </w:tc>
      </w:tr>
      <w:tr w:rsidR="00705E1A" w:rsidRPr="004C6ED9" w14:paraId="2B3E0FB2" w14:textId="77777777" w:rsidTr="00705E1A">
        <w:trPr>
          <w:trHeight w:hRule="exact" w:val="238"/>
        </w:trPr>
        <w:tc>
          <w:tcPr>
            <w:tcW w:w="3094" w:type="dxa"/>
            <w:gridSpan w:val="2"/>
            <w:tcBorders>
              <w:bottom w:val="nil"/>
            </w:tcBorders>
            <w:shd w:val="clear" w:color="auto" w:fill="auto"/>
          </w:tcPr>
          <w:p w14:paraId="6856FFF1" w14:textId="77777777" w:rsidR="00705E1A" w:rsidRPr="004C6ED9" w:rsidRDefault="00705E1A" w:rsidP="001D26ED">
            <w:pPr>
              <w:pStyle w:val="08-Tabelageral"/>
              <w:ind w:left="113"/>
              <w:jc w:val="left"/>
              <w:rPr>
                <w:rFonts w:cs="Arial"/>
                <w:b/>
                <w:szCs w:val="14"/>
              </w:rPr>
            </w:pPr>
            <w:r>
              <w:rPr>
                <w:rFonts w:cs="Arial"/>
                <w:szCs w:val="14"/>
              </w:rPr>
              <w:t>Demandas trabalhistas</w:t>
            </w:r>
          </w:p>
        </w:tc>
        <w:tc>
          <w:tcPr>
            <w:tcW w:w="604" w:type="dxa"/>
            <w:tcBorders>
              <w:bottom w:val="nil"/>
            </w:tcBorders>
            <w:shd w:val="clear" w:color="auto" w:fill="auto"/>
          </w:tcPr>
          <w:p w14:paraId="6CA59CC9" w14:textId="77777777" w:rsidR="00705E1A" w:rsidRPr="004C6ED9" w:rsidRDefault="00705E1A" w:rsidP="001D26ED">
            <w:pPr>
              <w:pStyle w:val="08-Tabelageral"/>
              <w:rPr>
                <w:rFonts w:cs="Arial"/>
                <w:szCs w:val="14"/>
              </w:rPr>
            </w:pPr>
          </w:p>
        </w:tc>
        <w:tc>
          <w:tcPr>
            <w:tcW w:w="1411" w:type="dxa"/>
            <w:tcBorders>
              <w:bottom w:val="nil"/>
            </w:tcBorders>
            <w:shd w:val="clear" w:color="auto" w:fill="auto"/>
          </w:tcPr>
          <w:p w14:paraId="287CBBDD" w14:textId="77777777" w:rsidR="00705E1A" w:rsidRPr="004C6ED9" w:rsidRDefault="00705E1A" w:rsidP="001D26ED">
            <w:pPr>
              <w:pStyle w:val="08-Tabelageral"/>
              <w:rPr>
                <w:rFonts w:cs="Arial"/>
                <w:szCs w:val="14"/>
              </w:rPr>
            </w:pPr>
            <w:r>
              <w:rPr>
                <w:rFonts w:cs="Arial"/>
                <w:szCs w:val="14"/>
              </w:rPr>
              <w:t>--</w:t>
            </w:r>
          </w:p>
        </w:tc>
        <w:tc>
          <w:tcPr>
            <w:tcW w:w="1412" w:type="dxa"/>
            <w:tcBorders>
              <w:bottom w:val="nil"/>
            </w:tcBorders>
            <w:shd w:val="clear" w:color="auto" w:fill="auto"/>
          </w:tcPr>
          <w:p w14:paraId="543FD60A" w14:textId="77777777" w:rsidR="00705E1A" w:rsidRPr="004C6ED9" w:rsidRDefault="00705E1A" w:rsidP="001D26ED">
            <w:pPr>
              <w:pStyle w:val="08-Tabelageral"/>
              <w:rPr>
                <w:rFonts w:cs="Arial"/>
                <w:szCs w:val="14"/>
              </w:rPr>
            </w:pPr>
            <w:r>
              <w:rPr>
                <w:rFonts w:cs="Arial"/>
                <w:szCs w:val="14"/>
              </w:rPr>
              <w:t>--</w:t>
            </w:r>
          </w:p>
        </w:tc>
        <w:tc>
          <w:tcPr>
            <w:tcW w:w="283" w:type="dxa"/>
            <w:tcBorders>
              <w:bottom w:val="nil"/>
            </w:tcBorders>
            <w:shd w:val="clear" w:color="auto" w:fill="auto"/>
          </w:tcPr>
          <w:p w14:paraId="300325C9" w14:textId="77777777" w:rsidR="00705E1A" w:rsidRPr="004C6ED9" w:rsidRDefault="00705E1A" w:rsidP="001D26ED">
            <w:pPr>
              <w:pStyle w:val="08-Tabelageral"/>
              <w:rPr>
                <w:rFonts w:cs="Arial"/>
                <w:szCs w:val="14"/>
              </w:rPr>
            </w:pPr>
          </w:p>
        </w:tc>
        <w:tc>
          <w:tcPr>
            <w:tcW w:w="1417" w:type="dxa"/>
            <w:tcBorders>
              <w:bottom w:val="nil"/>
            </w:tcBorders>
            <w:shd w:val="clear" w:color="auto" w:fill="auto"/>
            <w:vAlign w:val="bottom"/>
          </w:tcPr>
          <w:p w14:paraId="03CD55EE" w14:textId="77777777" w:rsidR="00705E1A" w:rsidRPr="004C6ED9" w:rsidRDefault="00705E1A" w:rsidP="001D26ED">
            <w:pPr>
              <w:pStyle w:val="08-Tabelageral"/>
              <w:rPr>
                <w:rFonts w:cs="Arial"/>
                <w:szCs w:val="14"/>
              </w:rPr>
            </w:pPr>
            <w:r>
              <w:rPr>
                <w:rFonts w:cs="Arial"/>
                <w:szCs w:val="14"/>
              </w:rPr>
              <w:t>55</w:t>
            </w:r>
          </w:p>
        </w:tc>
        <w:tc>
          <w:tcPr>
            <w:tcW w:w="1418" w:type="dxa"/>
            <w:tcBorders>
              <w:bottom w:val="nil"/>
            </w:tcBorders>
            <w:shd w:val="clear" w:color="auto" w:fill="auto"/>
            <w:vAlign w:val="bottom"/>
          </w:tcPr>
          <w:p w14:paraId="776650FE" w14:textId="77777777" w:rsidR="00705E1A" w:rsidRPr="004C6ED9" w:rsidRDefault="00705E1A" w:rsidP="001D26ED">
            <w:pPr>
              <w:pStyle w:val="08-Tabelageral"/>
              <w:rPr>
                <w:rFonts w:cs="Arial"/>
                <w:szCs w:val="14"/>
              </w:rPr>
            </w:pPr>
            <w:r>
              <w:rPr>
                <w:rFonts w:cs="Arial"/>
                <w:szCs w:val="14"/>
              </w:rPr>
              <w:t>52</w:t>
            </w:r>
          </w:p>
        </w:tc>
      </w:tr>
      <w:tr w:rsidR="00705E1A" w:rsidRPr="00C63CE5" w14:paraId="15B4BB5D" w14:textId="77777777" w:rsidTr="00705E1A">
        <w:trPr>
          <w:trHeight w:hRule="exact" w:val="238"/>
        </w:trPr>
        <w:tc>
          <w:tcPr>
            <w:tcW w:w="3094" w:type="dxa"/>
            <w:gridSpan w:val="2"/>
            <w:tcBorders>
              <w:top w:val="nil"/>
              <w:bottom w:val="nil"/>
            </w:tcBorders>
            <w:shd w:val="clear" w:color="auto" w:fill="auto"/>
          </w:tcPr>
          <w:p w14:paraId="06ECD70A" w14:textId="77777777" w:rsidR="00705E1A" w:rsidRPr="00C63CE5" w:rsidRDefault="00705E1A" w:rsidP="001D26ED">
            <w:pPr>
              <w:pStyle w:val="08-Tabelageral"/>
              <w:ind w:left="113"/>
              <w:jc w:val="left"/>
              <w:rPr>
                <w:rFonts w:cs="Arial"/>
                <w:b/>
                <w:szCs w:val="14"/>
                <w:vertAlign w:val="superscript"/>
              </w:rPr>
            </w:pPr>
            <w:r w:rsidRPr="00C63CE5">
              <w:rPr>
                <w:rFonts w:cs="Arial"/>
                <w:szCs w:val="14"/>
              </w:rPr>
              <w:t xml:space="preserve">Demandas fiscais </w:t>
            </w:r>
            <w:r w:rsidRPr="00C63CE5">
              <w:rPr>
                <w:rFonts w:cs="Arial"/>
                <w:szCs w:val="14"/>
                <w:vertAlign w:val="superscript"/>
              </w:rPr>
              <w:t>(1)</w:t>
            </w:r>
          </w:p>
        </w:tc>
        <w:tc>
          <w:tcPr>
            <w:tcW w:w="604" w:type="dxa"/>
            <w:tcBorders>
              <w:top w:val="nil"/>
              <w:bottom w:val="nil"/>
            </w:tcBorders>
            <w:shd w:val="clear" w:color="auto" w:fill="auto"/>
          </w:tcPr>
          <w:p w14:paraId="47025706" w14:textId="77777777" w:rsidR="00705E1A" w:rsidRPr="00C63CE5" w:rsidRDefault="00705E1A" w:rsidP="001D26ED">
            <w:pPr>
              <w:pStyle w:val="08-Tabelageral"/>
              <w:rPr>
                <w:rFonts w:cs="Arial"/>
                <w:szCs w:val="14"/>
              </w:rPr>
            </w:pPr>
          </w:p>
        </w:tc>
        <w:tc>
          <w:tcPr>
            <w:tcW w:w="1411" w:type="dxa"/>
            <w:tcBorders>
              <w:top w:val="nil"/>
              <w:bottom w:val="nil"/>
            </w:tcBorders>
            <w:shd w:val="clear" w:color="auto" w:fill="auto"/>
          </w:tcPr>
          <w:p w14:paraId="3FD16A74" w14:textId="77777777" w:rsidR="00705E1A" w:rsidRPr="00C63CE5" w:rsidRDefault="00705E1A" w:rsidP="001D26ED">
            <w:pPr>
              <w:pStyle w:val="08-Tabelageral"/>
              <w:rPr>
                <w:rFonts w:cs="Arial"/>
                <w:szCs w:val="14"/>
              </w:rPr>
            </w:pPr>
            <w:r>
              <w:rPr>
                <w:rFonts w:cs="Arial"/>
                <w:szCs w:val="14"/>
              </w:rPr>
              <w:t>--</w:t>
            </w:r>
          </w:p>
        </w:tc>
        <w:tc>
          <w:tcPr>
            <w:tcW w:w="1412" w:type="dxa"/>
            <w:tcBorders>
              <w:top w:val="nil"/>
              <w:bottom w:val="nil"/>
            </w:tcBorders>
            <w:shd w:val="clear" w:color="auto" w:fill="auto"/>
          </w:tcPr>
          <w:p w14:paraId="5FEDC5D8" w14:textId="77777777" w:rsidR="00705E1A" w:rsidRPr="00C63CE5" w:rsidRDefault="00705E1A" w:rsidP="001D26ED">
            <w:pPr>
              <w:pStyle w:val="08-Tabelageral"/>
              <w:rPr>
                <w:rFonts w:cs="Arial"/>
                <w:szCs w:val="14"/>
              </w:rPr>
            </w:pPr>
            <w:r w:rsidRPr="00C63CE5">
              <w:rPr>
                <w:rFonts w:cs="Arial"/>
                <w:szCs w:val="14"/>
              </w:rPr>
              <w:t>--</w:t>
            </w:r>
          </w:p>
        </w:tc>
        <w:tc>
          <w:tcPr>
            <w:tcW w:w="283" w:type="dxa"/>
            <w:tcBorders>
              <w:top w:val="nil"/>
              <w:bottom w:val="nil"/>
            </w:tcBorders>
            <w:shd w:val="clear" w:color="auto" w:fill="auto"/>
          </w:tcPr>
          <w:p w14:paraId="3FCBEA47" w14:textId="77777777" w:rsidR="00705E1A" w:rsidRPr="00C63CE5" w:rsidRDefault="00705E1A" w:rsidP="001D26ED">
            <w:pPr>
              <w:pStyle w:val="08-Tabelageral"/>
              <w:rPr>
                <w:rFonts w:cs="Arial"/>
                <w:szCs w:val="14"/>
              </w:rPr>
            </w:pPr>
          </w:p>
        </w:tc>
        <w:tc>
          <w:tcPr>
            <w:tcW w:w="1417" w:type="dxa"/>
            <w:tcBorders>
              <w:top w:val="nil"/>
              <w:bottom w:val="nil"/>
            </w:tcBorders>
            <w:shd w:val="clear" w:color="auto" w:fill="auto"/>
            <w:vAlign w:val="bottom"/>
          </w:tcPr>
          <w:p w14:paraId="0CE77479" w14:textId="77777777" w:rsidR="00705E1A" w:rsidRPr="00C63CE5" w:rsidRDefault="00705E1A" w:rsidP="001D26ED">
            <w:pPr>
              <w:pStyle w:val="08-Tabelageral"/>
              <w:rPr>
                <w:rFonts w:cs="Arial"/>
                <w:szCs w:val="14"/>
              </w:rPr>
            </w:pPr>
            <w:r>
              <w:rPr>
                <w:rFonts w:cs="Arial"/>
                <w:szCs w:val="14"/>
              </w:rPr>
              <w:t>215.453</w:t>
            </w:r>
          </w:p>
        </w:tc>
        <w:tc>
          <w:tcPr>
            <w:tcW w:w="1418" w:type="dxa"/>
            <w:tcBorders>
              <w:top w:val="nil"/>
              <w:bottom w:val="nil"/>
            </w:tcBorders>
            <w:shd w:val="clear" w:color="auto" w:fill="auto"/>
            <w:vAlign w:val="bottom"/>
          </w:tcPr>
          <w:p w14:paraId="266BEECB" w14:textId="77777777" w:rsidR="00705E1A" w:rsidRPr="00C63CE5" w:rsidRDefault="00705E1A" w:rsidP="001D26ED">
            <w:pPr>
              <w:pStyle w:val="08-Tabelageral"/>
              <w:rPr>
                <w:rFonts w:cs="Arial"/>
                <w:szCs w:val="14"/>
              </w:rPr>
            </w:pPr>
            <w:r>
              <w:rPr>
                <w:rFonts w:cs="Arial"/>
                <w:szCs w:val="14"/>
              </w:rPr>
              <w:t>211.621</w:t>
            </w:r>
          </w:p>
        </w:tc>
      </w:tr>
      <w:tr w:rsidR="00705E1A" w:rsidRPr="00C63CE5" w14:paraId="2B105C1C" w14:textId="77777777" w:rsidTr="00705E1A">
        <w:trPr>
          <w:trHeight w:hRule="exact" w:val="238"/>
        </w:trPr>
        <w:tc>
          <w:tcPr>
            <w:tcW w:w="3094" w:type="dxa"/>
            <w:gridSpan w:val="2"/>
            <w:tcBorders>
              <w:top w:val="nil"/>
              <w:bottom w:val="nil"/>
            </w:tcBorders>
            <w:shd w:val="clear" w:color="auto" w:fill="auto"/>
          </w:tcPr>
          <w:p w14:paraId="51849B8D" w14:textId="77777777" w:rsidR="00705E1A" w:rsidRPr="00C63CE5" w:rsidRDefault="00705E1A" w:rsidP="001D26ED">
            <w:pPr>
              <w:pStyle w:val="08-Tabelageral"/>
              <w:ind w:left="113"/>
              <w:jc w:val="left"/>
              <w:rPr>
                <w:rFonts w:cs="Arial"/>
                <w:b/>
                <w:szCs w:val="14"/>
              </w:rPr>
            </w:pPr>
            <w:r w:rsidRPr="00C63CE5">
              <w:rPr>
                <w:rFonts w:cs="Arial"/>
                <w:szCs w:val="14"/>
              </w:rPr>
              <w:t>Demandas cíveis</w:t>
            </w:r>
          </w:p>
        </w:tc>
        <w:tc>
          <w:tcPr>
            <w:tcW w:w="604" w:type="dxa"/>
            <w:tcBorders>
              <w:top w:val="nil"/>
              <w:bottom w:val="nil"/>
            </w:tcBorders>
            <w:shd w:val="clear" w:color="auto" w:fill="auto"/>
          </w:tcPr>
          <w:p w14:paraId="675055F9" w14:textId="77777777" w:rsidR="00705E1A" w:rsidRPr="00C63CE5" w:rsidRDefault="00705E1A" w:rsidP="001D26ED">
            <w:pPr>
              <w:pStyle w:val="08-Tabelageral"/>
              <w:rPr>
                <w:rFonts w:cs="Arial"/>
                <w:szCs w:val="14"/>
              </w:rPr>
            </w:pPr>
          </w:p>
        </w:tc>
        <w:tc>
          <w:tcPr>
            <w:tcW w:w="1411" w:type="dxa"/>
            <w:tcBorders>
              <w:top w:val="nil"/>
              <w:bottom w:val="nil"/>
            </w:tcBorders>
            <w:shd w:val="clear" w:color="auto" w:fill="auto"/>
          </w:tcPr>
          <w:p w14:paraId="0FFF24ED" w14:textId="77777777" w:rsidR="00705E1A" w:rsidRPr="00C63CE5" w:rsidRDefault="00705E1A" w:rsidP="001D26ED">
            <w:pPr>
              <w:pStyle w:val="08-Tabelageral"/>
              <w:rPr>
                <w:rFonts w:cs="Arial"/>
                <w:szCs w:val="14"/>
              </w:rPr>
            </w:pPr>
            <w:r>
              <w:rPr>
                <w:rFonts w:cs="Arial"/>
                <w:szCs w:val="14"/>
              </w:rPr>
              <w:t>--</w:t>
            </w:r>
          </w:p>
        </w:tc>
        <w:tc>
          <w:tcPr>
            <w:tcW w:w="1412" w:type="dxa"/>
            <w:tcBorders>
              <w:top w:val="nil"/>
              <w:bottom w:val="nil"/>
            </w:tcBorders>
            <w:shd w:val="clear" w:color="auto" w:fill="auto"/>
          </w:tcPr>
          <w:p w14:paraId="4A38480D" w14:textId="77777777" w:rsidR="00705E1A" w:rsidRPr="00C63CE5" w:rsidRDefault="00705E1A" w:rsidP="001D26ED">
            <w:pPr>
              <w:pStyle w:val="08-Tabelageral"/>
              <w:rPr>
                <w:rFonts w:cs="Arial"/>
                <w:szCs w:val="14"/>
              </w:rPr>
            </w:pPr>
            <w:r w:rsidRPr="00C63CE5">
              <w:rPr>
                <w:rFonts w:cs="Arial"/>
                <w:szCs w:val="14"/>
              </w:rPr>
              <w:t>--</w:t>
            </w:r>
          </w:p>
        </w:tc>
        <w:tc>
          <w:tcPr>
            <w:tcW w:w="283" w:type="dxa"/>
            <w:tcBorders>
              <w:top w:val="nil"/>
              <w:bottom w:val="nil"/>
            </w:tcBorders>
            <w:shd w:val="clear" w:color="auto" w:fill="auto"/>
          </w:tcPr>
          <w:p w14:paraId="6C30FE26" w14:textId="77777777" w:rsidR="00705E1A" w:rsidRPr="00C63CE5" w:rsidRDefault="00705E1A" w:rsidP="001D26ED">
            <w:pPr>
              <w:pStyle w:val="08-Tabelageral"/>
              <w:rPr>
                <w:rFonts w:cs="Arial"/>
                <w:szCs w:val="14"/>
              </w:rPr>
            </w:pPr>
          </w:p>
        </w:tc>
        <w:tc>
          <w:tcPr>
            <w:tcW w:w="1417" w:type="dxa"/>
            <w:tcBorders>
              <w:top w:val="nil"/>
              <w:bottom w:val="nil"/>
            </w:tcBorders>
            <w:shd w:val="clear" w:color="auto" w:fill="auto"/>
            <w:vAlign w:val="bottom"/>
          </w:tcPr>
          <w:p w14:paraId="2E92F96F" w14:textId="77777777" w:rsidR="00705E1A" w:rsidRPr="00C63CE5" w:rsidRDefault="00705E1A" w:rsidP="001D26ED">
            <w:pPr>
              <w:pStyle w:val="08-Tabelageral"/>
              <w:rPr>
                <w:rFonts w:cs="Arial"/>
                <w:szCs w:val="14"/>
              </w:rPr>
            </w:pPr>
            <w:r>
              <w:rPr>
                <w:rFonts w:cs="Arial"/>
                <w:szCs w:val="14"/>
              </w:rPr>
              <w:t>3.018</w:t>
            </w:r>
          </w:p>
        </w:tc>
        <w:tc>
          <w:tcPr>
            <w:tcW w:w="1418" w:type="dxa"/>
            <w:tcBorders>
              <w:top w:val="nil"/>
              <w:bottom w:val="nil"/>
            </w:tcBorders>
            <w:shd w:val="clear" w:color="auto" w:fill="auto"/>
            <w:vAlign w:val="bottom"/>
          </w:tcPr>
          <w:p w14:paraId="5777D417" w14:textId="77777777" w:rsidR="00705E1A" w:rsidRPr="00C63CE5" w:rsidRDefault="00705E1A" w:rsidP="001D26ED">
            <w:pPr>
              <w:pStyle w:val="08-Tabelageral"/>
              <w:rPr>
                <w:rFonts w:cs="Arial"/>
                <w:szCs w:val="14"/>
              </w:rPr>
            </w:pPr>
            <w:r>
              <w:rPr>
                <w:rFonts w:cs="Arial"/>
                <w:szCs w:val="14"/>
              </w:rPr>
              <w:t>2.474</w:t>
            </w:r>
          </w:p>
        </w:tc>
      </w:tr>
      <w:tr w:rsidR="00705E1A" w:rsidRPr="00FA7CC6" w14:paraId="5EACF518" w14:textId="77777777" w:rsidTr="00705E1A">
        <w:trPr>
          <w:trHeight w:hRule="exact" w:val="238"/>
        </w:trPr>
        <w:tc>
          <w:tcPr>
            <w:tcW w:w="3094" w:type="dxa"/>
            <w:gridSpan w:val="2"/>
            <w:tcBorders>
              <w:top w:val="nil"/>
            </w:tcBorders>
            <w:shd w:val="clear" w:color="auto" w:fill="auto"/>
          </w:tcPr>
          <w:p w14:paraId="2DAA6B46" w14:textId="77777777" w:rsidR="00705E1A" w:rsidRPr="00C63CE5" w:rsidRDefault="00705E1A" w:rsidP="001D26ED">
            <w:pPr>
              <w:keepNext/>
              <w:keepLines/>
              <w:spacing w:before="40" w:after="40"/>
              <w:rPr>
                <w:rFonts w:cs="Arial"/>
                <w:b/>
                <w:bCs/>
                <w:spacing w:val="-2"/>
                <w:sz w:val="14"/>
                <w:szCs w:val="14"/>
              </w:rPr>
            </w:pPr>
            <w:r w:rsidRPr="00C63CE5">
              <w:rPr>
                <w:rFonts w:cs="Arial"/>
                <w:b/>
                <w:spacing w:val="-2"/>
                <w:sz w:val="14"/>
                <w:szCs w:val="14"/>
              </w:rPr>
              <w:t>Total</w:t>
            </w:r>
          </w:p>
        </w:tc>
        <w:tc>
          <w:tcPr>
            <w:tcW w:w="604" w:type="dxa"/>
            <w:tcBorders>
              <w:top w:val="nil"/>
            </w:tcBorders>
            <w:shd w:val="clear" w:color="auto" w:fill="auto"/>
          </w:tcPr>
          <w:p w14:paraId="7DE232BE" w14:textId="77777777" w:rsidR="00705E1A" w:rsidRPr="00C63CE5" w:rsidRDefault="00705E1A" w:rsidP="001D26ED">
            <w:pPr>
              <w:pStyle w:val="08-Tabelageral"/>
              <w:rPr>
                <w:rFonts w:cs="Arial"/>
                <w:b/>
                <w:szCs w:val="14"/>
              </w:rPr>
            </w:pPr>
          </w:p>
        </w:tc>
        <w:tc>
          <w:tcPr>
            <w:tcW w:w="1411" w:type="dxa"/>
            <w:tcBorders>
              <w:top w:val="nil"/>
            </w:tcBorders>
            <w:shd w:val="clear" w:color="auto" w:fill="auto"/>
          </w:tcPr>
          <w:p w14:paraId="69C1ACD0" w14:textId="77777777" w:rsidR="00705E1A" w:rsidRPr="00C63CE5" w:rsidRDefault="00705E1A" w:rsidP="001D26ED">
            <w:pPr>
              <w:pStyle w:val="08-Tabelageral"/>
              <w:rPr>
                <w:rFonts w:cs="Arial"/>
                <w:b/>
                <w:szCs w:val="14"/>
              </w:rPr>
            </w:pPr>
            <w:r>
              <w:rPr>
                <w:rFonts w:cs="Arial"/>
                <w:b/>
                <w:szCs w:val="14"/>
              </w:rPr>
              <w:t>--</w:t>
            </w:r>
          </w:p>
        </w:tc>
        <w:tc>
          <w:tcPr>
            <w:tcW w:w="1412" w:type="dxa"/>
            <w:tcBorders>
              <w:top w:val="nil"/>
            </w:tcBorders>
            <w:shd w:val="clear" w:color="auto" w:fill="auto"/>
          </w:tcPr>
          <w:p w14:paraId="460FA943" w14:textId="77777777" w:rsidR="00705E1A" w:rsidRPr="00C63CE5" w:rsidRDefault="00705E1A" w:rsidP="001D26ED">
            <w:pPr>
              <w:pStyle w:val="08-Tabelageral"/>
              <w:rPr>
                <w:rFonts w:cs="Arial"/>
                <w:b/>
                <w:szCs w:val="14"/>
              </w:rPr>
            </w:pPr>
            <w:r w:rsidRPr="00C63CE5">
              <w:rPr>
                <w:rFonts w:cs="Arial"/>
                <w:b/>
                <w:szCs w:val="14"/>
              </w:rPr>
              <w:t>--</w:t>
            </w:r>
          </w:p>
        </w:tc>
        <w:tc>
          <w:tcPr>
            <w:tcW w:w="283" w:type="dxa"/>
            <w:tcBorders>
              <w:top w:val="nil"/>
            </w:tcBorders>
            <w:shd w:val="clear" w:color="auto" w:fill="auto"/>
          </w:tcPr>
          <w:p w14:paraId="61DD5949" w14:textId="77777777" w:rsidR="00705E1A" w:rsidRPr="00C63CE5" w:rsidRDefault="00705E1A" w:rsidP="001D26ED">
            <w:pPr>
              <w:pStyle w:val="08-Tabelageral"/>
              <w:rPr>
                <w:rFonts w:cs="Arial"/>
                <w:b/>
                <w:szCs w:val="14"/>
              </w:rPr>
            </w:pPr>
          </w:p>
        </w:tc>
        <w:tc>
          <w:tcPr>
            <w:tcW w:w="1417" w:type="dxa"/>
            <w:tcBorders>
              <w:top w:val="nil"/>
            </w:tcBorders>
            <w:shd w:val="clear" w:color="auto" w:fill="auto"/>
            <w:vAlign w:val="center"/>
          </w:tcPr>
          <w:p w14:paraId="03B73F95" w14:textId="77777777" w:rsidR="00705E1A" w:rsidRPr="00C63CE5" w:rsidRDefault="00705E1A" w:rsidP="001D26ED">
            <w:pPr>
              <w:pStyle w:val="08-Tabelageral"/>
              <w:rPr>
                <w:rFonts w:cs="Arial"/>
                <w:b/>
                <w:szCs w:val="14"/>
              </w:rPr>
            </w:pPr>
            <w:r>
              <w:rPr>
                <w:rFonts w:cs="Arial"/>
                <w:b/>
                <w:szCs w:val="14"/>
              </w:rPr>
              <w:t>218.526</w:t>
            </w:r>
          </w:p>
        </w:tc>
        <w:tc>
          <w:tcPr>
            <w:tcW w:w="1418" w:type="dxa"/>
            <w:tcBorders>
              <w:top w:val="nil"/>
            </w:tcBorders>
            <w:shd w:val="clear" w:color="auto" w:fill="auto"/>
            <w:vAlign w:val="center"/>
          </w:tcPr>
          <w:p w14:paraId="280EE67C" w14:textId="77777777" w:rsidR="00705E1A" w:rsidRPr="00FA7CC6" w:rsidRDefault="00705E1A" w:rsidP="001D26ED">
            <w:pPr>
              <w:pStyle w:val="08-Tabelageral"/>
              <w:rPr>
                <w:rFonts w:cs="Arial"/>
                <w:b/>
                <w:szCs w:val="14"/>
              </w:rPr>
            </w:pPr>
            <w:r>
              <w:rPr>
                <w:rFonts w:cs="Arial"/>
                <w:b/>
                <w:szCs w:val="14"/>
              </w:rPr>
              <w:t>214.147</w:t>
            </w:r>
          </w:p>
        </w:tc>
      </w:tr>
    </w:tbl>
    <w:p w14:paraId="2C436F97" w14:textId="77777777" w:rsidR="00705E1A" w:rsidRPr="003040D2" w:rsidRDefault="00705E1A" w:rsidP="00705E1A">
      <w:pPr>
        <w:pStyle w:val="07-Legenda"/>
        <w:numPr>
          <w:ilvl w:val="0"/>
          <w:numId w:val="32"/>
        </w:numPr>
        <w:ind w:left="284" w:hanging="284"/>
        <w:rPr>
          <w:rFonts w:cs="Arial"/>
        </w:rPr>
      </w:pPr>
      <w:r w:rsidRPr="003040D2">
        <w:rPr>
          <w:rFonts w:cs="Arial"/>
        </w:rPr>
        <w:t xml:space="preserve">Refere-se, principalmente, à ação judicial de natureza fiscal com o objetivo de anular decisão administrativa que não homologou declarações de compensação de saldos negativos de IRPJ com diversos tributos próprios. O valor atualizado do referido </w:t>
      </w:r>
      <w:r w:rsidRPr="003040D2">
        <w:rPr>
          <w:rFonts w:cs="Arial"/>
          <w:color w:val="00000A"/>
        </w:rPr>
        <w:t xml:space="preserve">depósito judicial é </w:t>
      </w:r>
      <w:r w:rsidRPr="00F6472E">
        <w:rPr>
          <w:rFonts w:cs="Arial"/>
        </w:rPr>
        <w:t xml:space="preserve">de R$ </w:t>
      </w:r>
      <w:r w:rsidRPr="009A1198">
        <w:rPr>
          <w:rFonts w:cs="Arial"/>
        </w:rPr>
        <w:t>162.774</w:t>
      </w:r>
      <w:r>
        <w:rPr>
          <w:rFonts w:cs="Arial"/>
        </w:rPr>
        <w:t xml:space="preserve"> </w:t>
      </w:r>
      <w:r w:rsidRPr="00F6472E">
        <w:rPr>
          <w:rFonts w:cs="Arial"/>
        </w:rPr>
        <w:t>mil (</w:t>
      </w:r>
      <w:r w:rsidRPr="003040D2">
        <w:rPr>
          <w:rFonts w:cs="Arial"/>
        </w:rPr>
        <w:t>R$ 158.619 mil em 31.12.2021), referente à investida BB Corretora, sendo sua atualização pela taxa SELIC.</w:t>
      </w:r>
      <w:bookmarkEnd w:id="94"/>
    </w:p>
    <w:p w14:paraId="6E3716A4" w14:textId="6425108C" w:rsidR="00783277" w:rsidRPr="006C572F" w:rsidRDefault="00783277" w:rsidP="00783277">
      <w:pPr>
        <w:pStyle w:val="01-Textonormal"/>
        <w:rPr>
          <w:rFonts w:cs="Arial"/>
        </w:rPr>
      </w:pPr>
    </w:p>
    <w:p w14:paraId="0F5760E0" w14:textId="4C514085" w:rsidR="00783277" w:rsidRPr="006C572F" w:rsidRDefault="00783277" w:rsidP="00783277">
      <w:pPr>
        <w:pStyle w:val="02-TtulodeNota"/>
        <w:rPr>
          <w:rFonts w:cs="Arial"/>
        </w:rPr>
      </w:pPr>
      <w:bookmarkStart w:id="97" w:name="_Toc118480931"/>
      <w:r w:rsidRPr="006C572F">
        <w:rPr>
          <w:rFonts w:cs="Arial"/>
          <w:color w:val="1F4E79" w:themeColor="accent1" w:themeShade="80"/>
        </w:rPr>
        <w:t>23 – COMISSÕES A APROPRIAR</w:t>
      </w:r>
      <w:bookmarkEnd w:id="97"/>
    </w:p>
    <w:p w14:paraId="262C3BDB" w14:textId="77777777" w:rsidR="00783277" w:rsidRPr="006C572F" w:rsidRDefault="00783277" w:rsidP="001D26ED">
      <w:pPr>
        <w:pStyle w:val="01-TtulodeNota"/>
        <w:spacing w:before="0" w:after="0"/>
        <w:jc w:val="right"/>
        <w:rPr>
          <w:rFonts w:cs="Arial"/>
          <w:sz w:val="12"/>
          <w:szCs w:val="12"/>
        </w:rPr>
      </w:pPr>
      <w:r w:rsidRPr="006C572F">
        <w:rPr>
          <w:rFonts w:cs="Arial"/>
          <w:sz w:val="14"/>
          <w:szCs w:val="12"/>
        </w:rPr>
        <w:t>R$ mil</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783277" w:rsidRPr="006C572F" w14:paraId="1E06721C" w14:textId="77777777" w:rsidTr="00783277">
        <w:trPr>
          <w:trHeight w:val="238"/>
          <w:jc w:val="center"/>
        </w:trPr>
        <w:tc>
          <w:tcPr>
            <w:tcW w:w="5641" w:type="dxa"/>
            <w:gridSpan w:val="3"/>
            <w:vMerge w:val="restart"/>
            <w:tcBorders>
              <w:top w:val="single" w:sz="2" w:space="0" w:color="1F4E79" w:themeColor="accent1" w:themeShade="80"/>
              <w:bottom w:val="nil"/>
            </w:tcBorders>
            <w:shd w:val="clear" w:color="auto" w:fill="auto"/>
          </w:tcPr>
          <w:p w14:paraId="0A01092B" w14:textId="77777777" w:rsidR="00783277" w:rsidRPr="006C572F" w:rsidRDefault="00783277" w:rsidP="001D26ED">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64C96A78" w14:textId="77777777" w:rsidR="00783277" w:rsidRPr="006C572F" w:rsidRDefault="00783277" w:rsidP="001D26ED">
            <w:pPr>
              <w:pStyle w:val="08-Tabelageral"/>
              <w:jc w:val="center"/>
              <w:rPr>
                <w:rFonts w:cs="Arial"/>
                <w:b/>
              </w:rPr>
            </w:pPr>
            <w:r w:rsidRPr="006C572F">
              <w:rPr>
                <w:rFonts w:cs="Arial"/>
                <w:b/>
              </w:rPr>
              <w:t>Consolidado</w:t>
            </w:r>
          </w:p>
        </w:tc>
      </w:tr>
      <w:tr w:rsidR="00783277" w:rsidRPr="006C572F" w14:paraId="75BDB88D" w14:textId="77777777" w:rsidTr="00783277">
        <w:trPr>
          <w:trHeight w:val="238"/>
          <w:jc w:val="center"/>
        </w:trPr>
        <w:tc>
          <w:tcPr>
            <w:tcW w:w="5641" w:type="dxa"/>
            <w:gridSpan w:val="3"/>
            <w:vMerge/>
            <w:tcBorders>
              <w:top w:val="nil"/>
              <w:bottom w:val="single" w:sz="2" w:space="0" w:color="1F4E79" w:themeColor="accent1" w:themeShade="80"/>
            </w:tcBorders>
            <w:shd w:val="clear" w:color="auto" w:fill="auto"/>
          </w:tcPr>
          <w:p w14:paraId="785460F4" w14:textId="77777777" w:rsidR="00783277" w:rsidRPr="006C572F" w:rsidRDefault="00783277" w:rsidP="001D26ED">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5818671A" w14:textId="77777777" w:rsidR="00783277" w:rsidRPr="006C572F" w:rsidRDefault="00783277" w:rsidP="001D26ED">
            <w:pPr>
              <w:pStyle w:val="08-Tabelageral"/>
              <w:rPr>
                <w:rFonts w:cs="Arial"/>
                <w:b/>
              </w:rPr>
            </w:pPr>
            <w:r w:rsidRPr="006C572F">
              <w:rPr>
                <w:rFonts w:cs="Arial"/>
                <w:b/>
              </w:rPr>
              <w:t>30.09.2022</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3B383107" w14:textId="77777777" w:rsidR="00783277" w:rsidRPr="006C572F" w:rsidRDefault="00783277" w:rsidP="001D26ED">
            <w:pPr>
              <w:pStyle w:val="08-Tabelageral"/>
              <w:rPr>
                <w:rFonts w:cs="Arial"/>
                <w:b/>
              </w:rPr>
            </w:pPr>
            <w:r w:rsidRPr="006C572F">
              <w:rPr>
                <w:rFonts w:cs="Arial"/>
                <w:b/>
              </w:rPr>
              <w:t>31.12.2021</w:t>
            </w:r>
          </w:p>
        </w:tc>
      </w:tr>
      <w:tr w:rsidR="00783277" w:rsidRPr="006C572F" w14:paraId="4A3BCED8" w14:textId="77777777" w:rsidTr="00783277">
        <w:trPr>
          <w:trHeight w:val="238"/>
          <w:jc w:val="center"/>
        </w:trPr>
        <w:tc>
          <w:tcPr>
            <w:tcW w:w="4384" w:type="dxa"/>
            <w:tcBorders>
              <w:top w:val="single" w:sz="2" w:space="0" w:color="1F4E79" w:themeColor="accent1" w:themeShade="80"/>
              <w:bottom w:val="nil"/>
            </w:tcBorders>
            <w:shd w:val="clear" w:color="auto" w:fill="auto"/>
          </w:tcPr>
          <w:p w14:paraId="0A5DDF5B" w14:textId="77777777" w:rsidR="00783277" w:rsidRPr="006C572F" w:rsidRDefault="00783277" w:rsidP="001D26ED">
            <w:pPr>
              <w:pStyle w:val="08-Tabelageral"/>
              <w:jc w:val="left"/>
              <w:rPr>
                <w:rFonts w:cs="Arial"/>
                <w:b/>
                <w:lang w:val="en-US"/>
              </w:rPr>
            </w:pPr>
            <w:r w:rsidRPr="006C572F">
              <w:rPr>
                <w:rFonts w:cs="Arial"/>
                <w:b/>
                <w:lang w:val="en-US"/>
              </w:rPr>
              <w:t>Passivo Circulante</w:t>
            </w:r>
          </w:p>
        </w:tc>
        <w:tc>
          <w:tcPr>
            <w:tcW w:w="856" w:type="dxa"/>
            <w:tcBorders>
              <w:top w:val="single" w:sz="2" w:space="0" w:color="1F4E79" w:themeColor="accent1" w:themeShade="80"/>
              <w:bottom w:val="nil"/>
            </w:tcBorders>
            <w:shd w:val="clear" w:color="auto" w:fill="auto"/>
          </w:tcPr>
          <w:p w14:paraId="4E4E4959" w14:textId="77777777" w:rsidR="00783277" w:rsidRPr="006C572F" w:rsidRDefault="00783277" w:rsidP="001D26ED">
            <w:pPr>
              <w:pStyle w:val="08-Tabelageral"/>
              <w:rPr>
                <w:rFonts w:cs="Arial"/>
                <w:b/>
              </w:rPr>
            </w:pPr>
          </w:p>
        </w:tc>
        <w:tc>
          <w:tcPr>
            <w:tcW w:w="401" w:type="dxa"/>
            <w:tcBorders>
              <w:top w:val="single" w:sz="2" w:space="0" w:color="1F4E79" w:themeColor="accent1" w:themeShade="80"/>
              <w:bottom w:val="nil"/>
            </w:tcBorders>
            <w:shd w:val="clear" w:color="auto" w:fill="auto"/>
          </w:tcPr>
          <w:p w14:paraId="2C60CA61" w14:textId="77777777" w:rsidR="00783277" w:rsidRPr="006C572F" w:rsidRDefault="00783277" w:rsidP="001D26ED">
            <w:pPr>
              <w:pStyle w:val="08-Tabelageral"/>
              <w:rPr>
                <w:rFonts w:cs="Arial"/>
                <w:b/>
              </w:rPr>
            </w:pPr>
          </w:p>
        </w:tc>
        <w:tc>
          <w:tcPr>
            <w:tcW w:w="2008" w:type="dxa"/>
            <w:tcBorders>
              <w:top w:val="single" w:sz="2" w:space="0" w:color="1F4E79" w:themeColor="accent1" w:themeShade="80"/>
            </w:tcBorders>
            <w:shd w:val="clear" w:color="auto" w:fill="auto"/>
          </w:tcPr>
          <w:p w14:paraId="1840A60F" w14:textId="77777777" w:rsidR="00783277" w:rsidRPr="006C572F" w:rsidRDefault="00783277" w:rsidP="001D26ED">
            <w:pPr>
              <w:pStyle w:val="08-Tabelageral"/>
              <w:rPr>
                <w:rFonts w:cs="Arial"/>
                <w:b/>
                <w:bCs/>
              </w:rPr>
            </w:pPr>
            <w:r w:rsidRPr="006C572F">
              <w:rPr>
                <w:rFonts w:cs="Arial"/>
                <w:b/>
                <w:bCs/>
              </w:rPr>
              <w:t>1.941.135</w:t>
            </w:r>
          </w:p>
        </w:tc>
        <w:tc>
          <w:tcPr>
            <w:tcW w:w="2009" w:type="dxa"/>
            <w:tcBorders>
              <w:top w:val="single" w:sz="2" w:space="0" w:color="1F4E79" w:themeColor="accent1" w:themeShade="80"/>
            </w:tcBorders>
            <w:shd w:val="clear" w:color="auto" w:fill="auto"/>
          </w:tcPr>
          <w:p w14:paraId="032F577B" w14:textId="77777777" w:rsidR="00783277" w:rsidRPr="006C572F" w:rsidRDefault="00783277" w:rsidP="001D26ED">
            <w:pPr>
              <w:pStyle w:val="08-Tabelageral"/>
              <w:rPr>
                <w:rFonts w:cs="Arial"/>
                <w:b/>
              </w:rPr>
            </w:pPr>
            <w:r w:rsidRPr="006C572F">
              <w:rPr>
                <w:rFonts w:cs="Arial"/>
                <w:b/>
                <w:bCs/>
              </w:rPr>
              <w:t>1.172.483</w:t>
            </w:r>
          </w:p>
        </w:tc>
      </w:tr>
      <w:tr w:rsidR="00783277" w:rsidRPr="006C572F" w14:paraId="51AA3BFB" w14:textId="77777777" w:rsidTr="00783277">
        <w:trPr>
          <w:trHeight w:val="238"/>
          <w:jc w:val="center"/>
        </w:trPr>
        <w:tc>
          <w:tcPr>
            <w:tcW w:w="4384" w:type="dxa"/>
            <w:tcBorders>
              <w:top w:val="nil"/>
            </w:tcBorders>
            <w:shd w:val="clear" w:color="auto" w:fill="auto"/>
          </w:tcPr>
          <w:p w14:paraId="737B010C" w14:textId="77777777" w:rsidR="00783277" w:rsidRPr="006C572F" w:rsidRDefault="00783277" w:rsidP="001D26ED">
            <w:pPr>
              <w:pStyle w:val="08-Tabelageral"/>
              <w:ind w:left="113"/>
              <w:jc w:val="left"/>
              <w:rPr>
                <w:rFonts w:cs="Arial"/>
                <w:lang w:val="en-US"/>
              </w:rPr>
            </w:pPr>
            <w:r w:rsidRPr="006C572F">
              <w:rPr>
                <w:rFonts w:cs="Arial"/>
                <w:lang w:val="en-US"/>
              </w:rPr>
              <w:t>BB Mapfre</w:t>
            </w:r>
          </w:p>
        </w:tc>
        <w:tc>
          <w:tcPr>
            <w:tcW w:w="856" w:type="dxa"/>
            <w:tcBorders>
              <w:top w:val="nil"/>
            </w:tcBorders>
            <w:shd w:val="clear" w:color="auto" w:fill="auto"/>
          </w:tcPr>
          <w:p w14:paraId="50E40C44" w14:textId="77777777" w:rsidR="00783277" w:rsidRPr="006C572F" w:rsidRDefault="00783277" w:rsidP="001D26ED">
            <w:pPr>
              <w:pStyle w:val="08-Tabelageral"/>
              <w:rPr>
                <w:rFonts w:cs="Arial"/>
              </w:rPr>
            </w:pPr>
          </w:p>
        </w:tc>
        <w:tc>
          <w:tcPr>
            <w:tcW w:w="401" w:type="dxa"/>
            <w:tcBorders>
              <w:top w:val="nil"/>
            </w:tcBorders>
            <w:shd w:val="clear" w:color="auto" w:fill="auto"/>
          </w:tcPr>
          <w:p w14:paraId="57B75D8D" w14:textId="77777777" w:rsidR="00783277" w:rsidRPr="006C572F" w:rsidRDefault="00783277" w:rsidP="001D26ED">
            <w:pPr>
              <w:pStyle w:val="08-Tabelageral"/>
              <w:rPr>
                <w:rFonts w:cs="Arial"/>
              </w:rPr>
            </w:pPr>
          </w:p>
        </w:tc>
        <w:tc>
          <w:tcPr>
            <w:tcW w:w="2008" w:type="dxa"/>
            <w:shd w:val="clear" w:color="auto" w:fill="auto"/>
          </w:tcPr>
          <w:p w14:paraId="308CC3B0" w14:textId="77777777" w:rsidR="00783277" w:rsidRPr="006C572F" w:rsidRDefault="00783277" w:rsidP="001D26ED">
            <w:pPr>
              <w:pStyle w:val="08-Tabelageral"/>
              <w:rPr>
                <w:rFonts w:cs="Arial"/>
              </w:rPr>
            </w:pPr>
            <w:r w:rsidRPr="006C572F">
              <w:rPr>
                <w:rFonts w:cs="Arial"/>
              </w:rPr>
              <w:t>1.834.455</w:t>
            </w:r>
          </w:p>
        </w:tc>
        <w:tc>
          <w:tcPr>
            <w:tcW w:w="2009" w:type="dxa"/>
            <w:shd w:val="clear" w:color="auto" w:fill="auto"/>
          </w:tcPr>
          <w:p w14:paraId="233C0C22" w14:textId="77777777" w:rsidR="00783277" w:rsidRPr="006C572F" w:rsidRDefault="00783277" w:rsidP="001D26ED">
            <w:pPr>
              <w:pStyle w:val="08-Tabelageral"/>
              <w:rPr>
                <w:rFonts w:cs="Arial"/>
              </w:rPr>
            </w:pPr>
            <w:r w:rsidRPr="006C572F">
              <w:rPr>
                <w:rFonts w:cs="Arial"/>
              </w:rPr>
              <w:t>1.120.148</w:t>
            </w:r>
          </w:p>
        </w:tc>
      </w:tr>
      <w:tr w:rsidR="00783277" w:rsidRPr="006C572F" w14:paraId="5BBF1592" w14:textId="77777777" w:rsidTr="00783277">
        <w:trPr>
          <w:trHeight w:val="238"/>
          <w:jc w:val="center"/>
        </w:trPr>
        <w:tc>
          <w:tcPr>
            <w:tcW w:w="4384" w:type="dxa"/>
            <w:shd w:val="clear" w:color="auto" w:fill="auto"/>
          </w:tcPr>
          <w:p w14:paraId="0ACBFEE7" w14:textId="77777777" w:rsidR="00783277" w:rsidRPr="006C572F" w:rsidRDefault="00783277" w:rsidP="001D26ED">
            <w:pPr>
              <w:pStyle w:val="08-Tabelageral"/>
              <w:ind w:left="113"/>
              <w:jc w:val="left"/>
              <w:rPr>
                <w:rFonts w:cs="Arial"/>
                <w:vertAlign w:val="superscript"/>
                <w:lang w:val="en-US"/>
              </w:rPr>
            </w:pPr>
            <w:r w:rsidRPr="006C572F">
              <w:rPr>
                <w:rFonts w:cs="Arial"/>
                <w:lang w:val="en-US"/>
              </w:rPr>
              <w:t>Mapfre Seguros Gerais</w:t>
            </w:r>
          </w:p>
        </w:tc>
        <w:tc>
          <w:tcPr>
            <w:tcW w:w="856" w:type="dxa"/>
            <w:shd w:val="clear" w:color="auto" w:fill="auto"/>
          </w:tcPr>
          <w:p w14:paraId="4EFE9AEA" w14:textId="77777777" w:rsidR="00783277" w:rsidRPr="006C572F" w:rsidRDefault="00783277" w:rsidP="001D26ED">
            <w:pPr>
              <w:pStyle w:val="08-Tabelageral"/>
              <w:rPr>
                <w:rFonts w:cs="Arial"/>
              </w:rPr>
            </w:pPr>
          </w:p>
        </w:tc>
        <w:tc>
          <w:tcPr>
            <w:tcW w:w="401" w:type="dxa"/>
            <w:shd w:val="clear" w:color="auto" w:fill="auto"/>
          </w:tcPr>
          <w:p w14:paraId="1889E94A" w14:textId="77777777" w:rsidR="00783277" w:rsidRPr="006C572F" w:rsidRDefault="00783277" w:rsidP="001D26ED">
            <w:pPr>
              <w:pStyle w:val="08-Tabelageral"/>
              <w:rPr>
                <w:rFonts w:cs="Arial"/>
              </w:rPr>
            </w:pPr>
          </w:p>
        </w:tc>
        <w:tc>
          <w:tcPr>
            <w:tcW w:w="2008" w:type="dxa"/>
            <w:shd w:val="clear" w:color="auto" w:fill="auto"/>
          </w:tcPr>
          <w:p w14:paraId="7DC76D08" w14:textId="77777777" w:rsidR="00783277" w:rsidRPr="006C572F" w:rsidRDefault="00783277" w:rsidP="001D26ED">
            <w:pPr>
              <w:pStyle w:val="08-Tabelageral"/>
              <w:rPr>
                <w:rFonts w:cs="Arial"/>
              </w:rPr>
            </w:pPr>
            <w:r w:rsidRPr="006C572F">
              <w:rPr>
                <w:rFonts w:cs="Arial"/>
              </w:rPr>
              <w:t>106.464</w:t>
            </w:r>
          </w:p>
        </w:tc>
        <w:tc>
          <w:tcPr>
            <w:tcW w:w="2009" w:type="dxa"/>
            <w:shd w:val="clear" w:color="auto" w:fill="auto"/>
          </w:tcPr>
          <w:p w14:paraId="66AED21A" w14:textId="77777777" w:rsidR="00783277" w:rsidRPr="006C572F" w:rsidRDefault="00783277" w:rsidP="001D26ED">
            <w:pPr>
              <w:pStyle w:val="08-Tabelageral"/>
              <w:rPr>
                <w:rFonts w:cs="Arial"/>
              </w:rPr>
            </w:pPr>
            <w:r w:rsidRPr="006C572F">
              <w:rPr>
                <w:rFonts w:cs="Arial"/>
              </w:rPr>
              <w:t>51.939</w:t>
            </w:r>
          </w:p>
        </w:tc>
      </w:tr>
      <w:tr w:rsidR="00783277" w:rsidRPr="006C572F" w14:paraId="313E59B5" w14:textId="77777777" w:rsidTr="00783277">
        <w:trPr>
          <w:trHeight w:val="238"/>
          <w:jc w:val="center"/>
        </w:trPr>
        <w:tc>
          <w:tcPr>
            <w:tcW w:w="4384" w:type="dxa"/>
            <w:shd w:val="clear" w:color="auto" w:fill="auto"/>
          </w:tcPr>
          <w:p w14:paraId="4CAB71FB" w14:textId="77777777" w:rsidR="00783277" w:rsidRPr="006C572F" w:rsidRDefault="00783277" w:rsidP="001D26ED">
            <w:pPr>
              <w:pStyle w:val="08-Tabelageral"/>
              <w:ind w:left="113"/>
              <w:jc w:val="left"/>
              <w:rPr>
                <w:rFonts w:cs="Arial"/>
                <w:szCs w:val="14"/>
                <w:lang w:val="en-US"/>
              </w:rPr>
            </w:pPr>
            <w:r w:rsidRPr="006C572F">
              <w:rPr>
                <w:rFonts w:cs="Arial"/>
                <w:szCs w:val="14"/>
                <w:lang w:val="en-US"/>
              </w:rPr>
              <w:t>Outras</w:t>
            </w:r>
          </w:p>
        </w:tc>
        <w:tc>
          <w:tcPr>
            <w:tcW w:w="856" w:type="dxa"/>
            <w:shd w:val="clear" w:color="auto" w:fill="auto"/>
          </w:tcPr>
          <w:p w14:paraId="68409242" w14:textId="77777777" w:rsidR="00783277" w:rsidRPr="006C572F" w:rsidRDefault="00783277" w:rsidP="001D26ED">
            <w:pPr>
              <w:pStyle w:val="08-Tabelageral"/>
              <w:rPr>
                <w:rFonts w:cs="Arial"/>
              </w:rPr>
            </w:pPr>
          </w:p>
        </w:tc>
        <w:tc>
          <w:tcPr>
            <w:tcW w:w="401" w:type="dxa"/>
            <w:shd w:val="clear" w:color="auto" w:fill="auto"/>
          </w:tcPr>
          <w:p w14:paraId="1037D348" w14:textId="77777777" w:rsidR="00783277" w:rsidRPr="006C572F" w:rsidRDefault="00783277" w:rsidP="001D26ED">
            <w:pPr>
              <w:pStyle w:val="08-Tabelageral"/>
              <w:rPr>
                <w:rFonts w:cs="Arial"/>
              </w:rPr>
            </w:pPr>
          </w:p>
        </w:tc>
        <w:tc>
          <w:tcPr>
            <w:tcW w:w="2008" w:type="dxa"/>
            <w:shd w:val="clear" w:color="auto" w:fill="auto"/>
          </w:tcPr>
          <w:p w14:paraId="48B13AD0" w14:textId="77777777" w:rsidR="00783277" w:rsidRPr="006C572F" w:rsidRDefault="00783277" w:rsidP="001D26ED">
            <w:pPr>
              <w:pStyle w:val="08-Tabelageral"/>
              <w:rPr>
                <w:rFonts w:cs="Arial"/>
              </w:rPr>
            </w:pPr>
            <w:r w:rsidRPr="006C572F">
              <w:rPr>
                <w:rFonts w:cs="Arial"/>
              </w:rPr>
              <w:t>216</w:t>
            </w:r>
          </w:p>
        </w:tc>
        <w:tc>
          <w:tcPr>
            <w:tcW w:w="2009" w:type="dxa"/>
            <w:shd w:val="clear" w:color="auto" w:fill="auto"/>
          </w:tcPr>
          <w:p w14:paraId="522A063E" w14:textId="77777777" w:rsidR="00783277" w:rsidRPr="006C572F" w:rsidRDefault="00783277" w:rsidP="001D26ED">
            <w:pPr>
              <w:pStyle w:val="08-Tabelageral"/>
              <w:rPr>
                <w:rFonts w:cs="Arial"/>
              </w:rPr>
            </w:pPr>
            <w:r w:rsidRPr="006C572F">
              <w:rPr>
                <w:rFonts w:cs="Arial"/>
              </w:rPr>
              <w:t>396</w:t>
            </w:r>
          </w:p>
        </w:tc>
      </w:tr>
      <w:tr w:rsidR="00783277" w:rsidRPr="006C572F" w14:paraId="7EA6E61D" w14:textId="77777777" w:rsidTr="00783277">
        <w:trPr>
          <w:trHeight w:val="238"/>
          <w:jc w:val="center"/>
        </w:trPr>
        <w:tc>
          <w:tcPr>
            <w:tcW w:w="4384" w:type="dxa"/>
            <w:shd w:val="clear" w:color="auto" w:fill="auto"/>
          </w:tcPr>
          <w:p w14:paraId="40043EC9" w14:textId="77777777" w:rsidR="00783277" w:rsidRPr="006C572F" w:rsidRDefault="00783277" w:rsidP="001D26ED">
            <w:pPr>
              <w:pStyle w:val="08-Tabelageral"/>
              <w:jc w:val="left"/>
              <w:rPr>
                <w:rFonts w:cs="Arial"/>
                <w:b/>
                <w:lang w:val="en-US"/>
              </w:rPr>
            </w:pPr>
            <w:r w:rsidRPr="006C572F">
              <w:rPr>
                <w:rFonts w:cs="Arial"/>
                <w:b/>
                <w:lang w:val="en-US"/>
              </w:rPr>
              <w:t>Passivo Não Circulante</w:t>
            </w:r>
          </w:p>
        </w:tc>
        <w:tc>
          <w:tcPr>
            <w:tcW w:w="856" w:type="dxa"/>
            <w:shd w:val="clear" w:color="auto" w:fill="auto"/>
          </w:tcPr>
          <w:p w14:paraId="7DE96A2D" w14:textId="77777777" w:rsidR="00783277" w:rsidRPr="006C572F" w:rsidRDefault="00783277" w:rsidP="001D26ED">
            <w:pPr>
              <w:pStyle w:val="08-Tabelageral"/>
              <w:rPr>
                <w:rFonts w:cs="Arial"/>
                <w:b/>
              </w:rPr>
            </w:pPr>
          </w:p>
        </w:tc>
        <w:tc>
          <w:tcPr>
            <w:tcW w:w="401" w:type="dxa"/>
            <w:shd w:val="clear" w:color="auto" w:fill="auto"/>
          </w:tcPr>
          <w:p w14:paraId="7E9B3349" w14:textId="77777777" w:rsidR="00783277" w:rsidRPr="006C572F" w:rsidRDefault="00783277" w:rsidP="001D26ED">
            <w:pPr>
              <w:pStyle w:val="08-Tabelageral"/>
              <w:rPr>
                <w:rFonts w:cs="Arial"/>
                <w:b/>
              </w:rPr>
            </w:pPr>
          </w:p>
        </w:tc>
        <w:tc>
          <w:tcPr>
            <w:tcW w:w="2008" w:type="dxa"/>
            <w:shd w:val="clear" w:color="auto" w:fill="auto"/>
          </w:tcPr>
          <w:p w14:paraId="230B69F0" w14:textId="77777777" w:rsidR="00783277" w:rsidRPr="006C572F" w:rsidRDefault="00783277" w:rsidP="001D26ED">
            <w:pPr>
              <w:pStyle w:val="08-Tabelageral"/>
              <w:rPr>
                <w:rFonts w:cs="Arial"/>
                <w:b/>
                <w:bCs/>
              </w:rPr>
            </w:pPr>
            <w:r w:rsidRPr="006C572F">
              <w:rPr>
                <w:rFonts w:cs="Arial"/>
                <w:b/>
                <w:bCs/>
              </w:rPr>
              <w:t>1.402.682</w:t>
            </w:r>
          </w:p>
        </w:tc>
        <w:tc>
          <w:tcPr>
            <w:tcW w:w="2009" w:type="dxa"/>
            <w:shd w:val="clear" w:color="auto" w:fill="auto"/>
          </w:tcPr>
          <w:p w14:paraId="07EBDDC1" w14:textId="77777777" w:rsidR="00783277" w:rsidRPr="006C572F" w:rsidRDefault="00783277" w:rsidP="001D26ED">
            <w:pPr>
              <w:pStyle w:val="08-Tabelageral"/>
              <w:rPr>
                <w:rFonts w:cs="Arial"/>
                <w:b/>
              </w:rPr>
            </w:pPr>
            <w:r w:rsidRPr="006C572F">
              <w:rPr>
                <w:rFonts w:cs="Arial"/>
                <w:b/>
                <w:bCs/>
              </w:rPr>
              <w:t>1.794.544</w:t>
            </w:r>
          </w:p>
        </w:tc>
      </w:tr>
      <w:tr w:rsidR="00783277" w:rsidRPr="006C572F" w14:paraId="7A818143" w14:textId="77777777" w:rsidTr="00783277">
        <w:trPr>
          <w:trHeight w:val="238"/>
          <w:jc w:val="center"/>
        </w:trPr>
        <w:tc>
          <w:tcPr>
            <w:tcW w:w="4384" w:type="dxa"/>
            <w:shd w:val="clear" w:color="auto" w:fill="auto"/>
          </w:tcPr>
          <w:p w14:paraId="63D6DECB" w14:textId="77777777" w:rsidR="00783277" w:rsidRPr="006C572F" w:rsidRDefault="00783277" w:rsidP="001D26ED">
            <w:pPr>
              <w:pStyle w:val="08-Tabelageral"/>
              <w:ind w:left="113"/>
              <w:jc w:val="left"/>
              <w:rPr>
                <w:rFonts w:cs="Arial"/>
                <w:lang w:val="en-US"/>
              </w:rPr>
            </w:pPr>
            <w:r w:rsidRPr="006C572F">
              <w:rPr>
                <w:rFonts w:cs="Arial"/>
                <w:lang w:val="en-US"/>
              </w:rPr>
              <w:t>BB Mapfre</w:t>
            </w:r>
          </w:p>
        </w:tc>
        <w:tc>
          <w:tcPr>
            <w:tcW w:w="856" w:type="dxa"/>
            <w:shd w:val="clear" w:color="auto" w:fill="auto"/>
          </w:tcPr>
          <w:p w14:paraId="452E001E" w14:textId="77777777" w:rsidR="00783277" w:rsidRPr="006C572F" w:rsidRDefault="00783277" w:rsidP="001D26ED">
            <w:pPr>
              <w:pStyle w:val="08-Tabelageral"/>
              <w:rPr>
                <w:rFonts w:cs="Arial"/>
              </w:rPr>
            </w:pPr>
          </w:p>
        </w:tc>
        <w:tc>
          <w:tcPr>
            <w:tcW w:w="401" w:type="dxa"/>
            <w:shd w:val="clear" w:color="auto" w:fill="auto"/>
          </w:tcPr>
          <w:p w14:paraId="10C747BB" w14:textId="77777777" w:rsidR="00783277" w:rsidRPr="006C572F" w:rsidRDefault="00783277" w:rsidP="001D26ED">
            <w:pPr>
              <w:pStyle w:val="08-Tabelageral"/>
              <w:rPr>
                <w:rFonts w:cs="Arial"/>
              </w:rPr>
            </w:pPr>
          </w:p>
        </w:tc>
        <w:tc>
          <w:tcPr>
            <w:tcW w:w="2008" w:type="dxa"/>
            <w:shd w:val="clear" w:color="auto" w:fill="auto"/>
          </w:tcPr>
          <w:p w14:paraId="481799B0" w14:textId="77777777" w:rsidR="00783277" w:rsidRPr="006C572F" w:rsidRDefault="00783277" w:rsidP="001D26ED">
            <w:pPr>
              <w:pStyle w:val="08-Tabelageral"/>
              <w:rPr>
                <w:rFonts w:cs="Arial"/>
              </w:rPr>
            </w:pPr>
            <w:r w:rsidRPr="006C572F">
              <w:rPr>
                <w:rFonts w:cs="Arial"/>
              </w:rPr>
              <w:t>1.384.423</w:t>
            </w:r>
          </w:p>
        </w:tc>
        <w:tc>
          <w:tcPr>
            <w:tcW w:w="2009" w:type="dxa"/>
            <w:shd w:val="clear" w:color="auto" w:fill="auto"/>
          </w:tcPr>
          <w:p w14:paraId="4C6FDD16" w14:textId="77777777" w:rsidR="00783277" w:rsidRPr="006C572F" w:rsidRDefault="00783277" w:rsidP="001D26ED">
            <w:pPr>
              <w:pStyle w:val="08-Tabelageral"/>
              <w:rPr>
                <w:rFonts w:cs="Arial"/>
              </w:rPr>
            </w:pPr>
            <w:r w:rsidRPr="006C572F">
              <w:rPr>
                <w:rFonts w:cs="Arial"/>
              </w:rPr>
              <w:t>1.735.439</w:t>
            </w:r>
          </w:p>
        </w:tc>
      </w:tr>
      <w:tr w:rsidR="00783277" w:rsidRPr="006C572F" w14:paraId="631D910A" w14:textId="77777777" w:rsidTr="00783277">
        <w:trPr>
          <w:trHeight w:val="238"/>
          <w:jc w:val="center"/>
        </w:trPr>
        <w:tc>
          <w:tcPr>
            <w:tcW w:w="4384" w:type="dxa"/>
            <w:shd w:val="clear" w:color="auto" w:fill="auto"/>
          </w:tcPr>
          <w:p w14:paraId="5548D33C" w14:textId="77777777" w:rsidR="00783277" w:rsidRPr="006C572F" w:rsidRDefault="00783277" w:rsidP="001D26ED">
            <w:pPr>
              <w:pStyle w:val="08-Tabelageral"/>
              <w:ind w:left="113"/>
              <w:jc w:val="left"/>
              <w:rPr>
                <w:rFonts w:cs="Arial"/>
                <w:vertAlign w:val="superscript"/>
                <w:lang w:val="en-US"/>
              </w:rPr>
            </w:pPr>
            <w:r w:rsidRPr="006C572F">
              <w:rPr>
                <w:rFonts w:cs="Arial"/>
                <w:lang w:val="en-US"/>
              </w:rPr>
              <w:t>Mapfre Seguros Gerais</w:t>
            </w:r>
          </w:p>
        </w:tc>
        <w:tc>
          <w:tcPr>
            <w:tcW w:w="856" w:type="dxa"/>
            <w:shd w:val="clear" w:color="auto" w:fill="auto"/>
          </w:tcPr>
          <w:p w14:paraId="65DC9437" w14:textId="77777777" w:rsidR="00783277" w:rsidRPr="006C572F" w:rsidRDefault="00783277" w:rsidP="001D26ED">
            <w:pPr>
              <w:pStyle w:val="08-Tabelageral"/>
              <w:rPr>
                <w:rFonts w:cs="Arial"/>
              </w:rPr>
            </w:pPr>
          </w:p>
        </w:tc>
        <w:tc>
          <w:tcPr>
            <w:tcW w:w="401" w:type="dxa"/>
            <w:shd w:val="clear" w:color="auto" w:fill="auto"/>
          </w:tcPr>
          <w:p w14:paraId="5A2EDFA4" w14:textId="77777777" w:rsidR="00783277" w:rsidRPr="006C572F" w:rsidRDefault="00783277" w:rsidP="001D26ED">
            <w:pPr>
              <w:pStyle w:val="08-Tabelageral"/>
              <w:rPr>
                <w:rFonts w:cs="Arial"/>
              </w:rPr>
            </w:pPr>
          </w:p>
        </w:tc>
        <w:tc>
          <w:tcPr>
            <w:tcW w:w="2008" w:type="dxa"/>
            <w:shd w:val="clear" w:color="auto" w:fill="auto"/>
          </w:tcPr>
          <w:p w14:paraId="5346725D" w14:textId="77777777" w:rsidR="00783277" w:rsidRPr="006C572F" w:rsidRDefault="00783277" w:rsidP="001D26ED">
            <w:pPr>
              <w:pStyle w:val="08-Tabelageral"/>
              <w:rPr>
                <w:rFonts w:cs="Arial"/>
              </w:rPr>
            </w:pPr>
            <w:r w:rsidRPr="006C572F">
              <w:rPr>
                <w:rFonts w:cs="Arial"/>
              </w:rPr>
              <w:t>18.259</w:t>
            </w:r>
          </w:p>
        </w:tc>
        <w:tc>
          <w:tcPr>
            <w:tcW w:w="2009" w:type="dxa"/>
            <w:shd w:val="clear" w:color="auto" w:fill="auto"/>
          </w:tcPr>
          <w:p w14:paraId="509E472E" w14:textId="77777777" w:rsidR="00783277" w:rsidRPr="006C572F" w:rsidRDefault="00783277" w:rsidP="001D26ED">
            <w:pPr>
              <w:pStyle w:val="08-Tabelageral"/>
              <w:rPr>
                <w:rFonts w:cs="Arial"/>
              </w:rPr>
            </w:pPr>
            <w:r w:rsidRPr="006C572F">
              <w:rPr>
                <w:rFonts w:cs="Arial"/>
              </w:rPr>
              <w:t>59.103</w:t>
            </w:r>
          </w:p>
        </w:tc>
      </w:tr>
      <w:tr w:rsidR="00783277" w:rsidRPr="006C572F" w14:paraId="74A38177" w14:textId="77777777" w:rsidTr="00783277">
        <w:trPr>
          <w:trHeight w:val="238"/>
          <w:jc w:val="center"/>
        </w:trPr>
        <w:tc>
          <w:tcPr>
            <w:tcW w:w="4384" w:type="dxa"/>
            <w:shd w:val="clear" w:color="auto" w:fill="auto"/>
          </w:tcPr>
          <w:p w14:paraId="00522AF7" w14:textId="77777777" w:rsidR="00783277" w:rsidRPr="006C572F" w:rsidRDefault="00783277" w:rsidP="001D26ED">
            <w:pPr>
              <w:pStyle w:val="08-Tabelageral"/>
              <w:ind w:left="113"/>
              <w:jc w:val="left"/>
              <w:rPr>
                <w:rFonts w:cs="Arial"/>
                <w:szCs w:val="14"/>
                <w:lang w:val="en-US"/>
              </w:rPr>
            </w:pPr>
            <w:r w:rsidRPr="006C572F">
              <w:rPr>
                <w:rFonts w:cs="Arial"/>
                <w:szCs w:val="14"/>
                <w:lang w:val="en-US"/>
              </w:rPr>
              <w:t>Outras</w:t>
            </w:r>
          </w:p>
        </w:tc>
        <w:tc>
          <w:tcPr>
            <w:tcW w:w="856" w:type="dxa"/>
            <w:shd w:val="clear" w:color="auto" w:fill="auto"/>
          </w:tcPr>
          <w:p w14:paraId="6B4702A5" w14:textId="77777777" w:rsidR="00783277" w:rsidRPr="006C572F" w:rsidRDefault="00783277" w:rsidP="001D26ED">
            <w:pPr>
              <w:pStyle w:val="08-Tabelageral"/>
              <w:rPr>
                <w:rFonts w:cs="Arial"/>
                <w:szCs w:val="14"/>
              </w:rPr>
            </w:pPr>
          </w:p>
        </w:tc>
        <w:tc>
          <w:tcPr>
            <w:tcW w:w="401" w:type="dxa"/>
            <w:shd w:val="clear" w:color="auto" w:fill="auto"/>
          </w:tcPr>
          <w:p w14:paraId="1E3D67A2" w14:textId="77777777" w:rsidR="00783277" w:rsidRPr="006C572F" w:rsidRDefault="00783277" w:rsidP="001D26ED">
            <w:pPr>
              <w:pStyle w:val="08-Tabelageral"/>
              <w:rPr>
                <w:rFonts w:cs="Arial"/>
                <w:szCs w:val="14"/>
              </w:rPr>
            </w:pPr>
          </w:p>
        </w:tc>
        <w:tc>
          <w:tcPr>
            <w:tcW w:w="2008" w:type="dxa"/>
            <w:shd w:val="clear" w:color="auto" w:fill="auto"/>
          </w:tcPr>
          <w:p w14:paraId="34BD8519" w14:textId="77777777" w:rsidR="00783277" w:rsidRPr="006C572F" w:rsidRDefault="00783277" w:rsidP="001D26ED">
            <w:pPr>
              <w:pStyle w:val="08-Tabelageral"/>
              <w:rPr>
                <w:rFonts w:cs="Arial"/>
              </w:rPr>
            </w:pPr>
            <w:r w:rsidRPr="006C572F">
              <w:rPr>
                <w:rFonts w:cs="Arial"/>
              </w:rPr>
              <w:t>--</w:t>
            </w:r>
          </w:p>
        </w:tc>
        <w:tc>
          <w:tcPr>
            <w:tcW w:w="2009" w:type="dxa"/>
            <w:shd w:val="clear" w:color="auto" w:fill="auto"/>
          </w:tcPr>
          <w:p w14:paraId="65A7E25A" w14:textId="77777777" w:rsidR="00783277" w:rsidRPr="006C572F" w:rsidRDefault="00783277" w:rsidP="001D26ED">
            <w:pPr>
              <w:pStyle w:val="08-Tabelageral"/>
              <w:rPr>
                <w:rFonts w:cs="Arial"/>
              </w:rPr>
            </w:pPr>
            <w:r w:rsidRPr="006C572F">
              <w:rPr>
                <w:rFonts w:cs="Arial"/>
              </w:rPr>
              <w:t>2</w:t>
            </w:r>
          </w:p>
        </w:tc>
      </w:tr>
      <w:tr w:rsidR="00783277" w:rsidRPr="006C572F" w14:paraId="26B6F889" w14:textId="77777777" w:rsidTr="00783277">
        <w:trPr>
          <w:trHeight w:val="238"/>
          <w:jc w:val="center"/>
        </w:trPr>
        <w:tc>
          <w:tcPr>
            <w:tcW w:w="4384" w:type="dxa"/>
            <w:tcBorders>
              <w:bottom w:val="single" w:sz="2" w:space="0" w:color="1F4E79" w:themeColor="accent1" w:themeShade="80"/>
            </w:tcBorders>
            <w:shd w:val="clear" w:color="auto" w:fill="auto"/>
          </w:tcPr>
          <w:p w14:paraId="3FAAAC37" w14:textId="77777777" w:rsidR="00783277" w:rsidRPr="006C572F" w:rsidRDefault="00783277" w:rsidP="001D26ED">
            <w:pPr>
              <w:pStyle w:val="08-Tabelageral"/>
              <w:jc w:val="left"/>
              <w:rPr>
                <w:rFonts w:cs="Arial"/>
                <w:b/>
                <w:bCs/>
                <w:szCs w:val="14"/>
                <w:lang w:val="en-US"/>
              </w:rPr>
            </w:pPr>
            <w:r w:rsidRPr="006C572F">
              <w:rPr>
                <w:rFonts w:cs="Arial"/>
                <w:b/>
                <w:lang w:val="en-US"/>
              </w:rPr>
              <w:t>Total</w:t>
            </w:r>
          </w:p>
        </w:tc>
        <w:tc>
          <w:tcPr>
            <w:tcW w:w="856" w:type="dxa"/>
            <w:tcBorders>
              <w:bottom w:val="single" w:sz="2" w:space="0" w:color="1F4E79" w:themeColor="accent1" w:themeShade="80"/>
            </w:tcBorders>
            <w:shd w:val="clear" w:color="auto" w:fill="auto"/>
          </w:tcPr>
          <w:p w14:paraId="119D88BC" w14:textId="77777777" w:rsidR="00783277" w:rsidRPr="006C572F" w:rsidRDefault="00783277" w:rsidP="001D26ED">
            <w:pPr>
              <w:pStyle w:val="08-Tabelageral"/>
              <w:rPr>
                <w:rFonts w:cs="Arial"/>
                <w:b/>
                <w:szCs w:val="14"/>
              </w:rPr>
            </w:pPr>
          </w:p>
        </w:tc>
        <w:tc>
          <w:tcPr>
            <w:tcW w:w="401" w:type="dxa"/>
            <w:tcBorders>
              <w:bottom w:val="single" w:sz="2" w:space="0" w:color="1F4E79" w:themeColor="accent1" w:themeShade="80"/>
            </w:tcBorders>
            <w:shd w:val="clear" w:color="auto" w:fill="auto"/>
          </w:tcPr>
          <w:p w14:paraId="63934419" w14:textId="77777777" w:rsidR="00783277" w:rsidRPr="006C572F" w:rsidRDefault="00783277" w:rsidP="001D26ED">
            <w:pPr>
              <w:pStyle w:val="08-Tabelageral"/>
              <w:rPr>
                <w:rFonts w:cs="Arial"/>
                <w:b/>
                <w:szCs w:val="14"/>
              </w:rPr>
            </w:pPr>
          </w:p>
        </w:tc>
        <w:tc>
          <w:tcPr>
            <w:tcW w:w="2008" w:type="dxa"/>
            <w:tcBorders>
              <w:bottom w:val="single" w:sz="2" w:space="0" w:color="1F4E79" w:themeColor="accent1" w:themeShade="80"/>
            </w:tcBorders>
            <w:shd w:val="clear" w:color="auto" w:fill="auto"/>
          </w:tcPr>
          <w:p w14:paraId="23A86EF1" w14:textId="77777777" w:rsidR="00783277" w:rsidRPr="006C572F" w:rsidRDefault="00783277" w:rsidP="001D26ED">
            <w:pPr>
              <w:pStyle w:val="08-Tabelageral"/>
              <w:rPr>
                <w:rFonts w:cs="Arial"/>
                <w:b/>
                <w:bCs/>
              </w:rPr>
            </w:pPr>
            <w:r w:rsidRPr="006C572F">
              <w:rPr>
                <w:rFonts w:cs="Arial"/>
                <w:b/>
                <w:bCs/>
              </w:rPr>
              <w:t>3.343.817</w:t>
            </w:r>
          </w:p>
        </w:tc>
        <w:tc>
          <w:tcPr>
            <w:tcW w:w="2009" w:type="dxa"/>
            <w:tcBorders>
              <w:bottom w:val="single" w:sz="2" w:space="0" w:color="1F4E79" w:themeColor="accent1" w:themeShade="80"/>
            </w:tcBorders>
            <w:shd w:val="clear" w:color="auto" w:fill="auto"/>
            <w:vAlign w:val="center"/>
          </w:tcPr>
          <w:p w14:paraId="0FB4D0B2" w14:textId="77777777" w:rsidR="00783277" w:rsidRPr="006C572F" w:rsidRDefault="00783277" w:rsidP="001D26ED">
            <w:pPr>
              <w:pStyle w:val="08-Tabelageral"/>
              <w:rPr>
                <w:rFonts w:cs="Arial"/>
                <w:b/>
              </w:rPr>
            </w:pPr>
            <w:r w:rsidRPr="006C572F">
              <w:rPr>
                <w:rFonts w:cs="Arial"/>
                <w:b/>
                <w:bCs/>
              </w:rPr>
              <w:t>2.967.027</w:t>
            </w:r>
          </w:p>
        </w:tc>
      </w:tr>
    </w:tbl>
    <w:p w14:paraId="54695844" w14:textId="77777777" w:rsidR="00783277" w:rsidRPr="006C572F" w:rsidRDefault="00783277" w:rsidP="001D26ED">
      <w:pPr>
        <w:keepLines/>
        <w:tabs>
          <w:tab w:val="left" w:pos="284"/>
        </w:tabs>
        <w:spacing w:before="40" w:after="0" w:line="240" w:lineRule="auto"/>
        <w:jc w:val="both"/>
        <w:rPr>
          <w:rFonts w:eastAsia="Times New Roman" w:cs="Arial"/>
          <w:spacing w:val="-2"/>
          <w:sz w:val="14"/>
          <w:szCs w:val="14"/>
        </w:rPr>
      </w:pPr>
    </w:p>
    <w:p w14:paraId="686C00E4" w14:textId="77777777" w:rsidR="00783277" w:rsidRPr="006C572F" w:rsidRDefault="00783277" w:rsidP="001D26ED">
      <w:pPr>
        <w:keepLines/>
        <w:tabs>
          <w:tab w:val="left" w:pos="284"/>
        </w:tabs>
        <w:spacing w:before="120" w:after="120"/>
        <w:jc w:val="both"/>
        <w:rPr>
          <w:rFonts w:eastAsia="Times New Roman" w:cs="Arial"/>
          <w:spacing w:val="-2"/>
          <w:szCs w:val="14"/>
        </w:rPr>
      </w:pPr>
      <w:r w:rsidRPr="006C572F">
        <w:rPr>
          <w:rFonts w:eastAsia="Times New Roman" w:cs="Arial"/>
          <w:spacing w:val="-2"/>
          <w:szCs w:val="14"/>
        </w:rPr>
        <w:t>Não há saldo de comissões a apropriar no controlador.</w:t>
      </w:r>
    </w:p>
    <w:p w14:paraId="457755C3" w14:textId="375C7462" w:rsidR="00783277" w:rsidRPr="006C572F" w:rsidRDefault="00783277" w:rsidP="00783277">
      <w:pPr>
        <w:pStyle w:val="02-TtulodeNota"/>
        <w:keepNext/>
        <w:keepLines/>
        <w:pageBreakBefore/>
        <w:rPr>
          <w:rFonts w:cs="Arial"/>
          <w:color w:val="1F4E79" w:themeColor="accent1" w:themeShade="80"/>
        </w:rPr>
      </w:pPr>
      <w:bookmarkStart w:id="98" w:name="_Toc118480932"/>
      <w:bookmarkStart w:id="99" w:name="OLE_LINK19"/>
      <w:r w:rsidRPr="006C572F">
        <w:rPr>
          <w:rFonts w:cs="Arial"/>
          <w:color w:val="1F4E79" w:themeColor="accent1" w:themeShade="80"/>
        </w:rPr>
        <w:t>24 – OUTROS PASSIVOS</w:t>
      </w:r>
      <w:bookmarkEnd w:id="98"/>
    </w:p>
    <w:p w14:paraId="0E21E140" w14:textId="77777777" w:rsidR="00783277" w:rsidRPr="006C572F" w:rsidRDefault="00783277" w:rsidP="001D26ED">
      <w:pPr>
        <w:spacing w:after="0" w:line="240" w:lineRule="auto"/>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687"/>
        <w:gridCol w:w="283"/>
        <w:gridCol w:w="1560"/>
        <w:gridCol w:w="1134"/>
        <w:gridCol w:w="425"/>
        <w:gridCol w:w="1276"/>
        <w:gridCol w:w="1274"/>
      </w:tblGrid>
      <w:tr w:rsidR="00783277" w:rsidRPr="006C572F" w14:paraId="1E996E1D" w14:textId="77777777" w:rsidTr="001D26ED">
        <w:trPr>
          <w:trHeight w:hRule="exact" w:val="283"/>
          <w:jc w:val="center"/>
        </w:trPr>
        <w:tc>
          <w:tcPr>
            <w:tcW w:w="3687" w:type="dxa"/>
            <w:tcBorders>
              <w:top w:val="single" w:sz="2" w:space="0" w:color="1F4E79" w:themeColor="accent1" w:themeShade="80"/>
              <w:bottom w:val="nil"/>
            </w:tcBorders>
            <w:shd w:val="clear" w:color="auto" w:fill="auto"/>
          </w:tcPr>
          <w:p w14:paraId="44CB0BB2" w14:textId="77777777" w:rsidR="00783277" w:rsidRPr="006C572F" w:rsidRDefault="00783277" w:rsidP="001D26ED">
            <w:pPr>
              <w:spacing w:after="0"/>
              <w:jc w:val="center"/>
              <w:rPr>
                <w:rFonts w:cs="Arial"/>
                <w:b/>
                <w:szCs w:val="18"/>
              </w:rPr>
            </w:pPr>
          </w:p>
        </w:tc>
        <w:tc>
          <w:tcPr>
            <w:tcW w:w="283" w:type="dxa"/>
            <w:tcBorders>
              <w:top w:val="single" w:sz="2" w:space="0" w:color="1F4E79" w:themeColor="accent1" w:themeShade="80"/>
              <w:bottom w:val="nil"/>
            </w:tcBorders>
            <w:shd w:val="clear" w:color="auto" w:fill="auto"/>
          </w:tcPr>
          <w:p w14:paraId="3C8C9563" w14:textId="77777777" w:rsidR="00783277" w:rsidRPr="006C572F" w:rsidRDefault="00783277" w:rsidP="001D26ED">
            <w:pPr>
              <w:spacing w:after="0"/>
              <w:jc w:val="center"/>
              <w:rPr>
                <w:rFonts w:cs="Arial"/>
                <w:b/>
                <w:szCs w:val="18"/>
              </w:rPr>
            </w:pPr>
          </w:p>
        </w:tc>
        <w:tc>
          <w:tcPr>
            <w:tcW w:w="2694" w:type="dxa"/>
            <w:gridSpan w:val="2"/>
            <w:tcBorders>
              <w:top w:val="single" w:sz="2" w:space="0" w:color="1F4E79" w:themeColor="accent1" w:themeShade="80"/>
              <w:bottom w:val="single" w:sz="2" w:space="0" w:color="1F4E79" w:themeColor="accent1" w:themeShade="80"/>
            </w:tcBorders>
            <w:shd w:val="clear" w:color="auto" w:fill="auto"/>
            <w:vAlign w:val="center"/>
          </w:tcPr>
          <w:p w14:paraId="784BDC1D" w14:textId="77777777" w:rsidR="00783277" w:rsidRPr="006C572F" w:rsidRDefault="00783277" w:rsidP="001D26ED">
            <w:pPr>
              <w:spacing w:after="0"/>
              <w:jc w:val="center"/>
              <w:rPr>
                <w:rFonts w:cs="Arial"/>
                <w:b/>
                <w:sz w:val="14"/>
                <w:szCs w:val="18"/>
              </w:rPr>
            </w:pPr>
            <w:r w:rsidRPr="006C572F">
              <w:rPr>
                <w:rFonts w:cs="Arial"/>
                <w:b/>
                <w:sz w:val="14"/>
                <w:szCs w:val="18"/>
              </w:rPr>
              <w:t>Controlador</w:t>
            </w:r>
          </w:p>
        </w:tc>
        <w:tc>
          <w:tcPr>
            <w:tcW w:w="425" w:type="dxa"/>
            <w:tcBorders>
              <w:top w:val="single" w:sz="2" w:space="0" w:color="1F4E79" w:themeColor="accent1" w:themeShade="80"/>
              <w:bottom w:val="nil"/>
            </w:tcBorders>
            <w:shd w:val="clear" w:color="auto" w:fill="auto"/>
            <w:vAlign w:val="center"/>
          </w:tcPr>
          <w:p w14:paraId="11484CFC" w14:textId="77777777" w:rsidR="00783277" w:rsidRPr="006C572F" w:rsidRDefault="00783277" w:rsidP="001D26ED">
            <w:pPr>
              <w:spacing w:after="0"/>
              <w:jc w:val="center"/>
              <w:rPr>
                <w:rFonts w:cs="Arial"/>
                <w:b/>
                <w:szCs w:val="18"/>
              </w:rPr>
            </w:pPr>
          </w:p>
        </w:tc>
        <w:tc>
          <w:tcPr>
            <w:tcW w:w="2550" w:type="dxa"/>
            <w:gridSpan w:val="2"/>
            <w:tcBorders>
              <w:top w:val="single" w:sz="2" w:space="0" w:color="1F4E79" w:themeColor="accent1" w:themeShade="80"/>
              <w:bottom w:val="single" w:sz="2" w:space="0" w:color="1F4E79" w:themeColor="accent1" w:themeShade="80"/>
            </w:tcBorders>
            <w:shd w:val="clear" w:color="auto" w:fill="auto"/>
            <w:vAlign w:val="center"/>
          </w:tcPr>
          <w:p w14:paraId="1DBE0A2F" w14:textId="77777777" w:rsidR="00783277" w:rsidRPr="006C572F" w:rsidRDefault="00783277" w:rsidP="001D26ED">
            <w:pPr>
              <w:spacing w:after="0"/>
              <w:jc w:val="center"/>
              <w:rPr>
                <w:rFonts w:cs="Arial"/>
                <w:b/>
                <w:szCs w:val="18"/>
              </w:rPr>
            </w:pPr>
            <w:r w:rsidRPr="006C572F">
              <w:rPr>
                <w:rFonts w:cs="Arial"/>
                <w:b/>
                <w:sz w:val="14"/>
                <w:szCs w:val="18"/>
              </w:rPr>
              <w:t>Consolidado</w:t>
            </w:r>
          </w:p>
        </w:tc>
      </w:tr>
      <w:tr w:rsidR="00783277" w:rsidRPr="006C572F" w14:paraId="04777453" w14:textId="77777777" w:rsidTr="001D26ED">
        <w:trPr>
          <w:trHeight w:hRule="exact" w:val="238"/>
          <w:jc w:val="center"/>
        </w:trPr>
        <w:tc>
          <w:tcPr>
            <w:tcW w:w="3687" w:type="dxa"/>
            <w:tcBorders>
              <w:top w:val="nil"/>
              <w:bottom w:val="single" w:sz="2" w:space="0" w:color="1F4E79" w:themeColor="accent1" w:themeShade="80"/>
            </w:tcBorders>
            <w:shd w:val="clear" w:color="auto" w:fill="auto"/>
          </w:tcPr>
          <w:p w14:paraId="7F221B7C" w14:textId="77777777" w:rsidR="00783277" w:rsidRPr="006C572F" w:rsidRDefault="00783277" w:rsidP="001D26ED">
            <w:pPr>
              <w:pStyle w:val="08-Tabelageral"/>
              <w:rPr>
                <w:rFonts w:cs="Arial"/>
                <w:b/>
              </w:rPr>
            </w:pPr>
          </w:p>
        </w:tc>
        <w:tc>
          <w:tcPr>
            <w:tcW w:w="283" w:type="dxa"/>
            <w:tcBorders>
              <w:top w:val="nil"/>
              <w:bottom w:val="single" w:sz="2" w:space="0" w:color="1F4E79" w:themeColor="accent1" w:themeShade="80"/>
            </w:tcBorders>
            <w:shd w:val="clear" w:color="auto" w:fill="auto"/>
          </w:tcPr>
          <w:p w14:paraId="5A8552CA" w14:textId="77777777" w:rsidR="00783277" w:rsidRPr="006C572F" w:rsidRDefault="00783277" w:rsidP="001D26ED">
            <w:pPr>
              <w:pStyle w:val="08-Tabelageral"/>
              <w:rPr>
                <w:rFonts w:cs="Arial"/>
                <w:b/>
              </w:rPr>
            </w:pP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47C5FB34" w14:textId="77777777" w:rsidR="00783277" w:rsidRPr="006C572F" w:rsidRDefault="00783277" w:rsidP="001D26ED">
            <w:pPr>
              <w:pStyle w:val="08-Tabelageral"/>
              <w:rPr>
                <w:rFonts w:cs="Arial"/>
                <w:b/>
              </w:rPr>
            </w:pPr>
            <w:r w:rsidRPr="006C572F">
              <w:rPr>
                <w:rFonts w:cs="Arial"/>
                <w:b/>
              </w:rPr>
              <w:t>30.09.2022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142E258" w14:textId="77777777" w:rsidR="00783277" w:rsidRPr="006C572F" w:rsidRDefault="00783277" w:rsidP="001D26ED">
            <w:pPr>
              <w:pStyle w:val="08-Tabelageral"/>
              <w:rPr>
                <w:rFonts w:cs="Arial"/>
                <w:b/>
              </w:rPr>
            </w:pPr>
            <w:r w:rsidRPr="006C572F">
              <w:rPr>
                <w:rFonts w:cs="Arial"/>
                <w:b/>
              </w:rPr>
              <w:t>31.12.2021</w:t>
            </w:r>
          </w:p>
        </w:tc>
        <w:tc>
          <w:tcPr>
            <w:tcW w:w="425" w:type="dxa"/>
            <w:tcBorders>
              <w:top w:val="nil"/>
              <w:bottom w:val="single" w:sz="2" w:space="0" w:color="1F4E79" w:themeColor="accent1" w:themeShade="80"/>
            </w:tcBorders>
            <w:shd w:val="clear" w:color="auto" w:fill="auto"/>
            <w:vAlign w:val="center"/>
          </w:tcPr>
          <w:p w14:paraId="4DF20563" w14:textId="77777777" w:rsidR="00783277" w:rsidRPr="006C572F" w:rsidRDefault="00783277" w:rsidP="001D26ED">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58C58260" w14:textId="77777777" w:rsidR="00783277" w:rsidRPr="006C572F" w:rsidRDefault="00783277" w:rsidP="001D26ED">
            <w:pPr>
              <w:pStyle w:val="08-Tabelageral"/>
              <w:rPr>
                <w:rFonts w:cs="Arial"/>
                <w:b/>
              </w:rPr>
            </w:pPr>
            <w:r w:rsidRPr="006C572F">
              <w:rPr>
                <w:rFonts w:cs="Arial"/>
                <w:b/>
              </w:rPr>
              <w:t>30.09.2022</w:t>
            </w:r>
          </w:p>
        </w:tc>
        <w:tc>
          <w:tcPr>
            <w:tcW w:w="1274" w:type="dxa"/>
            <w:tcBorders>
              <w:top w:val="single" w:sz="2" w:space="0" w:color="1F4E79" w:themeColor="accent1" w:themeShade="80"/>
              <w:bottom w:val="single" w:sz="2" w:space="0" w:color="1F4E79" w:themeColor="accent1" w:themeShade="80"/>
            </w:tcBorders>
            <w:shd w:val="clear" w:color="auto" w:fill="auto"/>
            <w:vAlign w:val="center"/>
          </w:tcPr>
          <w:p w14:paraId="2C278DCB" w14:textId="77777777" w:rsidR="00783277" w:rsidRPr="006C572F" w:rsidRDefault="00783277" w:rsidP="001D26ED">
            <w:pPr>
              <w:pStyle w:val="08-Tabelageral"/>
              <w:rPr>
                <w:rFonts w:cs="Arial"/>
                <w:b/>
              </w:rPr>
            </w:pPr>
            <w:r w:rsidRPr="006C572F">
              <w:rPr>
                <w:rFonts w:cs="Arial"/>
                <w:b/>
              </w:rPr>
              <w:t>31.12.2021</w:t>
            </w:r>
          </w:p>
        </w:tc>
      </w:tr>
      <w:tr w:rsidR="00783277" w:rsidRPr="006C572F" w14:paraId="159CA19C" w14:textId="77777777" w:rsidTr="001D26ED">
        <w:trPr>
          <w:trHeight w:val="238"/>
          <w:jc w:val="center"/>
        </w:trPr>
        <w:tc>
          <w:tcPr>
            <w:tcW w:w="3687" w:type="dxa"/>
            <w:tcBorders>
              <w:top w:val="single" w:sz="2" w:space="0" w:color="1F4E79" w:themeColor="accent1" w:themeShade="80"/>
            </w:tcBorders>
            <w:shd w:val="clear" w:color="auto" w:fill="auto"/>
          </w:tcPr>
          <w:p w14:paraId="75B643E1" w14:textId="77777777" w:rsidR="00783277" w:rsidRPr="006C572F" w:rsidRDefault="00783277" w:rsidP="001D26ED">
            <w:pPr>
              <w:pStyle w:val="08-Tabelageral"/>
              <w:jc w:val="left"/>
              <w:rPr>
                <w:rFonts w:cs="Arial"/>
                <w:b/>
                <w:bCs/>
                <w:szCs w:val="14"/>
              </w:rPr>
            </w:pPr>
            <w:r w:rsidRPr="006C572F">
              <w:rPr>
                <w:rFonts w:cs="Arial"/>
                <w:b/>
                <w:szCs w:val="14"/>
              </w:rPr>
              <w:t>Passivo Circulante</w:t>
            </w:r>
          </w:p>
        </w:tc>
        <w:tc>
          <w:tcPr>
            <w:tcW w:w="283" w:type="dxa"/>
            <w:tcBorders>
              <w:top w:val="single" w:sz="2" w:space="0" w:color="1F4E79" w:themeColor="accent1" w:themeShade="80"/>
            </w:tcBorders>
            <w:shd w:val="clear" w:color="auto" w:fill="auto"/>
          </w:tcPr>
          <w:p w14:paraId="6C5703A0" w14:textId="77777777" w:rsidR="00783277" w:rsidRPr="006C572F" w:rsidRDefault="00783277" w:rsidP="001D26ED">
            <w:pPr>
              <w:pStyle w:val="08-Tabelageral"/>
              <w:ind w:left="113"/>
              <w:jc w:val="center"/>
              <w:rPr>
                <w:rFonts w:cs="Arial"/>
                <w:b/>
                <w:szCs w:val="14"/>
              </w:rPr>
            </w:pPr>
          </w:p>
        </w:tc>
        <w:tc>
          <w:tcPr>
            <w:tcW w:w="1560" w:type="dxa"/>
            <w:tcBorders>
              <w:top w:val="single" w:sz="2" w:space="0" w:color="1F4E79" w:themeColor="accent1" w:themeShade="80"/>
            </w:tcBorders>
            <w:shd w:val="clear" w:color="auto" w:fill="auto"/>
            <w:vAlign w:val="center"/>
          </w:tcPr>
          <w:p w14:paraId="6132F8C0" w14:textId="77777777" w:rsidR="00783277" w:rsidRPr="006C572F" w:rsidRDefault="00783277" w:rsidP="001D26ED">
            <w:pPr>
              <w:pStyle w:val="08-Tabelageral"/>
              <w:ind w:left="113"/>
              <w:rPr>
                <w:rFonts w:cs="Arial"/>
                <w:b/>
                <w:szCs w:val="14"/>
              </w:rPr>
            </w:pPr>
          </w:p>
        </w:tc>
        <w:tc>
          <w:tcPr>
            <w:tcW w:w="1134" w:type="dxa"/>
            <w:tcBorders>
              <w:top w:val="single" w:sz="2" w:space="0" w:color="1F4E79" w:themeColor="accent1" w:themeShade="80"/>
            </w:tcBorders>
            <w:shd w:val="clear" w:color="auto" w:fill="auto"/>
            <w:vAlign w:val="center"/>
          </w:tcPr>
          <w:p w14:paraId="7B7DBFAE" w14:textId="77777777" w:rsidR="00783277" w:rsidRPr="006C572F" w:rsidRDefault="00783277" w:rsidP="001D26ED">
            <w:pPr>
              <w:pStyle w:val="08-Tabelageral"/>
              <w:ind w:left="113"/>
              <w:rPr>
                <w:rFonts w:cs="Arial"/>
                <w:b/>
                <w:szCs w:val="14"/>
              </w:rPr>
            </w:pPr>
          </w:p>
        </w:tc>
        <w:tc>
          <w:tcPr>
            <w:tcW w:w="425" w:type="dxa"/>
            <w:tcBorders>
              <w:top w:val="single" w:sz="2" w:space="0" w:color="1F4E79" w:themeColor="accent1" w:themeShade="80"/>
            </w:tcBorders>
            <w:shd w:val="clear" w:color="auto" w:fill="auto"/>
            <w:vAlign w:val="center"/>
          </w:tcPr>
          <w:p w14:paraId="222F5F90" w14:textId="77777777" w:rsidR="00783277" w:rsidRPr="006C572F" w:rsidRDefault="00783277" w:rsidP="001D26ED">
            <w:pPr>
              <w:pStyle w:val="08-Tabelageral"/>
              <w:ind w:left="113"/>
              <w:rPr>
                <w:rFonts w:cs="Arial"/>
                <w:b/>
                <w:szCs w:val="14"/>
              </w:rPr>
            </w:pPr>
          </w:p>
        </w:tc>
        <w:tc>
          <w:tcPr>
            <w:tcW w:w="1276" w:type="dxa"/>
            <w:tcBorders>
              <w:top w:val="single" w:sz="2" w:space="0" w:color="1F4E79" w:themeColor="accent1" w:themeShade="80"/>
            </w:tcBorders>
            <w:shd w:val="clear" w:color="auto" w:fill="auto"/>
            <w:vAlign w:val="center"/>
          </w:tcPr>
          <w:p w14:paraId="0E71D9C7" w14:textId="77777777" w:rsidR="00783277" w:rsidRPr="006C572F" w:rsidRDefault="00783277" w:rsidP="001D26ED">
            <w:pPr>
              <w:pStyle w:val="08-Tabelageral"/>
              <w:ind w:left="113"/>
              <w:rPr>
                <w:rFonts w:cs="Arial"/>
                <w:b/>
                <w:szCs w:val="14"/>
              </w:rPr>
            </w:pPr>
          </w:p>
        </w:tc>
        <w:tc>
          <w:tcPr>
            <w:tcW w:w="1274" w:type="dxa"/>
            <w:tcBorders>
              <w:top w:val="single" w:sz="2" w:space="0" w:color="1F4E79" w:themeColor="accent1" w:themeShade="80"/>
            </w:tcBorders>
            <w:shd w:val="clear" w:color="auto" w:fill="auto"/>
            <w:vAlign w:val="center"/>
          </w:tcPr>
          <w:p w14:paraId="40BC5F31" w14:textId="77777777" w:rsidR="00783277" w:rsidRPr="006C572F" w:rsidRDefault="00783277" w:rsidP="001D26ED">
            <w:pPr>
              <w:pStyle w:val="08-Tabelageral"/>
              <w:ind w:left="113"/>
              <w:rPr>
                <w:rFonts w:cs="Arial"/>
                <w:b/>
                <w:szCs w:val="14"/>
              </w:rPr>
            </w:pPr>
          </w:p>
        </w:tc>
      </w:tr>
      <w:tr w:rsidR="00783277" w:rsidRPr="006C572F" w14:paraId="3E270F1F" w14:textId="77777777" w:rsidTr="001D26ED">
        <w:trPr>
          <w:trHeight w:val="238"/>
          <w:jc w:val="center"/>
        </w:trPr>
        <w:tc>
          <w:tcPr>
            <w:tcW w:w="3687" w:type="dxa"/>
            <w:shd w:val="clear" w:color="auto" w:fill="auto"/>
          </w:tcPr>
          <w:p w14:paraId="34F0AA1A" w14:textId="77777777" w:rsidR="00783277" w:rsidRPr="006C572F" w:rsidRDefault="00783277" w:rsidP="001D26ED">
            <w:pPr>
              <w:pStyle w:val="08-Tabelageral"/>
              <w:ind w:left="113"/>
              <w:jc w:val="left"/>
              <w:rPr>
                <w:rFonts w:cs="Arial"/>
                <w:szCs w:val="14"/>
              </w:rPr>
            </w:pPr>
            <w:r w:rsidRPr="006C572F">
              <w:rPr>
                <w:rFonts w:cs="Arial"/>
                <w:szCs w:val="14"/>
              </w:rPr>
              <w:t xml:space="preserve">Valores a pagar a sociedades ligadas </w:t>
            </w:r>
            <w:r w:rsidRPr="006C572F">
              <w:rPr>
                <w:rFonts w:cs="Arial"/>
                <w:szCs w:val="14"/>
                <w:vertAlign w:val="superscript"/>
              </w:rPr>
              <w:t>(1)</w:t>
            </w:r>
          </w:p>
        </w:tc>
        <w:tc>
          <w:tcPr>
            <w:tcW w:w="283" w:type="dxa"/>
            <w:shd w:val="clear" w:color="auto" w:fill="auto"/>
          </w:tcPr>
          <w:p w14:paraId="0FBA656A" w14:textId="77777777" w:rsidR="00783277" w:rsidRPr="006C572F" w:rsidRDefault="00783277" w:rsidP="001D26ED">
            <w:pPr>
              <w:pStyle w:val="08-Tabelageral"/>
              <w:ind w:left="113"/>
              <w:jc w:val="center"/>
              <w:rPr>
                <w:rFonts w:cs="Arial"/>
                <w:szCs w:val="14"/>
              </w:rPr>
            </w:pPr>
          </w:p>
        </w:tc>
        <w:tc>
          <w:tcPr>
            <w:tcW w:w="1560" w:type="dxa"/>
            <w:shd w:val="clear" w:color="auto" w:fill="auto"/>
            <w:vAlign w:val="center"/>
          </w:tcPr>
          <w:p w14:paraId="7CD14F4C" w14:textId="77777777" w:rsidR="00783277" w:rsidRPr="006C572F" w:rsidRDefault="00783277" w:rsidP="001D26ED">
            <w:pPr>
              <w:pStyle w:val="08-Tabelageral"/>
              <w:ind w:left="113"/>
              <w:rPr>
                <w:rFonts w:cs="Arial"/>
                <w:szCs w:val="14"/>
              </w:rPr>
            </w:pPr>
            <w:r w:rsidRPr="006C572F">
              <w:rPr>
                <w:rFonts w:cs="Arial"/>
                <w:szCs w:val="14"/>
              </w:rPr>
              <w:t>7.903</w:t>
            </w:r>
          </w:p>
        </w:tc>
        <w:tc>
          <w:tcPr>
            <w:tcW w:w="1134" w:type="dxa"/>
            <w:shd w:val="clear" w:color="auto" w:fill="auto"/>
            <w:vAlign w:val="center"/>
          </w:tcPr>
          <w:p w14:paraId="04DC14DE" w14:textId="77777777" w:rsidR="00783277" w:rsidRPr="006C572F" w:rsidRDefault="00783277" w:rsidP="001D26ED">
            <w:pPr>
              <w:pStyle w:val="08-Tabelageral"/>
              <w:ind w:left="113"/>
              <w:rPr>
                <w:rFonts w:cs="Arial"/>
                <w:szCs w:val="14"/>
              </w:rPr>
            </w:pPr>
            <w:r w:rsidRPr="006C572F">
              <w:rPr>
                <w:rFonts w:cs="Arial"/>
                <w:szCs w:val="14"/>
              </w:rPr>
              <w:t>6.709</w:t>
            </w:r>
          </w:p>
        </w:tc>
        <w:tc>
          <w:tcPr>
            <w:tcW w:w="425" w:type="dxa"/>
            <w:shd w:val="clear" w:color="auto" w:fill="auto"/>
            <w:vAlign w:val="center"/>
          </w:tcPr>
          <w:p w14:paraId="0A193EAD" w14:textId="77777777" w:rsidR="00783277" w:rsidRPr="006C572F" w:rsidRDefault="00783277" w:rsidP="001D26ED">
            <w:pPr>
              <w:pStyle w:val="08-Tabelageral"/>
              <w:ind w:left="113"/>
              <w:rPr>
                <w:rFonts w:cs="Arial"/>
                <w:szCs w:val="14"/>
              </w:rPr>
            </w:pPr>
          </w:p>
        </w:tc>
        <w:tc>
          <w:tcPr>
            <w:tcW w:w="1276" w:type="dxa"/>
            <w:shd w:val="clear" w:color="auto" w:fill="auto"/>
            <w:vAlign w:val="center"/>
          </w:tcPr>
          <w:p w14:paraId="058624E7" w14:textId="77777777" w:rsidR="00783277" w:rsidRPr="006C572F" w:rsidRDefault="00783277" w:rsidP="001D26ED">
            <w:pPr>
              <w:pStyle w:val="08-Tabelageral"/>
              <w:ind w:left="113"/>
              <w:rPr>
                <w:rFonts w:cs="Arial"/>
                <w:szCs w:val="14"/>
              </w:rPr>
            </w:pPr>
            <w:r w:rsidRPr="006C572F">
              <w:rPr>
                <w:rFonts w:cs="Arial"/>
                <w:szCs w:val="14"/>
              </w:rPr>
              <w:t>189.895</w:t>
            </w:r>
          </w:p>
        </w:tc>
        <w:tc>
          <w:tcPr>
            <w:tcW w:w="1274" w:type="dxa"/>
            <w:shd w:val="clear" w:color="auto" w:fill="auto"/>
            <w:vAlign w:val="center"/>
          </w:tcPr>
          <w:p w14:paraId="06427249" w14:textId="77777777" w:rsidR="00783277" w:rsidRPr="006C572F" w:rsidRDefault="00783277" w:rsidP="001D26ED">
            <w:pPr>
              <w:pStyle w:val="08-Tabelageral"/>
              <w:ind w:left="113"/>
              <w:rPr>
                <w:rFonts w:cs="Arial"/>
                <w:szCs w:val="14"/>
              </w:rPr>
            </w:pPr>
            <w:r w:rsidRPr="006C572F">
              <w:rPr>
                <w:rFonts w:cs="Arial"/>
                <w:szCs w:val="14"/>
              </w:rPr>
              <w:t>222.879</w:t>
            </w:r>
          </w:p>
        </w:tc>
      </w:tr>
      <w:tr w:rsidR="00783277" w:rsidRPr="006C572F" w14:paraId="248230C4" w14:textId="77777777" w:rsidTr="001D26ED">
        <w:trPr>
          <w:trHeight w:val="238"/>
          <w:jc w:val="center"/>
        </w:trPr>
        <w:tc>
          <w:tcPr>
            <w:tcW w:w="3687" w:type="dxa"/>
            <w:shd w:val="clear" w:color="auto" w:fill="auto"/>
          </w:tcPr>
          <w:p w14:paraId="7B7BDF5E" w14:textId="77777777" w:rsidR="00783277" w:rsidRPr="006C572F" w:rsidRDefault="00783277" w:rsidP="001D26ED">
            <w:pPr>
              <w:pStyle w:val="08-Tabelageral"/>
              <w:ind w:left="113"/>
              <w:jc w:val="left"/>
              <w:rPr>
                <w:rFonts w:cs="Arial"/>
                <w:szCs w:val="14"/>
              </w:rPr>
            </w:pPr>
            <w:r w:rsidRPr="006C572F">
              <w:rPr>
                <w:rFonts w:cs="Arial"/>
                <w:szCs w:val="14"/>
              </w:rPr>
              <w:t>Programa de remuneração variável de administradores</w:t>
            </w:r>
          </w:p>
        </w:tc>
        <w:tc>
          <w:tcPr>
            <w:tcW w:w="283" w:type="dxa"/>
            <w:shd w:val="clear" w:color="auto" w:fill="auto"/>
          </w:tcPr>
          <w:p w14:paraId="5A350173" w14:textId="77777777" w:rsidR="00783277" w:rsidRPr="006C572F" w:rsidRDefault="00783277" w:rsidP="001D26ED">
            <w:pPr>
              <w:pStyle w:val="08-Tabelageral"/>
              <w:ind w:left="113"/>
              <w:jc w:val="center"/>
              <w:rPr>
                <w:rFonts w:cs="Arial"/>
                <w:szCs w:val="14"/>
              </w:rPr>
            </w:pPr>
          </w:p>
        </w:tc>
        <w:tc>
          <w:tcPr>
            <w:tcW w:w="1560" w:type="dxa"/>
            <w:shd w:val="clear" w:color="auto" w:fill="auto"/>
            <w:vAlign w:val="center"/>
          </w:tcPr>
          <w:p w14:paraId="3E856C9F" w14:textId="77777777" w:rsidR="00783277" w:rsidRPr="006C572F" w:rsidRDefault="00783277" w:rsidP="001D26ED">
            <w:pPr>
              <w:pStyle w:val="08-Tabelageral"/>
              <w:ind w:left="113"/>
              <w:rPr>
                <w:rFonts w:cs="Arial"/>
                <w:szCs w:val="14"/>
              </w:rPr>
            </w:pPr>
            <w:r w:rsidRPr="006C572F">
              <w:rPr>
                <w:rFonts w:cs="Arial"/>
                <w:szCs w:val="14"/>
              </w:rPr>
              <w:t>1.966</w:t>
            </w:r>
          </w:p>
        </w:tc>
        <w:tc>
          <w:tcPr>
            <w:tcW w:w="1134" w:type="dxa"/>
            <w:shd w:val="clear" w:color="auto" w:fill="auto"/>
            <w:vAlign w:val="center"/>
          </w:tcPr>
          <w:p w14:paraId="1FA4F36B" w14:textId="77777777" w:rsidR="00783277" w:rsidRPr="006C572F" w:rsidRDefault="00783277" w:rsidP="001D26ED">
            <w:pPr>
              <w:pStyle w:val="08-Tabelageral"/>
              <w:ind w:left="113"/>
              <w:rPr>
                <w:rFonts w:cs="Arial"/>
                <w:szCs w:val="14"/>
              </w:rPr>
            </w:pPr>
            <w:r w:rsidRPr="006C572F">
              <w:rPr>
                <w:rFonts w:cs="Arial"/>
                <w:szCs w:val="14"/>
              </w:rPr>
              <w:t>3.433</w:t>
            </w:r>
          </w:p>
        </w:tc>
        <w:tc>
          <w:tcPr>
            <w:tcW w:w="425" w:type="dxa"/>
            <w:shd w:val="clear" w:color="auto" w:fill="auto"/>
            <w:vAlign w:val="center"/>
          </w:tcPr>
          <w:p w14:paraId="161B19AE" w14:textId="77777777" w:rsidR="00783277" w:rsidRPr="006C572F" w:rsidRDefault="00783277" w:rsidP="001D26ED">
            <w:pPr>
              <w:pStyle w:val="08-Tabelageral"/>
              <w:ind w:left="113"/>
              <w:rPr>
                <w:rFonts w:cs="Arial"/>
                <w:szCs w:val="14"/>
              </w:rPr>
            </w:pPr>
          </w:p>
        </w:tc>
        <w:tc>
          <w:tcPr>
            <w:tcW w:w="1276" w:type="dxa"/>
            <w:shd w:val="clear" w:color="auto" w:fill="auto"/>
            <w:vAlign w:val="center"/>
          </w:tcPr>
          <w:p w14:paraId="28B4D877" w14:textId="77777777" w:rsidR="00783277" w:rsidRPr="006C572F" w:rsidRDefault="00783277" w:rsidP="001D26ED">
            <w:pPr>
              <w:pStyle w:val="08-Tabelageral"/>
              <w:ind w:left="113"/>
              <w:rPr>
                <w:rFonts w:cs="Arial"/>
                <w:szCs w:val="14"/>
              </w:rPr>
            </w:pPr>
            <w:r w:rsidRPr="006C572F">
              <w:rPr>
                <w:rFonts w:cs="Arial"/>
                <w:szCs w:val="14"/>
              </w:rPr>
              <w:t>1.966</w:t>
            </w:r>
          </w:p>
        </w:tc>
        <w:tc>
          <w:tcPr>
            <w:tcW w:w="1274" w:type="dxa"/>
            <w:shd w:val="clear" w:color="auto" w:fill="auto"/>
            <w:vAlign w:val="center"/>
          </w:tcPr>
          <w:p w14:paraId="3CE1262C" w14:textId="77777777" w:rsidR="00783277" w:rsidRPr="006C572F" w:rsidRDefault="00783277" w:rsidP="001D26ED">
            <w:pPr>
              <w:pStyle w:val="08-Tabelageral"/>
              <w:ind w:left="113"/>
              <w:rPr>
                <w:rFonts w:cs="Arial"/>
                <w:szCs w:val="14"/>
              </w:rPr>
            </w:pPr>
            <w:r w:rsidRPr="006C572F">
              <w:rPr>
                <w:rFonts w:cs="Arial"/>
                <w:szCs w:val="14"/>
              </w:rPr>
              <w:t>3.433</w:t>
            </w:r>
          </w:p>
        </w:tc>
      </w:tr>
      <w:tr w:rsidR="00783277" w:rsidRPr="006C572F" w14:paraId="663982C2" w14:textId="77777777" w:rsidTr="001D26ED">
        <w:trPr>
          <w:trHeight w:val="238"/>
          <w:jc w:val="center"/>
        </w:trPr>
        <w:tc>
          <w:tcPr>
            <w:tcW w:w="3687" w:type="dxa"/>
            <w:shd w:val="clear" w:color="auto" w:fill="auto"/>
          </w:tcPr>
          <w:p w14:paraId="31958D52" w14:textId="77777777" w:rsidR="00783277" w:rsidRPr="006C572F" w:rsidRDefault="00783277" w:rsidP="001D26ED">
            <w:pPr>
              <w:pStyle w:val="08-Tabelageral"/>
              <w:ind w:left="113"/>
              <w:jc w:val="left"/>
              <w:rPr>
                <w:rFonts w:cs="Arial"/>
                <w:szCs w:val="14"/>
              </w:rPr>
            </w:pPr>
            <w:r w:rsidRPr="006C572F">
              <w:rPr>
                <w:rFonts w:cs="Arial"/>
                <w:szCs w:val="14"/>
              </w:rPr>
              <w:t>Programa de premiação por resultados</w:t>
            </w:r>
          </w:p>
        </w:tc>
        <w:tc>
          <w:tcPr>
            <w:tcW w:w="283" w:type="dxa"/>
            <w:shd w:val="clear" w:color="auto" w:fill="auto"/>
          </w:tcPr>
          <w:p w14:paraId="515B4C85" w14:textId="77777777" w:rsidR="00783277" w:rsidRPr="006C572F" w:rsidRDefault="00783277" w:rsidP="001D26ED">
            <w:pPr>
              <w:pStyle w:val="08-Tabelageral"/>
              <w:ind w:left="113"/>
              <w:jc w:val="center"/>
              <w:rPr>
                <w:rFonts w:cs="Arial"/>
                <w:szCs w:val="14"/>
              </w:rPr>
            </w:pPr>
          </w:p>
        </w:tc>
        <w:tc>
          <w:tcPr>
            <w:tcW w:w="1560" w:type="dxa"/>
            <w:shd w:val="clear" w:color="auto" w:fill="auto"/>
            <w:vAlign w:val="center"/>
          </w:tcPr>
          <w:p w14:paraId="369359F7" w14:textId="77777777" w:rsidR="00783277" w:rsidRPr="006C572F" w:rsidRDefault="00783277" w:rsidP="001D26ED">
            <w:pPr>
              <w:pStyle w:val="08-Tabelageral"/>
              <w:ind w:left="113"/>
              <w:rPr>
                <w:rFonts w:cs="Arial"/>
                <w:szCs w:val="14"/>
              </w:rPr>
            </w:pPr>
            <w:r w:rsidRPr="006C572F">
              <w:rPr>
                <w:rFonts w:cs="Arial"/>
                <w:szCs w:val="14"/>
              </w:rPr>
              <w:t>--</w:t>
            </w:r>
          </w:p>
        </w:tc>
        <w:tc>
          <w:tcPr>
            <w:tcW w:w="1134" w:type="dxa"/>
            <w:shd w:val="clear" w:color="auto" w:fill="auto"/>
            <w:vAlign w:val="center"/>
          </w:tcPr>
          <w:p w14:paraId="4DEF35CA" w14:textId="77777777" w:rsidR="00783277" w:rsidRPr="006C572F" w:rsidRDefault="00783277" w:rsidP="001D26ED">
            <w:pPr>
              <w:pStyle w:val="08-Tabelageral"/>
              <w:ind w:left="113"/>
              <w:rPr>
                <w:rFonts w:cs="Arial"/>
                <w:szCs w:val="14"/>
              </w:rPr>
            </w:pPr>
            <w:r w:rsidRPr="006C572F">
              <w:rPr>
                <w:rFonts w:cs="Arial"/>
                <w:szCs w:val="14"/>
              </w:rPr>
              <w:t>580</w:t>
            </w:r>
          </w:p>
        </w:tc>
        <w:tc>
          <w:tcPr>
            <w:tcW w:w="425" w:type="dxa"/>
            <w:shd w:val="clear" w:color="auto" w:fill="auto"/>
            <w:vAlign w:val="center"/>
          </w:tcPr>
          <w:p w14:paraId="6CEF7726" w14:textId="77777777" w:rsidR="00783277" w:rsidRPr="006C572F" w:rsidRDefault="00783277" w:rsidP="001D26ED">
            <w:pPr>
              <w:pStyle w:val="08-Tabelageral"/>
              <w:ind w:left="113"/>
              <w:rPr>
                <w:rFonts w:cs="Arial"/>
                <w:szCs w:val="14"/>
              </w:rPr>
            </w:pPr>
          </w:p>
        </w:tc>
        <w:tc>
          <w:tcPr>
            <w:tcW w:w="1276" w:type="dxa"/>
            <w:shd w:val="clear" w:color="auto" w:fill="auto"/>
            <w:vAlign w:val="center"/>
          </w:tcPr>
          <w:p w14:paraId="39BAD4CE" w14:textId="77777777" w:rsidR="00783277" w:rsidRPr="006C572F" w:rsidRDefault="00783277" w:rsidP="001D26ED">
            <w:pPr>
              <w:pStyle w:val="08-Tabelageral"/>
              <w:ind w:left="113"/>
              <w:rPr>
                <w:rFonts w:cs="Arial"/>
                <w:szCs w:val="14"/>
              </w:rPr>
            </w:pPr>
            <w:r w:rsidRPr="006C572F">
              <w:rPr>
                <w:rFonts w:cs="Arial"/>
                <w:szCs w:val="14"/>
              </w:rPr>
              <w:t>--</w:t>
            </w:r>
          </w:p>
        </w:tc>
        <w:tc>
          <w:tcPr>
            <w:tcW w:w="1274" w:type="dxa"/>
            <w:shd w:val="clear" w:color="auto" w:fill="auto"/>
            <w:vAlign w:val="center"/>
          </w:tcPr>
          <w:p w14:paraId="4F82C12C" w14:textId="77777777" w:rsidR="00783277" w:rsidRPr="006C572F" w:rsidRDefault="00783277" w:rsidP="001D26ED">
            <w:pPr>
              <w:pStyle w:val="08-Tabelageral"/>
              <w:ind w:left="113"/>
              <w:rPr>
                <w:rFonts w:cs="Arial"/>
                <w:szCs w:val="14"/>
              </w:rPr>
            </w:pPr>
            <w:r w:rsidRPr="006C572F">
              <w:rPr>
                <w:rFonts w:cs="Arial"/>
                <w:szCs w:val="14"/>
              </w:rPr>
              <w:t>580</w:t>
            </w:r>
          </w:p>
        </w:tc>
      </w:tr>
      <w:tr w:rsidR="00783277" w:rsidRPr="006C572F" w14:paraId="314EF10B" w14:textId="77777777" w:rsidTr="001D26ED">
        <w:trPr>
          <w:trHeight w:val="238"/>
          <w:jc w:val="center"/>
        </w:trPr>
        <w:tc>
          <w:tcPr>
            <w:tcW w:w="3687" w:type="dxa"/>
            <w:tcBorders>
              <w:bottom w:val="nil"/>
            </w:tcBorders>
            <w:shd w:val="clear" w:color="auto" w:fill="auto"/>
          </w:tcPr>
          <w:p w14:paraId="475A3B25" w14:textId="77777777" w:rsidR="00783277" w:rsidRPr="006C572F" w:rsidRDefault="00783277" w:rsidP="001D26ED">
            <w:pPr>
              <w:pStyle w:val="08-Tabelageral"/>
              <w:ind w:left="113"/>
              <w:jc w:val="left"/>
              <w:rPr>
                <w:rFonts w:cs="Arial"/>
                <w:szCs w:val="14"/>
              </w:rPr>
            </w:pPr>
            <w:r w:rsidRPr="006C572F">
              <w:rPr>
                <w:rFonts w:cs="Arial"/>
                <w:szCs w:val="14"/>
              </w:rPr>
              <w:t>Outros</w:t>
            </w:r>
          </w:p>
        </w:tc>
        <w:tc>
          <w:tcPr>
            <w:tcW w:w="283" w:type="dxa"/>
            <w:tcBorders>
              <w:bottom w:val="nil"/>
            </w:tcBorders>
            <w:shd w:val="clear" w:color="auto" w:fill="auto"/>
          </w:tcPr>
          <w:p w14:paraId="6B9BDF25" w14:textId="77777777" w:rsidR="00783277" w:rsidRPr="006C572F" w:rsidRDefault="00783277" w:rsidP="001D26ED">
            <w:pPr>
              <w:pStyle w:val="08-Tabelageral"/>
              <w:ind w:left="113"/>
              <w:jc w:val="center"/>
              <w:rPr>
                <w:rFonts w:cs="Arial"/>
                <w:szCs w:val="14"/>
              </w:rPr>
            </w:pPr>
          </w:p>
        </w:tc>
        <w:tc>
          <w:tcPr>
            <w:tcW w:w="1560" w:type="dxa"/>
            <w:tcBorders>
              <w:bottom w:val="nil"/>
            </w:tcBorders>
            <w:shd w:val="clear" w:color="auto" w:fill="auto"/>
            <w:vAlign w:val="center"/>
          </w:tcPr>
          <w:p w14:paraId="55CC6D13" w14:textId="77777777" w:rsidR="00783277" w:rsidRPr="006C572F" w:rsidRDefault="00783277" w:rsidP="001D26ED">
            <w:pPr>
              <w:pStyle w:val="08-Tabelageral"/>
              <w:ind w:left="113"/>
              <w:rPr>
                <w:rFonts w:cs="Arial"/>
                <w:szCs w:val="14"/>
              </w:rPr>
            </w:pPr>
            <w:r w:rsidRPr="006C572F">
              <w:rPr>
                <w:rFonts w:cs="Arial"/>
                <w:szCs w:val="14"/>
              </w:rPr>
              <w:t>90</w:t>
            </w:r>
          </w:p>
        </w:tc>
        <w:tc>
          <w:tcPr>
            <w:tcW w:w="1134" w:type="dxa"/>
            <w:tcBorders>
              <w:bottom w:val="nil"/>
            </w:tcBorders>
            <w:shd w:val="clear" w:color="auto" w:fill="auto"/>
            <w:vAlign w:val="center"/>
          </w:tcPr>
          <w:p w14:paraId="1E815BA1" w14:textId="77777777" w:rsidR="00783277" w:rsidRPr="006C572F" w:rsidRDefault="00783277" w:rsidP="001D26ED">
            <w:pPr>
              <w:pStyle w:val="08-Tabelageral"/>
              <w:ind w:left="113"/>
              <w:rPr>
                <w:rFonts w:cs="Arial"/>
                <w:szCs w:val="14"/>
              </w:rPr>
            </w:pPr>
            <w:r w:rsidRPr="006C572F">
              <w:rPr>
                <w:rFonts w:cs="Arial"/>
                <w:szCs w:val="14"/>
              </w:rPr>
              <w:t>117</w:t>
            </w:r>
          </w:p>
        </w:tc>
        <w:tc>
          <w:tcPr>
            <w:tcW w:w="425" w:type="dxa"/>
            <w:tcBorders>
              <w:bottom w:val="nil"/>
            </w:tcBorders>
            <w:shd w:val="clear" w:color="auto" w:fill="auto"/>
            <w:vAlign w:val="center"/>
          </w:tcPr>
          <w:p w14:paraId="63A4EE47" w14:textId="77777777" w:rsidR="00783277" w:rsidRPr="006C572F" w:rsidRDefault="00783277" w:rsidP="001D26ED">
            <w:pPr>
              <w:pStyle w:val="08-Tabelageral"/>
              <w:ind w:left="113"/>
              <w:rPr>
                <w:rFonts w:cs="Arial"/>
                <w:szCs w:val="14"/>
              </w:rPr>
            </w:pPr>
          </w:p>
        </w:tc>
        <w:tc>
          <w:tcPr>
            <w:tcW w:w="1276" w:type="dxa"/>
            <w:tcBorders>
              <w:bottom w:val="nil"/>
            </w:tcBorders>
            <w:shd w:val="clear" w:color="auto" w:fill="auto"/>
            <w:vAlign w:val="center"/>
          </w:tcPr>
          <w:p w14:paraId="4955FBE0" w14:textId="77777777" w:rsidR="00783277" w:rsidRPr="006C572F" w:rsidRDefault="00783277" w:rsidP="001D26ED">
            <w:pPr>
              <w:pStyle w:val="08-Tabelageral"/>
              <w:ind w:left="113"/>
              <w:rPr>
                <w:rFonts w:cs="Arial"/>
                <w:szCs w:val="14"/>
              </w:rPr>
            </w:pPr>
            <w:r w:rsidRPr="006C572F">
              <w:rPr>
                <w:rFonts w:cs="Arial"/>
                <w:szCs w:val="14"/>
              </w:rPr>
              <w:t>580</w:t>
            </w:r>
          </w:p>
        </w:tc>
        <w:tc>
          <w:tcPr>
            <w:tcW w:w="1274" w:type="dxa"/>
            <w:tcBorders>
              <w:bottom w:val="nil"/>
            </w:tcBorders>
            <w:shd w:val="clear" w:color="auto" w:fill="auto"/>
            <w:vAlign w:val="center"/>
          </w:tcPr>
          <w:p w14:paraId="02AC914D" w14:textId="77777777" w:rsidR="00783277" w:rsidRPr="006C572F" w:rsidRDefault="00783277" w:rsidP="001D26ED">
            <w:pPr>
              <w:pStyle w:val="08-Tabelageral"/>
              <w:ind w:left="113"/>
              <w:rPr>
                <w:rFonts w:cs="Arial"/>
                <w:szCs w:val="14"/>
              </w:rPr>
            </w:pPr>
            <w:r w:rsidRPr="006C572F">
              <w:rPr>
                <w:rFonts w:cs="Arial"/>
                <w:szCs w:val="14"/>
              </w:rPr>
              <w:t>696</w:t>
            </w:r>
          </w:p>
        </w:tc>
      </w:tr>
      <w:tr w:rsidR="00783277" w:rsidRPr="006C572F" w14:paraId="5D901644" w14:textId="77777777" w:rsidTr="001D26ED">
        <w:trPr>
          <w:trHeight w:val="238"/>
          <w:jc w:val="center"/>
        </w:trPr>
        <w:tc>
          <w:tcPr>
            <w:tcW w:w="3687" w:type="dxa"/>
            <w:tcBorders>
              <w:top w:val="nil"/>
              <w:bottom w:val="single" w:sz="2" w:space="0" w:color="1F4E79" w:themeColor="accent1" w:themeShade="80"/>
            </w:tcBorders>
            <w:shd w:val="clear" w:color="auto" w:fill="auto"/>
          </w:tcPr>
          <w:p w14:paraId="3C820412" w14:textId="77777777" w:rsidR="00783277" w:rsidRPr="006C572F" w:rsidRDefault="00783277" w:rsidP="001D26ED">
            <w:pPr>
              <w:pStyle w:val="08-Tabelageral"/>
              <w:jc w:val="left"/>
              <w:rPr>
                <w:rFonts w:cs="Arial"/>
                <w:b/>
                <w:szCs w:val="14"/>
              </w:rPr>
            </w:pPr>
            <w:r w:rsidRPr="006C572F">
              <w:rPr>
                <w:rFonts w:cs="Arial"/>
                <w:b/>
              </w:rPr>
              <w:t xml:space="preserve">Total </w:t>
            </w:r>
          </w:p>
        </w:tc>
        <w:tc>
          <w:tcPr>
            <w:tcW w:w="283" w:type="dxa"/>
            <w:tcBorders>
              <w:top w:val="nil"/>
              <w:bottom w:val="single" w:sz="2" w:space="0" w:color="1F4E79" w:themeColor="accent1" w:themeShade="80"/>
            </w:tcBorders>
            <w:shd w:val="clear" w:color="auto" w:fill="auto"/>
          </w:tcPr>
          <w:p w14:paraId="62E3058C" w14:textId="77777777" w:rsidR="00783277" w:rsidRPr="006C572F" w:rsidRDefault="00783277" w:rsidP="001D26ED">
            <w:pPr>
              <w:pStyle w:val="08-Tabelageral"/>
              <w:jc w:val="center"/>
              <w:rPr>
                <w:rFonts w:cs="Arial"/>
                <w:b/>
                <w:szCs w:val="14"/>
              </w:rPr>
            </w:pPr>
          </w:p>
        </w:tc>
        <w:tc>
          <w:tcPr>
            <w:tcW w:w="1560" w:type="dxa"/>
            <w:tcBorders>
              <w:top w:val="nil"/>
              <w:bottom w:val="single" w:sz="2" w:space="0" w:color="1F4E79" w:themeColor="accent1" w:themeShade="80"/>
            </w:tcBorders>
            <w:shd w:val="clear" w:color="auto" w:fill="auto"/>
            <w:vAlign w:val="center"/>
          </w:tcPr>
          <w:p w14:paraId="3A58B1FD" w14:textId="77777777" w:rsidR="00783277" w:rsidRPr="006C572F" w:rsidRDefault="00783277" w:rsidP="001D26ED">
            <w:pPr>
              <w:pStyle w:val="08-Tabelageral"/>
              <w:rPr>
                <w:rFonts w:cs="Arial"/>
                <w:b/>
                <w:szCs w:val="14"/>
              </w:rPr>
            </w:pPr>
            <w:r w:rsidRPr="006C572F">
              <w:rPr>
                <w:rFonts w:cs="Arial"/>
                <w:b/>
                <w:szCs w:val="14"/>
              </w:rPr>
              <w:t>9.959</w:t>
            </w:r>
          </w:p>
        </w:tc>
        <w:tc>
          <w:tcPr>
            <w:tcW w:w="1134" w:type="dxa"/>
            <w:tcBorders>
              <w:top w:val="nil"/>
              <w:bottom w:val="single" w:sz="2" w:space="0" w:color="1F4E79" w:themeColor="accent1" w:themeShade="80"/>
            </w:tcBorders>
            <w:shd w:val="clear" w:color="auto" w:fill="auto"/>
            <w:vAlign w:val="center"/>
          </w:tcPr>
          <w:p w14:paraId="77B1007D" w14:textId="77777777" w:rsidR="00783277" w:rsidRPr="006C572F" w:rsidRDefault="00783277" w:rsidP="001D26ED">
            <w:pPr>
              <w:pStyle w:val="08-Tabelageral"/>
              <w:rPr>
                <w:rFonts w:cs="Arial"/>
                <w:b/>
                <w:szCs w:val="14"/>
              </w:rPr>
            </w:pPr>
            <w:r w:rsidRPr="006C572F">
              <w:rPr>
                <w:rFonts w:cs="Arial"/>
                <w:b/>
                <w:szCs w:val="14"/>
              </w:rPr>
              <w:t>10.839</w:t>
            </w:r>
          </w:p>
        </w:tc>
        <w:tc>
          <w:tcPr>
            <w:tcW w:w="425" w:type="dxa"/>
            <w:tcBorders>
              <w:top w:val="nil"/>
              <w:bottom w:val="single" w:sz="2" w:space="0" w:color="1F4E79" w:themeColor="accent1" w:themeShade="80"/>
            </w:tcBorders>
            <w:shd w:val="clear" w:color="auto" w:fill="auto"/>
            <w:vAlign w:val="center"/>
          </w:tcPr>
          <w:p w14:paraId="5C6CA37C" w14:textId="77777777" w:rsidR="00783277" w:rsidRPr="006C572F" w:rsidRDefault="00783277" w:rsidP="001D26ED">
            <w:pPr>
              <w:pStyle w:val="08-Tabelageral"/>
              <w:rPr>
                <w:rFonts w:cs="Arial"/>
                <w:b/>
                <w:szCs w:val="14"/>
              </w:rPr>
            </w:pPr>
          </w:p>
        </w:tc>
        <w:tc>
          <w:tcPr>
            <w:tcW w:w="1276" w:type="dxa"/>
            <w:tcBorders>
              <w:top w:val="nil"/>
              <w:bottom w:val="single" w:sz="2" w:space="0" w:color="1F4E79" w:themeColor="accent1" w:themeShade="80"/>
            </w:tcBorders>
            <w:shd w:val="clear" w:color="auto" w:fill="auto"/>
            <w:vAlign w:val="center"/>
          </w:tcPr>
          <w:p w14:paraId="4EC8B16D" w14:textId="77777777" w:rsidR="00783277" w:rsidRPr="006C572F" w:rsidRDefault="00783277" w:rsidP="001D26ED">
            <w:pPr>
              <w:pStyle w:val="08-Tabelageral"/>
              <w:rPr>
                <w:rFonts w:cs="Arial"/>
                <w:b/>
                <w:szCs w:val="14"/>
              </w:rPr>
            </w:pPr>
            <w:r w:rsidRPr="006C572F">
              <w:rPr>
                <w:rFonts w:cs="Arial"/>
                <w:b/>
                <w:szCs w:val="14"/>
              </w:rPr>
              <w:t>192.441</w:t>
            </w:r>
          </w:p>
        </w:tc>
        <w:tc>
          <w:tcPr>
            <w:tcW w:w="1274" w:type="dxa"/>
            <w:tcBorders>
              <w:top w:val="nil"/>
              <w:bottom w:val="single" w:sz="2" w:space="0" w:color="1F4E79" w:themeColor="accent1" w:themeShade="80"/>
            </w:tcBorders>
            <w:shd w:val="clear" w:color="auto" w:fill="auto"/>
            <w:vAlign w:val="center"/>
          </w:tcPr>
          <w:p w14:paraId="044B7339" w14:textId="77777777" w:rsidR="00783277" w:rsidRPr="006C572F" w:rsidRDefault="00783277" w:rsidP="001D26ED">
            <w:pPr>
              <w:pStyle w:val="08-Tabelageral"/>
              <w:rPr>
                <w:rFonts w:cs="Arial"/>
                <w:b/>
                <w:szCs w:val="14"/>
              </w:rPr>
            </w:pPr>
            <w:r w:rsidRPr="006C572F">
              <w:rPr>
                <w:rFonts w:cs="Arial"/>
                <w:b/>
                <w:szCs w:val="14"/>
              </w:rPr>
              <w:t>227.588</w:t>
            </w:r>
          </w:p>
        </w:tc>
      </w:tr>
    </w:tbl>
    <w:bookmarkEnd w:id="99"/>
    <w:p w14:paraId="7BB31042" w14:textId="77777777" w:rsidR="00783277" w:rsidRPr="006C572F" w:rsidRDefault="00783277" w:rsidP="00783277">
      <w:pPr>
        <w:pStyle w:val="07-Legenda"/>
        <w:numPr>
          <w:ilvl w:val="0"/>
          <w:numId w:val="30"/>
        </w:numPr>
        <w:tabs>
          <w:tab w:val="clear" w:pos="284"/>
          <w:tab w:val="left" w:pos="708"/>
        </w:tabs>
        <w:ind w:left="284" w:hanging="284"/>
        <w:rPr>
          <w:rFonts w:cs="Arial"/>
          <w:szCs w:val="14"/>
        </w:rPr>
      </w:pPr>
      <w:r w:rsidRPr="006C572F">
        <w:rPr>
          <w:rFonts w:cs="Arial"/>
          <w:szCs w:val="14"/>
        </w:rPr>
        <w:t>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BB Seguros. No Consolidado, inclui também valores a pagar, no montante de R$ 21.240 mil referente ao mecanismo de ajuste de preço dos ativos da Brasilveículos (atual Mapfre Seguros Gerais) alienados à MAPFRE Brasil em 30.11.2018. Em 30.09.2022 inclui o montante de R$ 104.704 mil (R$ 79.782 mil no exercício de 2021) referente à provisão para corretagem a devolver à Brasilprev.</w:t>
      </w:r>
    </w:p>
    <w:p w14:paraId="1F83A0DA" w14:textId="77777777" w:rsidR="00783277" w:rsidRPr="006C572F" w:rsidRDefault="00783277" w:rsidP="001D26ED">
      <w:pPr>
        <w:pStyle w:val="07-Legenda"/>
        <w:ind w:firstLine="0"/>
        <w:rPr>
          <w:rFonts w:cs="Arial"/>
          <w:sz w:val="18"/>
        </w:rPr>
      </w:pPr>
    </w:p>
    <w:p w14:paraId="6A25B4DF" w14:textId="2379247A" w:rsidR="00783277" w:rsidRPr="006C572F" w:rsidRDefault="00783277" w:rsidP="001D26ED">
      <w:pPr>
        <w:pStyle w:val="02-TtulodeNota"/>
        <w:rPr>
          <w:rFonts w:cs="Arial"/>
          <w:color w:val="1F4E79" w:themeColor="accent1" w:themeShade="80"/>
        </w:rPr>
      </w:pPr>
      <w:bookmarkStart w:id="100" w:name="_Toc118480933"/>
      <w:bookmarkStart w:id="101" w:name="OLE_LINK20"/>
      <w:r w:rsidRPr="006C572F">
        <w:rPr>
          <w:rFonts w:cs="Arial"/>
          <w:color w:val="1F4E79" w:themeColor="accent1" w:themeShade="80"/>
        </w:rPr>
        <w:t>25 – PATRIMÔNIO LÍQUIDO</w:t>
      </w:r>
      <w:bookmarkEnd w:id="100"/>
    </w:p>
    <w:p w14:paraId="4398D06A" w14:textId="77777777" w:rsidR="00783277" w:rsidRPr="006C572F" w:rsidRDefault="00783277" w:rsidP="001D26ED">
      <w:pPr>
        <w:pStyle w:val="01-Textonormal"/>
        <w:rPr>
          <w:rFonts w:cs="Arial"/>
          <w:b/>
          <w:bCs/>
          <w:color w:val="1F4E79" w:themeColor="accent1" w:themeShade="80"/>
        </w:rPr>
      </w:pPr>
      <w:r w:rsidRPr="006C572F">
        <w:rPr>
          <w:rFonts w:cs="Arial"/>
          <w:b/>
          <w:bCs/>
          <w:color w:val="1F4E79" w:themeColor="accent1" w:themeShade="80"/>
        </w:rPr>
        <w:t>a) Capital Social</w:t>
      </w:r>
    </w:p>
    <w:p w14:paraId="58804095" w14:textId="77777777" w:rsidR="00783277" w:rsidRPr="006C572F" w:rsidRDefault="00783277" w:rsidP="001D26ED">
      <w:pPr>
        <w:pStyle w:val="05-Textonormal"/>
        <w:keepNext/>
        <w:rPr>
          <w:rFonts w:cs="Arial"/>
        </w:rPr>
      </w:pPr>
      <w:r w:rsidRPr="006C572F">
        <w:rPr>
          <w:rFonts w:cs="Arial"/>
        </w:rPr>
        <w:t>O Capital Social, totalmente subscrito e integralizado, no montante de R$ 6.269.692</w:t>
      </w:r>
      <w:r w:rsidRPr="006C572F">
        <w:rPr>
          <w:rFonts w:cs="Arial"/>
          <w:color w:val="000000"/>
          <w:szCs w:val="14"/>
        </w:rPr>
        <w:t xml:space="preserve"> </w:t>
      </w:r>
      <w:r w:rsidRPr="006C572F">
        <w:rPr>
          <w:rFonts w:cs="Arial"/>
        </w:rPr>
        <w:t xml:space="preserve">mil em 30.09.2022 (R$ 3.396.767 mil em 31.12.2021), está dividido em 2.000.000.000 (dois bilhões) de ações ordinárias, representadas na forma escritural e sem valor nominal. </w:t>
      </w:r>
    </w:p>
    <w:p w14:paraId="4B3A784F" w14:textId="77777777" w:rsidR="00783277" w:rsidRPr="006C572F" w:rsidRDefault="00783277" w:rsidP="001D26ED">
      <w:pPr>
        <w:pStyle w:val="05-Textonormal"/>
        <w:keepNext/>
        <w:rPr>
          <w:rFonts w:cs="Arial"/>
        </w:rPr>
      </w:pPr>
      <w:r w:rsidRPr="006C572F">
        <w:rPr>
          <w:rFonts w:cs="Arial"/>
        </w:rPr>
        <w:t xml:space="preserve">O Patrimônio Líquido de R$ 9.460.891 mil em 30.09.2022 (R$ 7.281.416 mil em 31.12.2021), </w:t>
      </w:r>
      <w:bookmarkStart w:id="102" w:name="_Hlk76026362"/>
      <w:r w:rsidRPr="006C572F">
        <w:rPr>
          <w:rFonts w:cs="Arial"/>
        </w:rPr>
        <w:t xml:space="preserve">corresponde a um valor patrimonial da ação de R$ 4,73 em 30.09.2022 </w:t>
      </w:r>
      <w:bookmarkEnd w:id="102"/>
      <w:r w:rsidRPr="006C572F">
        <w:rPr>
          <w:rFonts w:cs="Arial"/>
        </w:rPr>
        <w:t>(R$ 3,64 em 31.12.2021).</w:t>
      </w:r>
    </w:p>
    <w:p w14:paraId="1D2642EC" w14:textId="77777777" w:rsidR="00783277" w:rsidRPr="006C572F" w:rsidRDefault="00783277" w:rsidP="001D26ED">
      <w:pPr>
        <w:pStyle w:val="01-Textonormal"/>
        <w:rPr>
          <w:rFonts w:cs="Arial"/>
          <w:b/>
          <w:bCs/>
          <w:color w:val="1F4E79" w:themeColor="accent1" w:themeShade="80"/>
        </w:rPr>
      </w:pPr>
      <w:r w:rsidRPr="006C572F">
        <w:rPr>
          <w:rFonts w:cs="Arial"/>
          <w:b/>
          <w:bCs/>
          <w:color w:val="1F4E79" w:themeColor="accent1" w:themeShade="80"/>
        </w:rPr>
        <w:t>b) Reservas de Capital e Lucros</w:t>
      </w:r>
    </w:p>
    <w:p w14:paraId="5FE21181" w14:textId="77777777" w:rsidR="00783277" w:rsidRPr="006C572F" w:rsidRDefault="00783277" w:rsidP="001D26ED">
      <w:pPr>
        <w:spacing w:after="0"/>
        <w:jc w:val="right"/>
        <w:rPr>
          <w:rFonts w:cs="Arial"/>
          <w:b/>
          <w:sz w:val="14"/>
          <w:lang w:eastAsia="pt-BR"/>
        </w:rPr>
      </w:pPr>
      <w:r w:rsidRPr="006C572F">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783277" w:rsidRPr="006C572F" w14:paraId="28E5F4C4" w14:textId="77777777" w:rsidTr="00783277">
        <w:trPr>
          <w:trHeight w:val="238"/>
          <w:jc w:val="center"/>
        </w:trPr>
        <w:tc>
          <w:tcPr>
            <w:tcW w:w="7088" w:type="dxa"/>
            <w:tcBorders>
              <w:top w:val="single" w:sz="2" w:space="0" w:color="1F4E79" w:themeColor="accent1" w:themeShade="80"/>
              <w:bottom w:val="nil"/>
            </w:tcBorders>
            <w:shd w:val="clear" w:color="auto" w:fill="auto"/>
            <w:vAlign w:val="center"/>
          </w:tcPr>
          <w:p w14:paraId="7EC65D6C" w14:textId="77777777" w:rsidR="00783277" w:rsidRPr="006C572F" w:rsidRDefault="00783277" w:rsidP="001D26ED">
            <w:pPr>
              <w:spacing w:after="0"/>
              <w:jc w:val="center"/>
              <w:rPr>
                <w:rFonts w:cs="Arial"/>
                <w:b/>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1AFAF717" w14:textId="77777777" w:rsidR="00783277" w:rsidRPr="006C572F" w:rsidRDefault="00783277" w:rsidP="001D26ED">
            <w:pPr>
              <w:spacing w:after="0"/>
              <w:jc w:val="center"/>
              <w:rPr>
                <w:rFonts w:cs="Arial"/>
                <w:b/>
                <w:szCs w:val="18"/>
              </w:rPr>
            </w:pPr>
            <w:r w:rsidRPr="006C572F">
              <w:rPr>
                <w:rFonts w:cs="Arial"/>
                <w:b/>
                <w:sz w:val="14"/>
                <w:szCs w:val="18"/>
              </w:rPr>
              <w:t>Controlador e Consolidado</w:t>
            </w:r>
          </w:p>
        </w:tc>
      </w:tr>
      <w:tr w:rsidR="00783277" w:rsidRPr="006C572F" w14:paraId="61B657BE" w14:textId="77777777" w:rsidTr="00783277">
        <w:trPr>
          <w:trHeight w:val="238"/>
          <w:jc w:val="center"/>
        </w:trPr>
        <w:tc>
          <w:tcPr>
            <w:tcW w:w="7088" w:type="dxa"/>
            <w:tcBorders>
              <w:top w:val="nil"/>
              <w:bottom w:val="single" w:sz="2" w:space="0" w:color="1F4E79" w:themeColor="accent1" w:themeShade="80"/>
            </w:tcBorders>
            <w:shd w:val="clear" w:color="auto" w:fill="auto"/>
            <w:vAlign w:val="center"/>
          </w:tcPr>
          <w:p w14:paraId="18EBBAA7" w14:textId="77777777" w:rsidR="00783277" w:rsidRPr="006C572F" w:rsidRDefault="00783277" w:rsidP="001D26ED">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6645C08" w14:textId="77777777" w:rsidR="00783277" w:rsidRPr="006C572F" w:rsidRDefault="00783277" w:rsidP="001D26ED">
            <w:pPr>
              <w:pStyle w:val="08-Tabelageral"/>
              <w:rPr>
                <w:rFonts w:cs="Arial"/>
                <w:b/>
              </w:rPr>
            </w:pPr>
            <w:r w:rsidRPr="006C572F">
              <w:rPr>
                <w:rFonts w:cs="Arial"/>
                <w:b/>
              </w:rPr>
              <w:t>30.09.2022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732B5DB2" w14:textId="77777777" w:rsidR="00783277" w:rsidRPr="006C572F" w:rsidRDefault="00783277" w:rsidP="001D26ED">
            <w:pPr>
              <w:pStyle w:val="08-Tabelageral"/>
              <w:rPr>
                <w:rFonts w:cs="Arial"/>
                <w:b/>
              </w:rPr>
            </w:pPr>
            <w:r w:rsidRPr="006C572F">
              <w:rPr>
                <w:rFonts w:cs="Arial"/>
                <w:b/>
              </w:rPr>
              <w:t>31.12.2021</w:t>
            </w:r>
          </w:p>
        </w:tc>
      </w:tr>
      <w:tr w:rsidR="00783277" w:rsidRPr="006C572F" w14:paraId="6530F8CE" w14:textId="77777777" w:rsidTr="00783277">
        <w:trPr>
          <w:trHeight w:val="238"/>
          <w:jc w:val="center"/>
        </w:trPr>
        <w:tc>
          <w:tcPr>
            <w:tcW w:w="7088" w:type="dxa"/>
            <w:tcBorders>
              <w:top w:val="single" w:sz="2" w:space="0" w:color="1F4E79" w:themeColor="accent1" w:themeShade="80"/>
            </w:tcBorders>
            <w:shd w:val="clear" w:color="auto" w:fill="auto"/>
          </w:tcPr>
          <w:p w14:paraId="2B510B63" w14:textId="77777777" w:rsidR="00783277" w:rsidRPr="006C572F" w:rsidRDefault="00783277" w:rsidP="001D26ED">
            <w:pPr>
              <w:pStyle w:val="08-Tabelageral"/>
              <w:ind w:hanging="108"/>
              <w:jc w:val="left"/>
              <w:rPr>
                <w:rFonts w:cs="Arial"/>
                <w:b/>
                <w:szCs w:val="14"/>
              </w:rPr>
            </w:pPr>
            <w:r w:rsidRPr="006C572F">
              <w:rPr>
                <w:rFonts w:cs="Arial"/>
                <w:b/>
                <w:szCs w:val="14"/>
              </w:rPr>
              <w:t>Reservas de Capital</w:t>
            </w:r>
          </w:p>
        </w:tc>
        <w:tc>
          <w:tcPr>
            <w:tcW w:w="1276" w:type="dxa"/>
            <w:tcBorders>
              <w:top w:val="single" w:sz="2" w:space="0" w:color="1F4E79" w:themeColor="accent1" w:themeShade="80"/>
            </w:tcBorders>
            <w:shd w:val="clear" w:color="auto" w:fill="auto"/>
            <w:vAlign w:val="center"/>
          </w:tcPr>
          <w:p w14:paraId="5F2E9600" w14:textId="77777777" w:rsidR="00783277" w:rsidRPr="006C572F" w:rsidRDefault="00783277" w:rsidP="001D26ED">
            <w:pPr>
              <w:pStyle w:val="08-Tabelageral"/>
              <w:ind w:left="113"/>
              <w:rPr>
                <w:rFonts w:cs="Arial"/>
                <w:b/>
                <w:bCs/>
                <w:szCs w:val="14"/>
              </w:rPr>
            </w:pPr>
            <w:r w:rsidRPr="006C572F">
              <w:rPr>
                <w:rFonts w:cs="Arial"/>
                <w:b/>
                <w:bCs/>
                <w:szCs w:val="14"/>
              </w:rPr>
              <w:t>1.571</w:t>
            </w:r>
          </w:p>
        </w:tc>
        <w:tc>
          <w:tcPr>
            <w:tcW w:w="1275" w:type="dxa"/>
            <w:tcBorders>
              <w:top w:val="single" w:sz="2" w:space="0" w:color="1F4E79" w:themeColor="accent1" w:themeShade="80"/>
            </w:tcBorders>
            <w:shd w:val="clear" w:color="auto" w:fill="auto"/>
            <w:vAlign w:val="center"/>
          </w:tcPr>
          <w:p w14:paraId="193D7151" w14:textId="77777777" w:rsidR="00783277" w:rsidRPr="006C572F" w:rsidRDefault="00783277" w:rsidP="001D26ED">
            <w:pPr>
              <w:pStyle w:val="08-Tabelageral"/>
              <w:ind w:left="113"/>
              <w:rPr>
                <w:rFonts w:cs="Arial"/>
                <w:b/>
                <w:szCs w:val="14"/>
              </w:rPr>
            </w:pPr>
            <w:r w:rsidRPr="006C572F">
              <w:rPr>
                <w:rFonts w:cs="Arial"/>
                <w:b/>
                <w:bCs/>
                <w:szCs w:val="14"/>
              </w:rPr>
              <w:t>1.508</w:t>
            </w:r>
          </w:p>
        </w:tc>
      </w:tr>
      <w:tr w:rsidR="00783277" w:rsidRPr="006C572F" w14:paraId="3A9B073D" w14:textId="77777777" w:rsidTr="00783277">
        <w:trPr>
          <w:trHeight w:val="238"/>
          <w:jc w:val="center"/>
        </w:trPr>
        <w:tc>
          <w:tcPr>
            <w:tcW w:w="7088" w:type="dxa"/>
            <w:shd w:val="clear" w:color="auto" w:fill="auto"/>
          </w:tcPr>
          <w:p w14:paraId="22C5E283" w14:textId="77777777" w:rsidR="00783277" w:rsidRPr="006C572F" w:rsidRDefault="00783277" w:rsidP="001D26ED">
            <w:pPr>
              <w:pStyle w:val="08-Tabelageral"/>
              <w:ind w:hanging="108"/>
              <w:jc w:val="left"/>
              <w:rPr>
                <w:rFonts w:cs="Arial"/>
                <w:b/>
                <w:szCs w:val="14"/>
              </w:rPr>
            </w:pPr>
            <w:r w:rsidRPr="006C572F">
              <w:rPr>
                <w:rFonts w:cs="Arial"/>
                <w:b/>
                <w:szCs w:val="14"/>
              </w:rPr>
              <w:t xml:space="preserve">Reservas de Lucros </w:t>
            </w:r>
            <w:r w:rsidRPr="006C572F">
              <w:rPr>
                <w:rFonts w:cs="Arial"/>
                <w:b/>
                <w:szCs w:val="14"/>
                <w:vertAlign w:val="superscript"/>
              </w:rPr>
              <w:t>(1)</w:t>
            </w:r>
          </w:p>
        </w:tc>
        <w:tc>
          <w:tcPr>
            <w:tcW w:w="1276" w:type="dxa"/>
            <w:shd w:val="clear" w:color="auto" w:fill="auto"/>
            <w:vAlign w:val="center"/>
          </w:tcPr>
          <w:p w14:paraId="1C8F6FBE" w14:textId="77777777" w:rsidR="00783277" w:rsidRPr="006C572F" w:rsidRDefault="00783277" w:rsidP="001D26ED">
            <w:pPr>
              <w:pStyle w:val="08-Tabelageral"/>
              <w:ind w:left="113"/>
              <w:rPr>
                <w:rFonts w:cs="Arial"/>
                <w:b/>
                <w:bCs/>
                <w:szCs w:val="14"/>
              </w:rPr>
            </w:pPr>
            <w:r w:rsidRPr="006C572F">
              <w:rPr>
                <w:rFonts w:cs="Arial"/>
                <w:b/>
                <w:bCs/>
                <w:szCs w:val="14"/>
              </w:rPr>
              <w:t>1.250.000</w:t>
            </w:r>
          </w:p>
        </w:tc>
        <w:tc>
          <w:tcPr>
            <w:tcW w:w="1275" w:type="dxa"/>
            <w:shd w:val="clear" w:color="auto" w:fill="auto"/>
            <w:vAlign w:val="center"/>
          </w:tcPr>
          <w:p w14:paraId="45BE8FAF" w14:textId="77777777" w:rsidR="00783277" w:rsidRPr="006C572F" w:rsidRDefault="00783277" w:rsidP="001D26ED">
            <w:pPr>
              <w:pStyle w:val="08-Tabelageral"/>
              <w:ind w:left="113"/>
              <w:rPr>
                <w:rFonts w:cs="Arial"/>
                <w:b/>
                <w:szCs w:val="14"/>
              </w:rPr>
            </w:pPr>
            <w:r w:rsidRPr="006C572F">
              <w:rPr>
                <w:rFonts w:cs="Arial"/>
                <w:b/>
                <w:szCs w:val="14"/>
              </w:rPr>
              <w:t>4.122.925</w:t>
            </w:r>
          </w:p>
        </w:tc>
      </w:tr>
      <w:tr w:rsidR="00783277" w:rsidRPr="006C572F" w14:paraId="13A2724D" w14:textId="77777777" w:rsidTr="00783277">
        <w:trPr>
          <w:trHeight w:val="238"/>
          <w:jc w:val="center"/>
        </w:trPr>
        <w:tc>
          <w:tcPr>
            <w:tcW w:w="7088" w:type="dxa"/>
            <w:tcBorders>
              <w:bottom w:val="nil"/>
            </w:tcBorders>
            <w:shd w:val="clear" w:color="auto" w:fill="auto"/>
          </w:tcPr>
          <w:p w14:paraId="687180C1" w14:textId="77777777" w:rsidR="00783277" w:rsidRPr="006C572F" w:rsidRDefault="00783277" w:rsidP="001D26ED">
            <w:pPr>
              <w:pStyle w:val="08-Tabelageral"/>
              <w:ind w:firstLine="176"/>
              <w:jc w:val="left"/>
              <w:rPr>
                <w:rFonts w:cs="Arial"/>
                <w:szCs w:val="14"/>
              </w:rPr>
            </w:pPr>
            <w:r w:rsidRPr="006C572F">
              <w:rPr>
                <w:rFonts w:cs="Arial"/>
                <w:szCs w:val="14"/>
              </w:rPr>
              <w:t>Reserva Legal</w:t>
            </w:r>
          </w:p>
        </w:tc>
        <w:tc>
          <w:tcPr>
            <w:tcW w:w="1276" w:type="dxa"/>
            <w:tcBorders>
              <w:bottom w:val="nil"/>
            </w:tcBorders>
            <w:shd w:val="clear" w:color="auto" w:fill="auto"/>
            <w:vAlign w:val="center"/>
          </w:tcPr>
          <w:p w14:paraId="656564E5" w14:textId="77777777" w:rsidR="00783277" w:rsidRPr="006C572F" w:rsidRDefault="00783277" w:rsidP="001D26ED">
            <w:pPr>
              <w:pStyle w:val="08-Tabelageral"/>
              <w:ind w:left="113"/>
              <w:rPr>
                <w:rFonts w:cs="Arial"/>
                <w:bCs/>
                <w:szCs w:val="14"/>
              </w:rPr>
            </w:pPr>
            <w:r w:rsidRPr="006C572F">
              <w:rPr>
                <w:rFonts w:cs="Arial"/>
                <w:bCs/>
                <w:szCs w:val="14"/>
              </w:rPr>
              <w:t>--</w:t>
            </w:r>
          </w:p>
        </w:tc>
        <w:tc>
          <w:tcPr>
            <w:tcW w:w="1275" w:type="dxa"/>
            <w:tcBorders>
              <w:bottom w:val="nil"/>
            </w:tcBorders>
            <w:shd w:val="clear" w:color="auto" w:fill="auto"/>
            <w:vAlign w:val="center"/>
          </w:tcPr>
          <w:p w14:paraId="7DDC9DE6" w14:textId="77777777" w:rsidR="00783277" w:rsidRPr="006C572F" w:rsidRDefault="00783277" w:rsidP="001D26ED">
            <w:pPr>
              <w:pStyle w:val="08-Tabelageral"/>
              <w:ind w:left="113"/>
              <w:rPr>
                <w:rFonts w:cs="Arial"/>
                <w:szCs w:val="14"/>
              </w:rPr>
            </w:pPr>
            <w:r w:rsidRPr="006C572F">
              <w:rPr>
                <w:rFonts w:cs="Arial"/>
                <w:szCs w:val="14"/>
              </w:rPr>
              <w:t>679.354</w:t>
            </w:r>
          </w:p>
        </w:tc>
      </w:tr>
      <w:tr w:rsidR="00783277" w:rsidRPr="006C572F" w14:paraId="3A63BD58" w14:textId="77777777" w:rsidTr="00783277">
        <w:trPr>
          <w:trHeight w:val="238"/>
          <w:jc w:val="center"/>
        </w:trPr>
        <w:tc>
          <w:tcPr>
            <w:tcW w:w="7088" w:type="dxa"/>
            <w:tcBorders>
              <w:top w:val="nil"/>
              <w:bottom w:val="single" w:sz="2" w:space="0" w:color="1F4E79" w:themeColor="accent1" w:themeShade="80"/>
            </w:tcBorders>
            <w:shd w:val="clear" w:color="auto" w:fill="auto"/>
          </w:tcPr>
          <w:p w14:paraId="5A079D42" w14:textId="77777777" w:rsidR="00783277" w:rsidRPr="006C572F" w:rsidRDefault="00783277" w:rsidP="001D26ED">
            <w:pPr>
              <w:pStyle w:val="08-Tabelageral"/>
              <w:ind w:firstLine="176"/>
              <w:jc w:val="left"/>
              <w:rPr>
                <w:rFonts w:cs="Arial"/>
                <w:szCs w:val="14"/>
              </w:rPr>
            </w:pPr>
            <w:r w:rsidRPr="006C572F">
              <w:rPr>
                <w:rFonts w:cs="Arial"/>
                <w:szCs w:val="14"/>
              </w:rPr>
              <w:t>Reservas Estatutárias</w:t>
            </w:r>
          </w:p>
        </w:tc>
        <w:tc>
          <w:tcPr>
            <w:tcW w:w="1276" w:type="dxa"/>
            <w:tcBorders>
              <w:top w:val="nil"/>
              <w:bottom w:val="single" w:sz="2" w:space="0" w:color="1F4E79" w:themeColor="accent1" w:themeShade="80"/>
            </w:tcBorders>
            <w:shd w:val="clear" w:color="auto" w:fill="auto"/>
            <w:vAlign w:val="center"/>
          </w:tcPr>
          <w:p w14:paraId="7128CA09" w14:textId="77777777" w:rsidR="00783277" w:rsidRPr="006C572F" w:rsidRDefault="00783277" w:rsidP="001D26ED">
            <w:pPr>
              <w:pStyle w:val="08-Tabelageral"/>
              <w:ind w:left="113"/>
              <w:rPr>
                <w:rFonts w:cs="Arial"/>
                <w:bCs/>
                <w:szCs w:val="14"/>
              </w:rPr>
            </w:pPr>
            <w:r w:rsidRPr="006C572F">
              <w:rPr>
                <w:rFonts w:cs="Arial"/>
                <w:bCs/>
                <w:szCs w:val="14"/>
              </w:rPr>
              <w:t>1.250.000</w:t>
            </w:r>
          </w:p>
        </w:tc>
        <w:tc>
          <w:tcPr>
            <w:tcW w:w="1275" w:type="dxa"/>
            <w:tcBorders>
              <w:top w:val="nil"/>
              <w:bottom w:val="single" w:sz="2" w:space="0" w:color="1F4E79" w:themeColor="accent1" w:themeShade="80"/>
            </w:tcBorders>
            <w:shd w:val="clear" w:color="auto" w:fill="auto"/>
            <w:vAlign w:val="center"/>
          </w:tcPr>
          <w:p w14:paraId="44DBAC09" w14:textId="77777777" w:rsidR="00783277" w:rsidRPr="006C572F" w:rsidRDefault="00783277" w:rsidP="001D26ED">
            <w:pPr>
              <w:pStyle w:val="08-Tabelageral"/>
              <w:ind w:left="113"/>
              <w:rPr>
                <w:rFonts w:cs="Arial"/>
                <w:szCs w:val="14"/>
              </w:rPr>
            </w:pPr>
            <w:r w:rsidRPr="006C572F">
              <w:rPr>
                <w:rFonts w:cs="Arial"/>
                <w:szCs w:val="14"/>
              </w:rPr>
              <w:t>3.443.571</w:t>
            </w:r>
          </w:p>
        </w:tc>
      </w:tr>
    </w:tbl>
    <w:p w14:paraId="1F63BE46" w14:textId="77777777" w:rsidR="00783277" w:rsidRPr="006C572F" w:rsidRDefault="00783277" w:rsidP="00783277">
      <w:pPr>
        <w:pStyle w:val="PargrafodaLista"/>
        <w:numPr>
          <w:ilvl w:val="0"/>
          <w:numId w:val="22"/>
        </w:numPr>
        <w:autoSpaceDE w:val="0"/>
        <w:autoSpaceDN w:val="0"/>
        <w:adjustRightInd w:val="0"/>
        <w:spacing w:after="0" w:line="240" w:lineRule="auto"/>
        <w:ind w:left="284" w:hanging="284"/>
        <w:jc w:val="both"/>
        <w:rPr>
          <w:rFonts w:ascii="Arial" w:eastAsia="Times New Roman" w:hAnsi="Arial" w:cs="Arial"/>
          <w:spacing w:val="-2"/>
          <w:sz w:val="14"/>
          <w:szCs w:val="18"/>
          <w:lang w:eastAsia="pt-BR"/>
        </w:rPr>
      </w:pPr>
      <w:bookmarkStart w:id="103" w:name="_Hlk94787412"/>
      <w:r w:rsidRPr="006C572F">
        <w:rPr>
          <w:rFonts w:ascii="Arial" w:eastAsia="Times New Roman" w:hAnsi="Arial" w:cs="Arial"/>
          <w:spacing w:val="-2"/>
          <w:sz w:val="14"/>
          <w:szCs w:val="18"/>
          <w:lang w:eastAsia="pt-BR"/>
        </w:rPr>
        <w:t xml:space="preserve">O saldo das Reservas de Lucros, em 31.12.2021, ultrapassou o capital social. Na Assembleia Geral da BB Seguridade, em 29.04.2022, foi aprovada, para a regularização do excesso, a capitalização de Reserva Legal e de Reserva Estatutária, nos valores de R$ 679.354 mil e R$ 2.193.571 mil, respectivamente. </w:t>
      </w:r>
    </w:p>
    <w:bookmarkEnd w:id="103"/>
    <w:p w14:paraId="50874D15" w14:textId="77777777" w:rsidR="00783277" w:rsidRPr="006C572F" w:rsidRDefault="00783277" w:rsidP="001D26ED">
      <w:pPr>
        <w:pStyle w:val="05-Textonormal"/>
        <w:keepNext/>
        <w:rPr>
          <w:rFonts w:cs="Arial"/>
        </w:rPr>
      </w:pPr>
      <w:r w:rsidRPr="006C572F">
        <w:rPr>
          <w:rFonts w:cs="Arial"/>
        </w:rPr>
        <w:t>A Reserva de Capital é composta dos valores relativos a transações com pagamento baseado em ações, bem como o ganho ou perda na alienação de ações em tesouraria.</w:t>
      </w:r>
    </w:p>
    <w:p w14:paraId="71A50DAC" w14:textId="77777777" w:rsidR="00783277" w:rsidRPr="006C572F" w:rsidRDefault="00783277" w:rsidP="001D26ED">
      <w:pPr>
        <w:pStyle w:val="05-Textonormal"/>
        <w:shd w:val="clear" w:color="auto" w:fill="FFFFFF" w:themeFill="background1"/>
        <w:rPr>
          <w:rFonts w:cs="Arial"/>
        </w:rPr>
      </w:pPr>
      <w:r w:rsidRPr="006C572F">
        <w:rPr>
          <w:rFonts w:cs="Arial"/>
        </w:rPr>
        <w:t>A reserva legal tem por finalidade assegurar a integridade do capital social e somente poderá ser utilizada para compensar prejuízos ou aumentar o capital social. Do lucro líquido apurado no período, 5% são aplicados, antes de qualquer outra destinação, na constituição da reserva legal, que não excederá 20% do capital social e o saldo da reserva legal acrescido dos montantes das reservas de capital que não excederá 30% do capital social.</w:t>
      </w:r>
    </w:p>
    <w:p w14:paraId="640A60AA" w14:textId="77777777" w:rsidR="00783277" w:rsidRPr="006C572F" w:rsidRDefault="00783277" w:rsidP="001D26ED">
      <w:pPr>
        <w:pStyle w:val="05-Textonormal"/>
        <w:shd w:val="clear" w:color="auto" w:fill="FFFFFF" w:themeFill="background1"/>
        <w:rPr>
          <w:rFonts w:cs="Arial"/>
        </w:rPr>
      </w:pPr>
      <w:r w:rsidRPr="006C572F">
        <w:rPr>
          <w:rFonts w:cs="Arial"/>
        </w:rP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7D2B4A39" w14:textId="77777777" w:rsidR="00783277" w:rsidRPr="006C572F" w:rsidRDefault="00783277" w:rsidP="001D26ED">
      <w:pPr>
        <w:pStyle w:val="05-Textonormal"/>
        <w:shd w:val="clear" w:color="auto" w:fill="FFFFFF" w:themeFill="background1"/>
        <w:rPr>
          <w:rFonts w:cs="Arial"/>
        </w:rPr>
      </w:pPr>
      <w:r w:rsidRPr="006C572F">
        <w:rPr>
          <w:rFonts w:cs="Arial"/>
        </w:rPr>
        <w:t>A Reserva Estatutária para Reforço de Capital tem por finalidade garantir meios financeiros para a operação da sociedade, inclusive para aumento do capital nas sociedades das quais participa como acionista e a aquisição de sociedades enquadradas no Art. 3º do Estatuto, limitada a 80% do valor do capital social e sendo formada com recursos equivalentes a até 50% do lucro líquido do exercício.</w:t>
      </w:r>
    </w:p>
    <w:p w14:paraId="00CB5F34" w14:textId="77777777" w:rsidR="00783277" w:rsidRPr="006C572F" w:rsidRDefault="00783277" w:rsidP="001D26ED">
      <w:pPr>
        <w:pStyle w:val="01-TtulodeNota"/>
        <w:rPr>
          <w:rFonts w:cs="Arial"/>
          <w:b w:val="0"/>
          <w:sz w:val="18"/>
          <w:szCs w:val="18"/>
        </w:rPr>
      </w:pPr>
      <w:r w:rsidRPr="006C572F">
        <w:rPr>
          <w:rFonts w:cs="Arial"/>
          <w:color w:val="1F4E79" w:themeColor="accent1" w:themeShade="80"/>
          <w:sz w:val="18"/>
          <w:szCs w:val="18"/>
        </w:rPr>
        <w:t>c) Lucro por ação</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6096"/>
        <w:gridCol w:w="1984"/>
        <w:gridCol w:w="1559"/>
      </w:tblGrid>
      <w:tr w:rsidR="00783277" w:rsidRPr="006C572F" w14:paraId="1BBA1A8C" w14:textId="77777777" w:rsidTr="00783277">
        <w:trPr>
          <w:trHeight w:val="238"/>
          <w:jc w:val="center"/>
        </w:trPr>
        <w:tc>
          <w:tcPr>
            <w:tcW w:w="6096" w:type="dxa"/>
            <w:tcBorders>
              <w:top w:val="single" w:sz="2" w:space="0" w:color="1F4E79" w:themeColor="accent1" w:themeShade="80"/>
              <w:bottom w:val="nil"/>
            </w:tcBorders>
            <w:shd w:val="clear" w:color="auto" w:fill="auto"/>
            <w:vAlign w:val="center"/>
          </w:tcPr>
          <w:p w14:paraId="150FEFFC" w14:textId="77777777" w:rsidR="00783277" w:rsidRPr="006C572F" w:rsidRDefault="00783277" w:rsidP="001D26ED">
            <w:pPr>
              <w:spacing w:after="0"/>
              <w:jc w:val="center"/>
              <w:rPr>
                <w:rFonts w:cs="Arial"/>
                <w:b/>
                <w:szCs w:val="18"/>
              </w:rPr>
            </w:pPr>
          </w:p>
        </w:tc>
        <w:tc>
          <w:tcPr>
            <w:tcW w:w="3543" w:type="dxa"/>
            <w:gridSpan w:val="2"/>
            <w:tcBorders>
              <w:top w:val="single" w:sz="2" w:space="0" w:color="1F4E79" w:themeColor="accent1" w:themeShade="80"/>
              <w:bottom w:val="single" w:sz="2" w:space="0" w:color="1F4E79" w:themeColor="accent1" w:themeShade="80"/>
            </w:tcBorders>
            <w:shd w:val="clear" w:color="auto" w:fill="auto"/>
            <w:vAlign w:val="center"/>
          </w:tcPr>
          <w:p w14:paraId="1F7662D4" w14:textId="77777777" w:rsidR="00783277" w:rsidRPr="006C572F" w:rsidRDefault="00783277" w:rsidP="001D26ED">
            <w:pPr>
              <w:spacing w:after="0"/>
              <w:jc w:val="center"/>
              <w:rPr>
                <w:rFonts w:cs="Arial"/>
                <w:b/>
                <w:szCs w:val="18"/>
              </w:rPr>
            </w:pPr>
            <w:r w:rsidRPr="006C572F">
              <w:rPr>
                <w:rFonts w:cs="Arial"/>
                <w:b/>
                <w:sz w:val="14"/>
                <w:szCs w:val="18"/>
              </w:rPr>
              <w:t>Controlador e Consolidado</w:t>
            </w:r>
          </w:p>
        </w:tc>
      </w:tr>
      <w:tr w:rsidR="00783277" w:rsidRPr="006C572F" w14:paraId="47F9F9AB" w14:textId="77777777" w:rsidTr="00783277">
        <w:trPr>
          <w:trHeight w:val="238"/>
          <w:jc w:val="center"/>
        </w:trPr>
        <w:tc>
          <w:tcPr>
            <w:tcW w:w="6096" w:type="dxa"/>
            <w:tcBorders>
              <w:top w:val="nil"/>
              <w:bottom w:val="single" w:sz="2" w:space="0" w:color="1F4E79" w:themeColor="accent1" w:themeShade="80"/>
            </w:tcBorders>
            <w:shd w:val="clear" w:color="auto" w:fill="auto"/>
            <w:vAlign w:val="center"/>
          </w:tcPr>
          <w:p w14:paraId="4D993F8B" w14:textId="77777777" w:rsidR="00783277" w:rsidRPr="006C572F" w:rsidRDefault="00783277" w:rsidP="001D26ED">
            <w:pPr>
              <w:pStyle w:val="08-Tabelageral"/>
              <w:rPr>
                <w:rFonts w:cs="Arial"/>
                <w:b/>
              </w:rPr>
            </w:pPr>
          </w:p>
        </w:tc>
        <w:tc>
          <w:tcPr>
            <w:tcW w:w="1984" w:type="dxa"/>
            <w:tcBorders>
              <w:top w:val="single" w:sz="2" w:space="0" w:color="1F4E79" w:themeColor="accent1" w:themeShade="80"/>
              <w:bottom w:val="single" w:sz="2" w:space="0" w:color="1F4E79" w:themeColor="accent1" w:themeShade="80"/>
            </w:tcBorders>
            <w:shd w:val="clear" w:color="auto" w:fill="auto"/>
            <w:vAlign w:val="center"/>
          </w:tcPr>
          <w:p w14:paraId="0B278F0E" w14:textId="77777777" w:rsidR="00783277" w:rsidRPr="006C572F" w:rsidRDefault="00783277" w:rsidP="001D26ED">
            <w:pPr>
              <w:pStyle w:val="08-Tabelageral"/>
              <w:rPr>
                <w:rFonts w:cs="Arial"/>
                <w:b/>
                <w:kern w:val="2"/>
              </w:rPr>
            </w:pPr>
            <w:r w:rsidRPr="006C572F">
              <w:rPr>
                <w:rFonts w:cs="Arial"/>
                <w:b/>
              </w:rPr>
              <w:t>01.01 a 30.09.2022</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07A7B5E6" w14:textId="77777777" w:rsidR="00783277" w:rsidRPr="006C572F" w:rsidRDefault="00783277" w:rsidP="001D26ED">
            <w:pPr>
              <w:pStyle w:val="08-Tabelageral"/>
              <w:rPr>
                <w:rFonts w:cs="Arial"/>
                <w:b/>
              </w:rPr>
            </w:pPr>
            <w:r w:rsidRPr="006C572F">
              <w:rPr>
                <w:rFonts w:cs="Arial"/>
                <w:b/>
              </w:rPr>
              <w:t>01.01 a 30.09.2021</w:t>
            </w:r>
          </w:p>
        </w:tc>
      </w:tr>
      <w:tr w:rsidR="00783277" w:rsidRPr="006C572F" w14:paraId="6CAE5662" w14:textId="77777777" w:rsidTr="00783277">
        <w:trPr>
          <w:trHeight w:val="238"/>
          <w:jc w:val="center"/>
        </w:trPr>
        <w:tc>
          <w:tcPr>
            <w:tcW w:w="6096" w:type="dxa"/>
            <w:tcBorders>
              <w:top w:val="single" w:sz="2" w:space="0" w:color="1F4E79" w:themeColor="accent1" w:themeShade="80"/>
            </w:tcBorders>
            <w:shd w:val="clear" w:color="auto" w:fill="auto"/>
          </w:tcPr>
          <w:p w14:paraId="5BEBE90A" w14:textId="77777777" w:rsidR="00783277" w:rsidRPr="006C572F" w:rsidRDefault="00783277" w:rsidP="001D26ED">
            <w:pPr>
              <w:pStyle w:val="08-Tabelageral"/>
              <w:jc w:val="left"/>
              <w:rPr>
                <w:rFonts w:cs="Arial"/>
                <w:szCs w:val="14"/>
              </w:rPr>
            </w:pPr>
            <w:r w:rsidRPr="006C572F">
              <w:rPr>
                <w:rFonts w:cs="Arial"/>
                <w:szCs w:val="14"/>
              </w:rPr>
              <w:t>Lucro líquido atribuível aos acionistas (R$ mil)</w:t>
            </w:r>
          </w:p>
        </w:tc>
        <w:tc>
          <w:tcPr>
            <w:tcW w:w="1984" w:type="dxa"/>
            <w:tcBorders>
              <w:top w:val="single" w:sz="2" w:space="0" w:color="1F4E79" w:themeColor="accent1" w:themeShade="80"/>
            </w:tcBorders>
            <w:shd w:val="clear" w:color="auto" w:fill="auto"/>
            <w:vAlign w:val="center"/>
          </w:tcPr>
          <w:p w14:paraId="04580F42" w14:textId="77777777" w:rsidR="00783277" w:rsidRPr="006C572F" w:rsidRDefault="00783277" w:rsidP="001D26ED">
            <w:pPr>
              <w:pStyle w:val="08-Tabelageral"/>
              <w:rPr>
                <w:rFonts w:cs="Arial"/>
                <w:bCs/>
              </w:rPr>
            </w:pPr>
            <w:r w:rsidRPr="006C572F">
              <w:rPr>
                <w:rFonts w:cs="Arial"/>
                <w:bCs/>
              </w:rPr>
              <w:t>4.237.982</w:t>
            </w:r>
          </w:p>
        </w:tc>
        <w:tc>
          <w:tcPr>
            <w:tcW w:w="1559" w:type="dxa"/>
            <w:tcBorders>
              <w:top w:val="single" w:sz="2" w:space="0" w:color="1F4E79" w:themeColor="accent1" w:themeShade="80"/>
            </w:tcBorders>
            <w:shd w:val="clear" w:color="auto" w:fill="auto"/>
            <w:vAlign w:val="center"/>
          </w:tcPr>
          <w:p w14:paraId="414E1CA9" w14:textId="77777777" w:rsidR="00783277" w:rsidRPr="006C572F" w:rsidRDefault="00783277" w:rsidP="001D26ED">
            <w:pPr>
              <w:pStyle w:val="08-Tabelageral"/>
              <w:rPr>
                <w:rFonts w:cs="Arial"/>
                <w:bCs/>
              </w:rPr>
            </w:pPr>
            <w:r w:rsidRPr="006C572F">
              <w:rPr>
                <w:rFonts w:eastAsiaTheme="minorHAnsi" w:cs="Arial"/>
                <w:szCs w:val="14"/>
              </w:rPr>
              <w:t>2.706.585</w:t>
            </w:r>
          </w:p>
        </w:tc>
      </w:tr>
      <w:tr w:rsidR="00783277" w:rsidRPr="006C572F" w14:paraId="6A353487" w14:textId="77777777" w:rsidTr="00783277">
        <w:trPr>
          <w:trHeight w:val="238"/>
          <w:jc w:val="center"/>
        </w:trPr>
        <w:tc>
          <w:tcPr>
            <w:tcW w:w="6096" w:type="dxa"/>
            <w:tcBorders>
              <w:bottom w:val="nil"/>
            </w:tcBorders>
            <w:shd w:val="clear" w:color="auto" w:fill="auto"/>
          </w:tcPr>
          <w:p w14:paraId="7734E961" w14:textId="77777777" w:rsidR="00783277" w:rsidRPr="006C572F" w:rsidRDefault="00783277" w:rsidP="001D26ED">
            <w:pPr>
              <w:pStyle w:val="08-Tabelageral"/>
              <w:jc w:val="left"/>
              <w:rPr>
                <w:rFonts w:cs="Arial"/>
                <w:szCs w:val="14"/>
              </w:rPr>
            </w:pPr>
            <w:r w:rsidRPr="006C572F">
              <w:rPr>
                <w:rFonts w:cs="Arial"/>
                <w:szCs w:val="14"/>
              </w:rPr>
              <w:t>Número médio ponderado de ações (básico e diluído)</w:t>
            </w:r>
          </w:p>
        </w:tc>
        <w:tc>
          <w:tcPr>
            <w:tcW w:w="1984" w:type="dxa"/>
            <w:tcBorders>
              <w:bottom w:val="nil"/>
            </w:tcBorders>
            <w:shd w:val="clear" w:color="auto" w:fill="auto"/>
          </w:tcPr>
          <w:p w14:paraId="43EA3123" w14:textId="77777777" w:rsidR="00783277" w:rsidRPr="006C572F" w:rsidRDefault="00783277" w:rsidP="001D26ED">
            <w:pPr>
              <w:pStyle w:val="08-Tabelageral"/>
              <w:rPr>
                <w:rFonts w:cs="Arial"/>
                <w:szCs w:val="14"/>
              </w:rPr>
            </w:pPr>
            <w:r w:rsidRPr="006C572F">
              <w:rPr>
                <w:rFonts w:cs="Arial"/>
                <w:szCs w:val="14"/>
              </w:rPr>
              <w:t>1.996.709.128</w:t>
            </w:r>
          </w:p>
        </w:tc>
        <w:tc>
          <w:tcPr>
            <w:tcW w:w="1559" w:type="dxa"/>
            <w:tcBorders>
              <w:bottom w:val="nil"/>
            </w:tcBorders>
            <w:shd w:val="clear" w:color="auto" w:fill="auto"/>
          </w:tcPr>
          <w:p w14:paraId="0A6BF225" w14:textId="77777777" w:rsidR="00783277" w:rsidRPr="006C572F" w:rsidRDefault="00783277" w:rsidP="001D26ED">
            <w:pPr>
              <w:pStyle w:val="08-Tabelageral"/>
              <w:rPr>
                <w:rFonts w:cs="Arial"/>
                <w:bCs/>
              </w:rPr>
            </w:pPr>
            <w:r w:rsidRPr="006C572F">
              <w:rPr>
                <w:rFonts w:eastAsiaTheme="minorHAnsi" w:cs="Arial"/>
                <w:szCs w:val="14"/>
              </w:rPr>
              <w:t>1.996.667.393</w:t>
            </w:r>
          </w:p>
        </w:tc>
      </w:tr>
      <w:tr w:rsidR="00783277" w:rsidRPr="006C572F" w14:paraId="5773A9BF" w14:textId="77777777" w:rsidTr="00783277">
        <w:trPr>
          <w:trHeight w:val="238"/>
          <w:jc w:val="center"/>
        </w:trPr>
        <w:tc>
          <w:tcPr>
            <w:tcW w:w="6096" w:type="dxa"/>
            <w:tcBorders>
              <w:top w:val="nil"/>
              <w:bottom w:val="single" w:sz="2" w:space="0" w:color="1F4E79" w:themeColor="accent1" w:themeShade="80"/>
            </w:tcBorders>
            <w:shd w:val="clear" w:color="auto" w:fill="auto"/>
          </w:tcPr>
          <w:p w14:paraId="162D1D00" w14:textId="77777777" w:rsidR="00783277" w:rsidRPr="006C572F" w:rsidRDefault="00783277" w:rsidP="001D26ED">
            <w:pPr>
              <w:pStyle w:val="08-Tabelageral"/>
              <w:jc w:val="left"/>
              <w:rPr>
                <w:rFonts w:cs="Arial"/>
                <w:szCs w:val="14"/>
              </w:rPr>
            </w:pPr>
            <w:r w:rsidRPr="006C572F">
              <w:rPr>
                <w:rFonts w:cs="Arial"/>
                <w:szCs w:val="14"/>
              </w:rPr>
              <w:t>Lucro por ação (básico e diluído) (R$)</w:t>
            </w:r>
          </w:p>
        </w:tc>
        <w:tc>
          <w:tcPr>
            <w:tcW w:w="1984" w:type="dxa"/>
            <w:tcBorders>
              <w:top w:val="nil"/>
              <w:bottom w:val="single" w:sz="2" w:space="0" w:color="1F4E79" w:themeColor="accent1" w:themeShade="80"/>
            </w:tcBorders>
            <w:shd w:val="clear" w:color="auto" w:fill="auto"/>
          </w:tcPr>
          <w:p w14:paraId="5BBE4970" w14:textId="77777777" w:rsidR="00783277" w:rsidRPr="006C572F" w:rsidRDefault="00783277" w:rsidP="001D26ED">
            <w:pPr>
              <w:pStyle w:val="08-Tabelageral"/>
              <w:ind w:left="113"/>
              <w:rPr>
                <w:rFonts w:cs="Arial"/>
                <w:szCs w:val="14"/>
              </w:rPr>
            </w:pPr>
            <w:r w:rsidRPr="006C572F">
              <w:rPr>
                <w:rFonts w:cs="Arial"/>
                <w:szCs w:val="14"/>
              </w:rPr>
              <w:t>2,12</w:t>
            </w:r>
          </w:p>
        </w:tc>
        <w:tc>
          <w:tcPr>
            <w:tcW w:w="1559" w:type="dxa"/>
            <w:tcBorders>
              <w:top w:val="nil"/>
              <w:bottom w:val="single" w:sz="2" w:space="0" w:color="1F4E79" w:themeColor="accent1" w:themeShade="80"/>
            </w:tcBorders>
            <w:shd w:val="clear" w:color="auto" w:fill="auto"/>
          </w:tcPr>
          <w:p w14:paraId="2E142F9F" w14:textId="77777777" w:rsidR="00783277" w:rsidRPr="006C572F" w:rsidRDefault="00783277" w:rsidP="001D26ED">
            <w:pPr>
              <w:pStyle w:val="08-Tabelageral"/>
              <w:rPr>
                <w:rFonts w:cs="Arial"/>
                <w:bCs/>
              </w:rPr>
            </w:pPr>
            <w:r w:rsidRPr="006C572F">
              <w:rPr>
                <w:rFonts w:eastAsiaTheme="minorHAnsi" w:cs="Arial"/>
                <w:szCs w:val="14"/>
              </w:rPr>
              <w:t>1,36</w:t>
            </w:r>
          </w:p>
        </w:tc>
      </w:tr>
    </w:tbl>
    <w:p w14:paraId="0B43ED11" w14:textId="77777777" w:rsidR="00783277" w:rsidRPr="006C572F" w:rsidRDefault="00783277" w:rsidP="001D26ED">
      <w:pPr>
        <w:pStyle w:val="05-Textonormal"/>
        <w:rPr>
          <w:rFonts w:cs="Arial"/>
        </w:rPr>
      </w:pPr>
      <w:r w:rsidRPr="006C572F">
        <w:rPr>
          <w:rFonts w:cs="Arial"/>
        </w:rPr>
        <w:t>O lucro por ação básico é calculado pela divisão do lucro líquido atribuível aos acionistas pela média ponderada do número de ações ordinárias em circulação (não consideradas ações em tesouraria) em cada um dos períodos apresentados.</w:t>
      </w:r>
    </w:p>
    <w:p w14:paraId="47EA4F23" w14:textId="77777777" w:rsidR="00783277" w:rsidRPr="006C572F" w:rsidRDefault="00783277" w:rsidP="001D26ED">
      <w:pPr>
        <w:pStyle w:val="05-Textonormal"/>
        <w:rPr>
          <w:rFonts w:cs="Arial"/>
        </w:rPr>
      </w:pPr>
      <w:r w:rsidRPr="006C572F">
        <w:rPr>
          <w:rFonts w:cs="Arial"/>
        </w:rPr>
        <w:t>O lucro por ação diluído é calculado pela divisão do lucro líquido atribuível aos acionistas pela média ponderada do número de ações ordinárias em circulação (não consideradas ações em tesouraria), incluindo o efeito de todas as ações ordinárias potenciais dilutivos.</w:t>
      </w:r>
    </w:p>
    <w:p w14:paraId="02EAC0C5" w14:textId="77777777" w:rsidR="00783277" w:rsidRPr="006C572F" w:rsidRDefault="00783277" w:rsidP="001D26ED">
      <w:pPr>
        <w:pStyle w:val="05-Textonormal"/>
        <w:rPr>
          <w:rFonts w:cs="Arial"/>
          <w:color w:val="1F4E79" w:themeColor="accent1" w:themeShade="80"/>
        </w:rPr>
      </w:pPr>
      <w:r w:rsidRPr="006C572F">
        <w:rPr>
          <w:rFonts w:cs="Arial"/>
        </w:rPr>
        <w:t>A BB Seguridade não tem opções, bônus de subscrição ou seus equivalentes que dão ao seu titular direito de adquirir ações. Assim, o lucro líquido por ação básico e diluído são iguais e foi calculado dividindo-se o lucro atribuível aos titulares de ações ordinárias da companhia pelo número médio ponderado de ações ordinárias em poder dos acionistas durante o período.</w:t>
      </w:r>
    </w:p>
    <w:p w14:paraId="02F1EAE2" w14:textId="77777777" w:rsidR="00783277" w:rsidRPr="006C572F" w:rsidRDefault="00783277" w:rsidP="00783277">
      <w:pPr>
        <w:pStyle w:val="01-Textonormal"/>
        <w:rPr>
          <w:rFonts w:cs="Arial"/>
          <w:b/>
          <w:color w:val="1F4E79" w:themeColor="accent1" w:themeShade="80"/>
        </w:rPr>
      </w:pPr>
      <w:r w:rsidRPr="006C572F">
        <w:rPr>
          <w:rFonts w:cs="Arial"/>
          <w:b/>
          <w:color w:val="1F4E79" w:themeColor="accent1" w:themeShade="80"/>
        </w:rPr>
        <w:t>d) Dividendos</w:t>
      </w:r>
    </w:p>
    <w:p w14:paraId="15CCA51E" w14:textId="77777777" w:rsidR="00783277" w:rsidRPr="006C572F" w:rsidRDefault="00783277" w:rsidP="001D26ED">
      <w:pPr>
        <w:pStyle w:val="01-Textonormal"/>
        <w:rPr>
          <w:rFonts w:cs="Arial"/>
        </w:rPr>
      </w:pPr>
      <w:r w:rsidRPr="006C572F">
        <w:rPr>
          <w:rFonts w:cs="Arial"/>
        </w:rPr>
        <w:t>A BB Seguridade possui Política de Dividendos, disponível no site de Relações com Investidores, aprovada no âmbito do Conselho de Administração e revisada, no mínimo, a cada três anos.</w:t>
      </w:r>
    </w:p>
    <w:p w14:paraId="66E71F2C" w14:textId="77777777" w:rsidR="00783277" w:rsidRPr="006C572F" w:rsidRDefault="00783277" w:rsidP="001D26ED">
      <w:pPr>
        <w:pStyle w:val="01-Textonormal"/>
        <w:rPr>
          <w:rFonts w:cs="Arial"/>
        </w:rPr>
      </w:pPr>
      <w:r w:rsidRPr="006C572F">
        <w:rPr>
          <w:rFonts w:cs="Arial"/>
        </w:rPr>
        <w:t>A BB Seguridade pagou em fevereiro de 2022 o valor de R$ 1.857.014 mil de dividendos aprovados por seu Conselho de Administração em 17.12.2021, sendo R$ 1.831.248 mil referente ao lucro do 2º semestre/2021, R$ 21 mil de dividendos prescritos no 1º trimestre de 2022 e R$ 25.745 mil de atualização monetária pela taxa Selic.</w:t>
      </w:r>
    </w:p>
    <w:p w14:paraId="4BA3C4CD" w14:textId="77777777" w:rsidR="00783277" w:rsidRPr="006C572F" w:rsidRDefault="00783277" w:rsidP="001D26ED">
      <w:pPr>
        <w:autoSpaceDE w:val="0"/>
        <w:autoSpaceDN w:val="0"/>
        <w:adjustRightInd w:val="0"/>
        <w:spacing w:after="0" w:line="240" w:lineRule="auto"/>
        <w:jc w:val="both"/>
        <w:rPr>
          <w:rFonts w:cs="Arial"/>
          <w:szCs w:val="18"/>
        </w:rPr>
      </w:pPr>
      <w:r w:rsidRPr="006C572F">
        <w:rPr>
          <w:rFonts w:cs="Arial"/>
          <w:szCs w:val="18"/>
        </w:rPr>
        <w:t>A BB Seguridade pagou em agosto de 2022 o valor de R$ 2.068.697 mil de dividendos intermediários aprovados pelo Conselho de Administração da BB Seguridade em 27.06.2022 conforme seu estatuto social, sendo R$ 2.068.642 mil referente ao lucro do 1º semestre de 2022 e R$ 55 mil de dividendos prescritos no período.</w:t>
      </w:r>
    </w:p>
    <w:p w14:paraId="64C1D0BA" w14:textId="77777777" w:rsidR="00783277" w:rsidRPr="006C572F" w:rsidRDefault="00783277" w:rsidP="001D26ED">
      <w:pPr>
        <w:pStyle w:val="01-Textonormal"/>
        <w:rPr>
          <w:rFonts w:cs="Arial"/>
          <w:b/>
          <w:bCs/>
        </w:rPr>
      </w:pPr>
      <w:r w:rsidRPr="006C572F">
        <w:rPr>
          <w:rFonts w:cs="Arial"/>
          <w:b/>
          <w:bCs/>
          <w:color w:val="1F4E79" w:themeColor="accent1" w:themeShade="80"/>
        </w:rPr>
        <w:t>e) Outros Resultados Abrangentes Acumulados</w:t>
      </w:r>
      <w:r w:rsidRPr="006C572F">
        <w:rPr>
          <w:rFonts w:cs="Arial"/>
          <w:b/>
          <w:bCs/>
        </w:rPr>
        <w:tab/>
      </w:r>
    </w:p>
    <w:p w14:paraId="7A714AC1" w14:textId="77777777" w:rsidR="00783277" w:rsidRPr="006C572F" w:rsidRDefault="00783277" w:rsidP="001D26ED">
      <w:pPr>
        <w:pStyle w:val="05-Textonormal"/>
        <w:rPr>
          <w:rFonts w:cs="Arial"/>
        </w:rPr>
      </w:pPr>
      <w:r w:rsidRPr="006C572F">
        <w:rPr>
          <w:rFonts w:cs="Arial"/>
        </w:rPr>
        <w:t>O saldo negativo registrado em Outros Resultados Abrangentes Acumulados no montante de R$ 149.392 mil (R$ R$ 158.464 mil negativo em 31.12.2021) é composto, principalmente, por:</w:t>
      </w:r>
    </w:p>
    <w:p w14:paraId="674DD07D" w14:textId="77777777" w:rsidR="00783277" w:rsidRPr="006C572F" w:rsidRDefault="00783277" w:rsidP="001D26ED">
      <w:pPr>
        <w:pStyle w:val="05-Textonormal2"/>
        <w:numPr>
          <w:ilvl w:val="0"/>
          <w:numId w:val="6"/>
        </w:numPr>
        <w:rPr>
          <w:rFonts w:cs="Arial"/>
        </w:rPr>
      </w:pPr>
      <w:r w:rsidRPr="006C572F">
        <w:rPr>
          <w:rFonts w:cs="Arial"/>
        </w:rPr>
        <w:t>R$ 126.748 mil negativo (R$ 137.474 mil negativo em 31.12.2021) decorrente principalmente da desvalorização resultante do ajuste ao valor de mercado, pelo valor líquido dos efeitos tributários, dos títulos classificados como valor justo por meio de outros resultados abrangentes da BB Mapfre Participações S.A. e Brasilcap Capitalização S.A.; e</w:t>
      </w:r>
    </w:p>
    <w:p w14:paraId="2F442759" w14:textId="77777777" w:rsidR="00783277" w:rsidRPr="006C572F" w:rsidRDefault="00783277" w:rsidP="001D26ED">
      <w:pPr>
        <w:pStyle w:val="05-Textonormal2"/>
        <w:numPr>
          <w:ilvl w:val="0"/>
          <w:numId w:val="6"/>
        </w:numPr>
        <w:rPr>
          <w:rFonts w:cs="Arial"/>
        </w:rPr>
      </w:pPr>
      <w:r w:rsidRPr="006C572F">
        <w:rPr>
          <w:rFonts w:cs="Arial"/>
        </w:rPr>
        <w:t>R$ 23.169 mil negativo (R$ 20.824 mil negativo em 31.12.2021) de ajustes para fins de uniformização de prática contábil de períodos anteriores dos arrendamentos, CPC 06 (R2) [IFRS 16] - Arrendamentos, sendo R$ 20.824 mil negativo na BB Mapfre Participações S.A, R$ 2.421 mil negativo na Brasilprev Seguros e Previdência S.A. e R$ 76 mil positivo na Brasilcap Capitalização S.A..</w:t>
      </w:r>
    </w:p>
    <w:p w14:paraId="64A6564C" w14:textId="77777777" w:rsidR="00783277" w:rsidRPr="006C572F" w:rsidRDefault="00783277" w:rsidP="001D26ED">
      <w:pPr>
        <w:pStyle w:val="05-Textonormal"/>
        <w:rPr>
          <w:rFonts w:cs="Arial"/>
        </w:rPr>
      </w:pPr>
      <w:r w:rsidRPr="006C572F">
        <w:rPr>
          <w:rFonts w:cs="Arial"/>
        </w:rPr>
        <w:t>Tendo em vista que a BB Seguridade não possui títulos classificados como valor justo por meio de outros resultados abrangentes, os valores constantes em suas demonstrações contábeis são reflexos dos valores existentes nas empresas em que a BB Seguros detém participação.</w:t>
      </w:r>
    </w:p>
    <w:p w14:paraId="5C49A110" w14:textId="77777777" w:rsidR="00783277" w:rsidRPr="006C572F" w:rsidRDefault="00783277" w:rsidP="001D26ED">
      <w:pPr>
        <w:pStyle w:val="01-Textonormal"/>
        <w:rPr>
          <w:rFonts w:cs="Arial"/>
          <w:b/>
          <w:bCs/>
          <w:color w:val="1F4E79" w:themeColor="accent1" w:themeShade="80"/>
        </w:rPr>
      </w:pPr>
      <w:r w:rsidRPr="006C572F">
        <w:rPr>
          <w:rFonts w:cs="Arial"/>
          <w:b/>
          <w:bCs/>
          <w:color w:val="1F4E79" w:themeColor="accent1" w:themeShade="80"/>
        </w:rPr>
        <w:t xml:space="preserve">f) Participações Acionárias (Quantidade de Ações) </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ayout w:type="fixed"/>
        <w:tblLook w:val="04A0" w:firstRow="1" w:lastRow="0" w:firstColumn="1" w:lastColumn="0" w:noHBand="0" w:noVBand="1"/>
      </w:tblPr>
      <w:tblGrid>
        <w:gridCol w:w="5006"/>
        <w:gridCol w:w="1411"/>
        <w:gridCol w:w="731"/>
        <w:gridCol w:w="338"/>
        <w:gridCol w:w="30"/>
        <w:gridCol w:w="1247"/>
        <w:gridCol w:w="876"/>
      </w:tblGrid>
      <w:tr w:rsidR="00783277" w:rsidRPr="006C572F" w14:paraId="7843AFD1" w14:textId="77777777" w:rsidTr="00783277">
        <w:trPr>
          <w:trHeight w:val="238"/>
          <w:jc w:val="center"/>
        </w:trPr>
        <w:tc>
          <w:tcPr>
            <w:tcW w:w="5006" w:type="dxa"/>
            <w:vMerge w:val="restart"/>
            <w:tcBorders>
              <w:top w:val="single" w:sz="2" w:space="0" w:color="1F4E79" w:themeColor="accent1" w:themeShade="80"/>
              <w:bottom w:val="nil"/>
            </w:tcBorders>
            <w:shd w:val="clear" w:color="auto" w:fill="auto"/>
          </w:tcPr>
          <w:p w14:paraId="0FB4BB88" w14:textId="77777777" w:rsidR="00783277" w:rsidRPr="006C572F" w:rsidRDefault="00783277" w:rsidP="001D26ED">
            <w:pPr>
              <w:pStyle w:val="08-Tabelageral"/>
              <w:jc w:val="left"/>
              <w:rPr>
                <w:rFonts w:cs="Arial"/>
                <w:b/>
              </w:rPr>
            </w:pPr>
            <w:r w:rsidRPr="006C572F">
              <w:rPr>
                <w:rFonts w:cs="Arial"/>
                <w:b/>
                <w:kern w:val="2"/>
                <w:szCs w:val="14"/>
              </w:rPr>
              <w:t>Acionistas</w:t>
            </w:r>
          </w:p>
        </w:tc>
        <w:tc>
          <w:tcPr>
            <w:tcW w:w="2142" w:type="dxa"/>
            <w:gridSpan w:val="2"/>
            <w:tcBorders>
              <w:top w:val="single" w:sz="2" w:space="0" w:color="1F4E79" w:themeColor="accent1" w:themeShade="80"/>
              <w:bottom w:val="single" w:sz="2" w:space="0" w:color="1F4E79" w:themeColor="accent1" w:themeShade="80"/>
            </w:tcBorders>
            <w:shd w:val="clear" w:color="auto" w:fill="auto"/>
            <w:vAlign w:val="center"/>
          </w:tcPr>
          <w:p w14:paraId="238B0648" w14:textId="77777777" w:rsidR="00783277" w:rsidRPr="006C572F" w:rsidRDefault="00783277" w:rsidP="001D26ED">
            <w:pPr>
              <w:pStyle w:val="08-Tabelageral"/>
              <w:ind w:left="-443" w:firstLine="443"/>
              <w:jc w:val="center"/>
              <w:rPr>
                <w:rFonts w:cs="Arial"/>
                <w:b/>
              </w:rPr>
            </w:pPr>
            <w:r w:rsidRPr="006C572F">
              <w:rPr>
                <w:rFonts w:cs="Arial"/>
                <w:b/>
              </w:rPr>
              <w:t>30.09.2022</w:t>
            </w:r>
          </w:p>
        </w:tc>
        <w:tc>
          <w:tcPr>
            <w:tcW w:w="2491" w:type="dxa"/>
            <w:gridSpan w:val="4"/>
            <w:tcBorders>
              <w:top w:val="single" w:sz="2" w:space="0" w:color="1F4E79" w:themeColor="accent1" w:themeShade="80"/>
              <w:bottom w:val="nil"/>
            </w:tcBorders>
            <w:shd w:val="clear" w:color="auto" w:fill="auto"/>
            <w:vAlign w:val="center"/>
          </w:tcPr>
          <w:p w14:paraId="277CC2A3" w14:textId="77777777" w:rsidR="00783277" w:rsidRPr="006C572F" w:rsidRDefault="00783277" w:rsidP="001D26ED">
            <w:pPr>
              <w:pStyle w:val="08-Tabelageral"/>
              <w:ind w:left="-443" w:firstLine="443"/>
              <w:jc w:val="center"/>
              <w:rPr>
                <w:rFonts w:cs="Arial"/>
                <w:b/>
              </w:rPr>
            </w:pPr>
            <w:r w:rsidRPr="006C572F">
              <w:rPr>
                <w:rFonts w:cs="Arial"/>
                <w:b/>
              </w:rPr>
              <w:t>31.12.2021</w:t>
            </w:r>
          </w:p>
        </w:tc>
      </w:tr>
      <w:tr w:rsidR="00783277" w:rsidRPr="006C572F" w14:paraId="63436321" w14:textId="77777777" w:rsidTr="00783277">
        <w:trPr>
          <w:trHeight w:val="238"/>
          <w:jc w:val="center"/>
        </w:trPr>
        <w:tc>
          <w:tcPr>
            <w:tcW w:w="5006" w:type="dxa"/>
            <w:vMerge/>
            <w:tcBorders>
              <w:top w:val="nil"/>
              <w:bottom w:val="single" w:sz="2" w:space="0" w:color="1F4E79" w:themeColor="accent1" w:themeShade="80"/>
            </w:tcBorders>
            <w:shd w:val="clear" w:color="auto" w:fill="auto"/>
          </w:tcPr>
          <w:p w14:paraId="57BCE580" w14:textId="77777777" w:rsidR="00783277" w:rsidRPr="006C572F" w:rsidRDefault="00783277" w:rsidP="001D26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04BD5404" w14:textId="77777777" w:rsidR="00783277" w:rsidRPr="006C572F" w:rsidRDefault="00783277" w:rsidP="001D26ED">
            <w:pPr>
              <w:pStyle w:val="08-Tabelageral"/>
              <w:jc w:val="center"/>
              <w:rPr>
                <w:rFonts w:cs="Arial"/>
                <w:b/>
                <w:bCs/>
                <w:kern w:val="2"/>
                <w:szCs w:val="14"/>
              </w:rPr>
            </w:pPr>
            <w:r w:rsidRPr="006C572F">
              <w:rPr>
                <w:rFonts w:cs="Arial"/>
                <w:b/>
                <w:bCs/>
                <w:kern w:val="2"/>
                <w:szCs w:val="14"/>
              </w:rPr>
              <w:t>Ações</w:t>
            </w:r>
          </w:p>
        </w:tc>
        <w:tc>
          <w:tcPr>
            <w:tcW w:w="731" w:type="dxa"/>
            <w:tcBorders>
              <w:top w:val="single" w:sz="2" w:space="0" w:color="1F4E79" w:themeColor="accent1" w:themeShade="80"/>
              <w:bottom w:val="single" w:sz="2" w:space="0" w:color="1F4E79" w:themeColor="accent1" w:themeShade="80"/>
            </w:tcBorders>
            <w:shd w:val="clear" w:color="auto" w:fill="auto"/>
            <w:vAlign w:val="center"/>
          </w:tcPr>
          <w:p w14:paraId="6E4CE23C" w14:textId="77777777" w:rsidR="00783277" w:rsidRPr="006C572F" w:rsidRDefault="00783277" w:rsidP="001D26ED">
            <w:pPr>
              <w:pStyle w:val="08-Tabelageral"/>
              <w:jc w:val="center"/>
              <w:rPr>
                <w:rFonts w:cs="Arial"/>
                <w:b/>
                <w:bCs/>
                <w:kern w:val="2"/>
                <w:szCs w:val="14"/>
              </w:rPr>
            </w:pPr>
            <w:r w:rsidRPr="006C572F">
              <w:rPr>
                <w:rFonts w:cs="Arial"/>
                <w:b/>
                <w:bCs/>
                <w:kern w:val="2"/>
                <w:szCs w:val="14"/>
              </w:rPr>
              <w:t>% Total</w:t>
            </w:r>
          </w:p>
        </w:tc>
        <w:tc>
          <w:tcPr>
            <w:tcW w:w="368" w:type="dxa"/>
            <w:gridSpan w:val="2"/>
            <w:tcBorders>
              <w:top w:val="nil"/>
              <w:bottom w:val="single" w:sz="2" w:space="0" w:color="1F4E79" w:themeColor="accent1" w:themeShade="80"/>
            </w:tcBorders>
            <w:shd w:val="clear" w:color="auto" w:fill="auto"/>
            <w:vAlign w:val="center"/>
          </w:tcPr>
          <w:p w14:paraId="16900E43" w14:textId="77777777" w:rsidR="00783277" w:rsidRPr="006C572F" w:rsidRDefault="00783277" w:rsidP="001D26ED">
            <w:pPr>
              <w:pStyle w:val="08-Tabelageral"/>
              <w:jc w:val="center"/>
              <w:rPr>
                <w:rFonts w:cs="Arial"/>
                <w:b/>
              </w:rPr>
            </w:pPr>
          </w:p>
        </w:tc>
        <w:tc>
          <w:tcPr>
            <w:tcW w:w="1247" w:type="dxa"/>
            <w:tcBorders>
              <w:top w:val="single" w:sz="2" w:space="0" w:color="1F4E79" w:themeColor="accent1" w:themeShade="80"/>
              <w:bottom w:val="single" w:sz="2" w:space="0" w:color="1F4E79" w:themeColor="accent1" w:themeShade="80"/>
            </w:tcBorders>
            <w:shd w:val="clear" w:color="auto" w:fill="auto"/>
            <w:vAlign w:val="center"/>
          </w:tcPr>
          <w:p w14:paraId="2F7FDA8F" w14:textId="77777777" w:rsidR="00783277" w:rsidRPr="006C572F" w:rsidRDefault="00783277" w:rsidP="001D26ED">
            <w:pPr>
              <w:pStyle w:val="08-Tabelageral"/>
              <w:jc w:val="center"/>
              <w:rPr>
                <w:rFonts w:cs="Arial"/>
                <w:b/>
                <w:bCs/>
                <w:kern w:val="2"/>
                <w:szCs w:val="14"/>
              </w:rPr>
            </w:pPr>
            <w:r w:rsidRPr="006C572F">
              <w:rPr>
                <w:rFonts w:cs="Arial"/>
                <w:b/>
                <w:bCs/>
                <w:kern w:val="2"/>
                <w:szCs w:val="14"/>
              </w:rPr>
              <w:t>Ações</w:t>
            </w:r>
          </w:p>
        </w:tc>
        <w:tc>
          <w:tcPr>
            <w:tcW w:w="876" w:type="dxa"/>
            <w:tcBorders>
              <w:top w:val="single" w:sz="2" w:space="0" w:color="1F4E79" w:themeColor="accent1" w:themeShade="80"/>
              <w:bottom w:val="single" w:sz="2" w:space="0" w:color="1F4E79" w:themeColor="accent1" w:themeShade="80"/>
            </w:tcBorders>
            <w:shd w:val="clear" w:color="auto" w:fill="auto"/>
            <w:vAlign w:val="center"/>
          </w:tcPr>
          <w:p w14:paraId="56F07EF5" w14:textId="77777777" w:rsidR="00783277" w:rsidRPr="006C572F" w:rsidRDefault="00783277" w:rsidP="001D26ED">
            <w:pPr>
              <w:pStyle w:val="08-Tabelageral"/>
              <w:jc w:val="center"/>
              <w:rPr>
                <w:rFonts w:cs="Arial"/>
                <w:b/>
                <w:bCs/>
                <w:kern w:val="2"/>
                <w:szCs w:val="14"/>
              </w:rPr>
            </w:pPr>
            <w:r w:rsidRPr="006C572F">
              <w:rPr>
                <w:rFonts w:cs="Arial"/>
                <w:b/>
                <w:bCs/>
                <w:kern w:val="2"/>
                <w:szCs w:val="14"/>
              </w:rPr>
              <w:t>% Total</w:t>
            </w:r>
          </w:p>
        </w:tc>
      </w:tr>
      <w:tr w:rsidR="00783277" w:rsidRPr="006C572F" w14:paraId="604DBC96" w14:textId="77777777" w:rsidTr="00783277">
        <w:trPr>
          <w:trHeight w:val="238"/>
          <w:jc w:val="center"/>
        </w:trPr>
        <w:tc>
          <w:tcPr>
            <w:tcW w:w="5006" w:type="dxa"/>
            <w:tcBorders>
              <w:top w:val="single" w:sz="2" w:space="0" w:color="1F4E79" w:themeColor="accent1" w:themeShade="80"/>
              <w:bottom w:val="nil"/>
            </w:tcBorders>
            <w:shd w:val="clear" w:color="auto" w:fill="auto"/>
          </w:tcPr>
          <w:p w14:paraId="2B3ED8EF" w14:textId="77777777" w:rsidR="00783277" w:rsidRPr="006C572F" w:rsidRDefault="00783277" w:rsidP="001D26ED">
            <w:pPr>
              <w:pStyle w:val="070-TabelaPadro"/>
              <w:spacing w:line="276" w:lineRule="auto"/>
              <w:ind w:left="318" w:hanging="142"/>
              <w:jc w:val="left"/>
              <w:rPr>
                <w:rFonts w:cs="Arial"/>
              </w:rPr>
            </w:pPr>
            <w:r w:rsidRPr="006C572F">
              <w:rPr>
                <w:rFonts w:cs="Arial"/>
              </w:rPr>
              <w:t>Banco do Brasil</w:t>
            </w:r>
          </w:p>
        </w:tc>
        <w:tc>
          <w:tcPr>
            <w:tcW w:w="1411" w:type="dxa"/>
            <w:tcBorders>
              <w:top w:val="single" w:sz="2" w:space="0" w:color="1F4E79" w:themeColor="accent1" w:themeShade="80"/>
            </w:tcBorders>
            <w:shd w:val="clear" w:color="auto" w:fill="auto"/>
            <w:vAlign w:val="bottom"/>
          </w:tcPr>
          <w:p w14:paraId="25150A8A" w14:textId="77777777" w:rsidR="00783277" w:rsidRPr="006C572F" w:rsidRDefault="00783277" w:rsidP="001D26ED">
            <w:pPr>
              <w:pStyle w:val="08-Tabelageral"/>
              <w:ind w:left="113"/>
              <w:rPr>
                <w:rFonts w:cs="Arial"/>
              </w:rPr>
            </w:pPr>
            <w:r w:rsidRPr="006C572F">
              <w:rPr>
                <w:rFonts w:cs="Arial"/>
              </w:rPr>
              <w:t>1.325.000.000</w:t>
            </w:r>
          </w:p>
        </w:tc>
        <w:tc>
          <w:tcPr>
            <w:tcW w:w="731" w:type="dxa"/>
            <w:tcBorders>
              <w:top w:val="single" w:sz="2" w:space="0" w:color="1F4E79" w:themeColor="accent1" w:themeShade="80"/>
            </w:tcBorders>
            <w:shd w:val="clear" w:color="auto" w:fill="auto"/>
            <w:vAlign w:val="bottom"/>
          </w:tcPr>
          <w:p w14:paraId="33420F13" w14:textId="77777777" w:rsidR="00783277" w:rsidRPr="006C572F" w:rsidRDefault="00783277" w:rsidP="001D26ED">
            <w:pPr>
              <w:pStyle w:val="08-Tabelageral"/>
              <w:ind w:left="113"/>
              <w:rPr>
                <w:rFonts w:cs="Arial"/>
              </w:rPr>
            </w:pPr>
            <w:r w:rsidRPr="006C572F">
              <w:rPr>
                <w:rFonts w:cs="Arial"/>
              </w:rPr>
              <w:t>66,25</w:t>
            </w:r>
          </w:p>
        </w:tc>
        <w:tc>
          <w:tcPr>
            <w:tcW w:w="338" w:type="dxa"/>
            <w:tcBorders>
              <w:top w:val="single" w:sz="2" w:space="0" w:color="1F4E79" w:themeColor="accent1" w:themeShade="80"/>
            </w:tcBorders>
            <w:shd w:val="clear" w:color="auto" w:fill="auto"/>
            <w:vAlign w:val="center"/>
          </w:tcPr>
          <w:p w14:paraId="08491590" w14:textId="77777777" w:rsidR="00783277" w:rsidRPr="006C572F" w:rsidRDefault="00783277" w:rsidP="001D26ED">
            <w:pPr>
              <w:pStyle w:val="08-Tabelageral"/>
              <w:rPr>
                <w:rFonts w:cs="Arial"/>
              </w:rPr>
            </w:pPr>
          </w:p>
        </w:tc>
        <w:tc>
          <w:tcPr>
            <w:tcW w:w="1277" w:type="dxa"/>
            <w:gridSpan w:val="2"/>
            <w:tcBorders>
              <w:top w:val="single" w:sz="2" w:space="0" w:color="1F4E79" w:themeColor="accent1" w:themeShade="80"/>
            </w:tcBorders>
            <w:shd w:val="clear" w:color="auto" w:fill="auto"/>
            <w:vAlign w:val="center"/>
          </w:tcPr>
          <w:p w14:paraId="76CCD7A0" w14:textId="77777777" w:rsidR="00783277" w:rsidRPr="006C572F" w:rsidRDefault="00783277" w:rsidP="001D26ED">
            <w:pPr>
              <w:pStyle w:val="08-Tabelageral"/>
              <w:ind w:left="113"/>
              <w:rPr>
                <w:rFonts w:cs="Arial"/>
                <w:szCs w:val="14"/>
              </w:rPr>
            </w:pPr>
            <w:r w:rsidRPr="006C572F">
              <w:rPr>
                <w:rFonts w:cs="Arial"/>
              </w:rPr>
              <w:t>1.325.000.000</w:t>
            </w:r>
          </w:p>
        </w:tc>
        <w:tc>
          <w:tcPr>
            <w:tcW w:w="876" w:type="dxa"/>
            <w:tcBorders>
              <w:top w:val="single" w:sz="2" w:space="0" w:color="1F4E79" w:themeColor="accent1" w:themeShade="80"/>
            </w:tcBorders>
            <w:shd w:val="clear" w:color="auto" w:fill="auto"/>
            <w:vAlign w:val="center"/>
          </w:tcPr>
          <w:p w14:paraId="2B791CAC" w14:textId="77777777" w:rsidR="00783277" w:rsidRPr="006C572F" w:rsidRDefault="00783277" w:rsidP="001D26ED">
            <w:pPr>
              <w:pStyle w:val="08-Tabelageral"/>
              <w:ind w:left="113"/>
              <w:rPr>
                <w:rFonts w:cs="Arial"/>
                <w:szCs w:val="14"/>
              </w:rPr>
            </w:pPr>
            <w:r w:rsidRPr="006C572F">
              <w:rPr>
                <w:rFonts w:cs="Arial"/>
              </w:rPr>
              <w:t>66,25</w:t>
            </w:r>
          </w:p>
        </w:tc>
      </w:tr>
      <w:tr w:rsidR="00783277" w:rsidRPr="006C572F" w14:paraId="2A9C53C5" w14:textId="77777777" w:rsidTr="00783277">
        <w:trPr>
          <w:trHeight w:val="238"/>
          <w:jc w:val="center"/>
        </w:trPr>
        <w:tc>
          <w:tcPr>
            <w:tcW w:w="5006" w:type="dxa"/>
            <w:tcBorders>
              <w:top w:val="nil"/>
            </w:tcBorders>
            <w:shd w:val="clear" w:color="auto" w:fill="auto"/>
          </w:tcPr>
          <w:p w14:paraId="2148B8FC" w14:textId="77777777" w:rsidR="00783277" w:rsidRPr="006C572F" w:rsidRDefault="00783277" w:rsidP="001D26ED">
            <w:pPr>
              <w:pStyle w:val="070-TabelaPadro"/>
              <w:spacing w:line="276" w:lineRule="auto"/>
              <w:ind w:left="318" w:hanging="142"/>
              <w:jc w:val="left"/>
              <w:rPr>
                <w:rFonts w:cs="Arial"/>
              </w:rPr>
            </w:pPr>
            <w:r w:rsidRPr="006C572F">
              <w:rPr>
                <w:rFonts w:cs="Arial"/>
              </w:rPr>
              <w:t>Outros Acionistas</w:t>
            </w:r>
          </w:p>
        </w:tc>
        <w:tc>
          <w:tcPr>
            <w:tcW w:w="1411" w:type="dxa"/>
            <w:shd w:val="clear" w:color="auto" w:fill="auto"/>
            <w:vAlign w:val="bottom"/>
          </w:tcPr>
          <w:p w14:paraId="7DED6400" w14:textId="77777777" w:rsidR="00783277" w:rsidRPr="006C572F" w:rsidRDefault="00783277" w:rsidP="001D26ED">
            <w:pPr>
              <w:pStyle w:val="08-Tabelageral"/>
              <w:ind w:left="113"/>
              <w:rPr>
                <w:rFonts w:cs="Arial"/>
              </w:rPr>
            </w:pPr>
            <w:r w:rsidRPr="006C572F">
              <w:rPr>
                <w:rFonts w:cs="Arial"/>
              </w:rPr>
              <w:t>671.726.433</w:t>
            </w:r>
          </w:p>
        </w:tc>
        <w:tc>
          <w:tcPr>
            <w:tcW w:w="731" w:type="dxa"/>
            <w:shd w:val="clear" w:color="auto" w:fill="auto"/>
            <w:vAlign w:val="bottom"/>
          </w:tcPr>
          <w:p w14:paraId="172246A5" w14:textId="77777777" w:rsidR="00783277" w:rsidRPr="006C572F" w:rsidRDefault="00783277" w:rsidP="001D26ED">
            <w:pPr>
              <w:pStyle w:val="08-Tabelageral"/>
              <w:ind w:left="113"/>
              <w:rPr>
                <w:rFonts w:cs="Arial"/>
              </w:rPr>
            </w:pPr>
            <w:r w:rsidRPr="006C572F">
              <w:rPr>
                <w:rFonts w:cs="Arial"/>
              </w:rPr>
              <w:t>33,59</w:t>
            </w:r>
          </w:p>
        </w:tc>
        <w:tc>
          <w:tcPr>
            <w:tcW w:w="338" w:type="dxa"/>
            <w:shd w:val="clear" w:color="auto" w:fill="auto"/>
            <w:vAlign w:val="center"/>
          </w:tcPr>
          <w:p w14:paraId="18FCD81F" w14:textId="77777777" w:rsidR="00783277" w:rsidRPr="006C572F" w:rsidRDefault="00783277" w:rsidP="001D26ED">
            <w:pPr>
              <w:pStyle w:val="08-Tabelageral"/>
              <w:rPr>
                <w:rFonts w:cs="Arial"/>
              </w:rPr>
            </w:pPr>
          </w:p>
        </w:tc>
        <w:tc>
          <w:tcPr>
            <w:tcW w:w="1277" w:type="dxa"/>
            <w:gridSpan w:val="2"/>
            <w:shd w:val="clear" w:color="auto" w:fill="auto"/>
            <w:vAlign w:val="center"/>
          </w:tcPr>
          <w:p w14:paraId="36FBEF3C" w14:textId="77777777" w:rsidR="00783277" w:rsidRPr="006C572F" w:rsidRDefault="00783277" w:rsidP="001D26ED">
            <w:pPr>
              <w:pStyle w:val="08-Tabelageral"/>
              <w:ind w:left="113"/>
              <w:rPr>
                <w:rFonts w:cs="Arial"/>
                <w:szCs w:val="14"/>
              </w:rPr>
            </w:pPr>
            <w:r w:rsidRPr="006C572F">
              <w:rPr>
                <w:rFonts w:cs="Arial"/>
              </w:rPr>
              <w:t>671.686.529</w:t>
            </w:r>
          </w:p>
        </w:tc>
        <w:tc>
          <w:tcPr>
            <w:tcW w:w="876" w:type="dxa"/>
            <w:shd w:val="clear" w:color="auto" w:fill="auto"/>
            <w:vAlign w:val="center"/>
          </w:tcPr>
          <w:p w14:paraId="7A159FB1" w14:textId="77777777" w:rsidR="00783277" w:rsidRPr="006C572F" w:rsidRDefault="00783277" w:rsidP="001D26ED">
            <w:pPr>
              <w:pStyle w:val="08-Tabelageral"/>
              <w:ind w:left="113"/>
              <w:rPr>
                <w:rFonts w:cs="Arial"/>
                <w:szCs w:val="14"/>
              </w:rPr>
            </w:pPr>
            <w:r w:rsidRPr="006C572F">
              <w:rPr>
                <w:rFonts w:cs="Arial"/>
              </w:rPr>
              <w:t>33,58</w:t>
            </w:r>
          </w:p>
        </w:tc>
      </w:tr>
      <w:tr w:rsidR="00783277" w:rsidRPr="006C572F" w14:paraId="28548E74" w14:textId="77777777" w:rsidTr="00783277">
        <w:trPr>
          <w:trHeight w:val="238"/>
          <w:jc w:val="center"/>
        </w:trPr>
        <w:tc>
          <w:tcPr>
            <w:tcW w:w="5006" w:type="dxa"/>
            <w:shd w:val="clear" w:color="auto" w:fill="auto"/>
          </w:tcPr>
          <w:p w14:paraId="4A4679D1" w14:textId="77777777" w:rsidR="00783277" w:rsidRPr="006C572F" w:rsidRDefault="00783277" w:rsidP="001D26ED">
            <w:pPr>
              <w:pStyle w:val="070-TabelaPadro"/>
              <w:spacing w:line="276" w:lineRule="auto"/>
              <w:ind w:left="318" w:hanging="142"/>
              <w:jc w:val="left"/>
              <w:rPr>
                <w:rFonts w:cs="Arial"/>
              </w:rPr>
            </w:pPr>
            <w:r w:rsidRPr="006C572F">
              <w:rPr>
                <w:rFonts w:cs="Arial"/>
              </w:rPr>
              <w:t>Ações em Tesouraria</w:t>
            </w:r>
          </w:p>
        </w:tc>
        <w:tc>
          <w:tcPr>
            <w:tcW w:w="1411" w:type="dxa"/>
            <w:shd w:val="clear" w:color="auto" w:fill="auto"/>
            <w:vAlign w:val="bottom"/>
          </w:tcPr>
          <w:p w14:paraId="0CBC2B2F" w14:textId="77777777" w:rsidR="00783277" w:rsidRPr="006C572F" w:rsidRDefault="00783277" w:rsidP="001D26ED">
            <w:pPr>
              <w:pStyle w:val="08-Tabelageral"/>
              <w:ind w:left="113"/>
              <w:rPr>
                <w:rFonts w:cs="Arial"/>
              </w:rPr>
            </w:pPr>
            <w:r w:rsidRPr="006C572F">
              <w:rPr>
                <w:rFonts w:cs="Arial"/>
              </w:rPr>
              <w:t>3.273.567</w:t>
            </w:r>
          </w:p>
        </w:tc>
        <w:tc>
          <w:tcPr>
            <w:tcW w:w="731" w:type="dxa"/>
            <w:shd w:val="clear" w:color="auto" w:fill="auto"/>
            <w:vAlign w:val="bottom"/>
          </w:tcPr>
          <w:p w14:paraId="29D15EE6" w14:textId="77777777" w:rsidR="00783277" w:rsidRPr="006C572F" w:rsidRDefault="00783277" w:rsidP="001D26ED">
            <w:pPr>
              <w:pStyle w:val="08-Tabelageral"/>
              <w:ind w:left="113"/>
              <w:rPr>
                <w:rFonts w:cs="Arial"/>
              </w:rPr>
            </w:pPr>
            <w:r w:rsidRPr="006C572F">
              <w:rPr>
                <w:rFonts w:cs="Arial"/>
              </w:rPr>
              <w:t>0,16</w:t>
            </w:r>
          </w:p>
        </w:tc>
        <w:tc>
          <w:tcPr>
            <w:tcW w:w="338" w:type="dxa"/>
            <w:shd w:val="clear" w:color="auto" w:fill="auto"/>
            <w:vAlign w:val="center"/>
          </w:tcPr>
          <w:p w14:paraId="60327991" w14:textId="77777777" w:rsidR="00783277" w:rsidRPr="006C572F" w:rsidRDefault="00783277" w:rsidP="001D26ED">
            <w:pPr>
              <w:pStyle w:val="08-Tabelageral"/>
              <w:rPr>
                <w:rFonts w:cs="Arial"/>
              </w:rPr>
            </w:pPr>
          </w:p>
        </w:tc>
        <w:tc>
          <w:tcPr>
            <w:tcW w:w="1277" w:type="dxa"/>
            <w:gridSpan w:val="2"/>
            <w:shd w:val="clear" w:color="auto" w:fill="auto"/>
            <w:vAlign w:val="bottom"/>
          </w:tcPr>
          <w:p w14:paraId="0B6E8B9E" w14:textId="77777777" w:rsidR="00783277" w:rsidRPr="006C572F" w:rsidRDefault="00783277" w:rsidP="001D26ED">
            <w:pPr>
              <w:pStyle w:val="08-Tabelageral"/>
              <w:ind w:left="113"/>
              <w:rPr>
                <w:rFonts w:cs="Arial"/>
                <w:szCs w:val="14"/>
              </w:rPr>
            </w:pPr>
            <w:r w:rsidRPr="006C572F">
              <w:rPr>
                <w:rFonts w:cs="Arial"/>
              </w:rPr>
              <w:t>3.313.471</w:t>
            </w:r>
          </w:p>
        </w:tc>
        <w:tc>
          <w:tcPr>
            <w:tcW w:w="876" w:type="dxa"/>
            <w:shd w:val="clear" w:color="auto" w:fill="auto"/>
            <w:vAlign w:val="bottom"/>
          </w:tcPr>
          <w:p w14:paraId="2AEEDB01" w14:textId="77777777" w:rsidR="00783277" w:rsidRPr="006C572F" w:rsidRDefault="00783277" w:rsidP="001D26ED">
            <w:pPr>
              <w:pStyle w:val="08-Tabelageral"/>
              <w:ind w:left="113"/>
              <w:rPr>
                <w:rFonts w:cs="Arial"/>
                <w:szCs w:val="14"/>
              </w:rPr>
            </w:pPr>
            <w:r w:rsidRPr="006C572F">
              <w:rPr>
                <w:rFonts w:cs="Arial"/>
              </w:rPr>
              <w:t>0,17</w:t>
            </w:r>
          </w:p>
        </w:tc>
      </w:tr>
      <w:tr w:rsidR="00783277" w:rsidRPr="006C572F" w14:paraId="470CD7D9" w14:textId="77777777" w:rsidTr="00783277">
        <w:trPr>
          <w:trHeight w:val="238"/>
          <w:jc w:val="center"/>
        </w:trPr>
        <w:tc>
          <w:tcPr>
            <w:tcW w:w="5006" w:type="dxa"/>
            <w:shd w:val="clear" w:color="auto" w:fill="auto"/>
          </w:tcPr>
          <w:p w14:paraId="4EE9D0DB" w14:textId="77777777" w:rsidR="00783277" w:rsidRPr="006C572F" w:rsidRDefault="00783277" w:rsidP="001D26ED">
            <w:pPr>
              <w:pStyle w:val="070-TabelaPadro"/>
              <w:spacing w:line="276" w:lineRule="auto"/>
              <w:jc w:val="left"/>
              <w:rPr>
                <w:rFonts w:cs="Arial"/>
                <w:b/>
              </w:rPr>
            </w:pPr>
            <w:r w:rsidRPr="006C572F">
              <w:rPr>
                <w:rFonts w:cs="Arial"/>
                <w:b/>
              </w:rPr>
              <w:t>Total</w:t>
            </w:r>
          </w:p>
        </w:tc>
        <w:tc>
          <w:tcPr>
            <w:tcW w:w="1411" w:type="dxa"/>
            <w:shd w:val="clear" w:color="auto" w:fill="auto"/>
            <w:vAlign w:val="center"/>
          </w:tcPr>
          <w:p w14:paraId="7AFE3DCB" w14:textId="77777777" w:rsidR="00783277" w:rsidRPr="006C572F" w:rsidRDefault="00783277" w:rsidP="001D26ED">
            <w:pPr>
              <w:pStyle w:val="08-Tabelageral"/>
              <w:ind w:left="113"/>
              <w:rPr>
                <w:rFonts w:cs="Arial"/>
              </w:rPr>
            </w:pPr>
            <w:r w:rsidRPr="006C572F">
              <w:rPr>
                <w:rFonts w:cs="Arial"/>
                <w:b/>
              </w:rPr>
              <w:t>2.000.000.000</w:t>
            </w:r>
          </w:p>
        </w:tc>
        <w:tc>
          <w:tcPr>
            <w:tcW w:w="731" w:type="dxa"/>
            <w:shd w:val="clear" w:color="auto" w:fill="auto"/>
            <w:vAlign w:val="center"/>
          </w:tcPr>
          <w:p w14:paraId="06958598" w14:textId="77777777" w:rsidR="00783277" w:rsidRPr="006C572F" w:rsidRDefault="00783277" w:rsidP="001D26ED">
            <w:pPr>
              <w:pStyle w:val="08-Tabelageral"/>
              <w:ind w:left="113"/>
              <w:rPr>
                <w:rFonts w:cs="Arial"/>
              </w:rPr>
            </w:pPr>
            <w:r w:rsidRPr="006C572F">
              <w:rPr>
                <w:rFonts w:cs="Arial"/>
                <w:b/>
              </w:rPr>
              <w:t>100</w:t>
            </w:r>
          </w:p>
        </w:tc>
        <w:tc>
          <w:tcPr>
            <w:tcW w:w="338" w:type="dxa"/>
            <w:shd w:val="clear" w:color="auto" w:fill="auto"/>
            <w:vAlign w:val="center"/>
          </w:tcPr>
          <w:p w14:paraId="3132BA9D" w14:textId="77777777" w:rsidR="00783277" w:rsidRPr="006C572F" w:rsidRDefault="00783277" w:rsidP="001D26ED">
            <w:pPr>
              <w:pStyle w:val="08-Tabelageral"/>
              <w:rPr>
                <w:rFonts w:cs="Arial"/>
                <w:b/>
              </w:rPr>
            </w:pPr>
          </w:p>
        </w:tc>
        <w:tc>
          <w:tcPr>
            <w:tcW w:w="1277" w:type="dxa"/>
            <w:gridSpan w:val="2"/>
            <w:shd w:val="clear" w:color="auto" w:fill="auto"/>
            <w:vAlign w:val="center"/>
          </w:tcPr>
          <w:p w14:paraId="022DDAD4" w14:textId="77777777" w:rsidR="00783277" w:rsidRPr="006C572F" w:rsidRDefault="00783277" w:rsidP="001D26ED">
            <w:pPr>
              <w:pStyle w:val="08-Tabelageral"/>
              <w:ind w:left="113"/>
              <w:rPr>
                <w:rFonts w:cs="Arial"/>
                <w:b/>
                <w:szCs w:val="14"/>
              </w:rPr>
            </w:pPr>
            <w:r w:rsidRPr="006C572F">
              <w:rPr>
                <w:rFonts w:cs="Arial"/>
                <w:b/>
              </w:rPr>
              <w:t>2.000.000.000</w:t>
            </w:r>
          </w:p>
        </w:tc>
        <w:tc>
          <w:tcPr>
            <w:tcW w:w="876" w:type="dxa"/>
            <w:shd w:val="clear" w:color="auto" w:fill="auto"/>
            <w:vAlign w:val="center"/>
          </w:tcPr>
          <w:p w14:paraId="34309690" w14:textId="77777777" w:rsidR="00783277" w:rsidRPr="006C572F" w:rsidRDefault="00783277" w:rsidP="001D26ED">
            <w:pPr>
              <w:pStyle w:val="08-Tabelageral"/>
              <w:ind w:left="113"/>
              <w:rPr>
                <w:rFonts w:cs="Arial"/>
                <w:b/>
                <w:szCs w:val="14"/>
              </w:rPr>
            </w:pPr>
            <w:r w:rsidRPr="006C572F">
              <w:rPr>
                <w:rFonts w:cs="Arial"/>
                <w:b/>
              </w:rPr>
              <w:t>100</w:t>
            </w:r>
          </w:p>
        </w:tc>
      </w:tr>
      <w:tr w:rsidR="00783277" w:rsidRPr="006C572F" w14:paraId="21A9F6DD" w14:textId="77777777" w:rsidTr="00783277">
        <w:trPr>
          <w:trHeight w:val="238"/>
          <w:jc w:val="center"/>
        </w:trPr>
        <w:tc>
          <w:tcPr>
            <w:tcW w:w="5006" w:type="dxa"/>
            <w:tcBorders>
              <w:bottom w:val="nil"/>
            </w:tcBorders>
            <w:shd w:val="clear" w:color="auto" w:fill="auto"/>
          </w:tcPr>
          <w:p w14:paraId="52C17FE4" w14:textId="77777777" w:rsidR="00783277" w:rsidRPr="006C572F" w:rsidRDefault="00783277" w:rsidP="001D26ED">
            <w:pPr>
              <w:pStyle w:val="070-TabelaPadro"/>
              <w:spacing w:line="276" w:lineRule="auto"/>
              <w:ind w:left="318" w:hanging="142"/>
              <w:jc w:val="left"/>
              <w:rPr>
                <w:rFonts w:cs="Arial"/>
              </w:rPr>
            </w:pPr>
            <w:r w:rsidRPr="006C572F">
              <w:rPr>
                <w:rFonts w:cs="Arial"/>
              </w:rPr>
              <w:t>Residentes no país</w:t>
            </w:r>
          </w:p>
        </w:tc>
        <w:tc>
          <w:tcPr>
            <w:tcW w:w="1411" w:type="dxa"/>
            <w:tcBorders>
              <w:bottom w:val="nil"/>
            </w:tcBorders>
            <w:shd w:val="clear" w:color="auto" w:fill="auto"/>
            <w:vAlign w:val="bottom"/>
          </w:tcPr>
          <w:p w14:paraId="6454226C" w14:textId="77777777" w:rsidR="00783277" w:rsidRPr="006C572F" w:rsidRDefault="00783277" w:rsidP="001D26ED">
            <w:pPr>
              <w:pStyle w:val="08-Tabelageral"/>
              <w:ind w:left="113"/>
              <w:rPr>
                <w:rFonts w:cs="Arial"/>
              </w:rPr>
            </w:pPr>
            <w:r w:rsidRPr="006C572F">
              <w:rPr>
                <w:rFonts w:cs="Arial"/>
              </w:rPr>
              <w:t>1.537.631.985</w:t>
            </w:r>
          </w:p>
        </w:tc>
        <w:tc>
          <w:tcPr>
            <w:tcW w:w="731" w:type="dxa"/>
            <w:tcBorders>
              <w:bottom w:val="nil"/>
            </w:tcBorders>
            <w:shd w:val="clear" w:color="auto" w:fill="auto"/>
            <w:vAlign w:val="bottom"/>
          </w:tcPr>
          <w:p w14:paraId="0AB965D9" w14:textId="77777777" w:rsidR="00783277" w:rsidRPr="006C572F" w:rsidRDefault="00783277" w:rsidP="001D26ED">
            <w:pPr>
              <w:pStyle w:val="08-Tabelageral"/>
              <w:ind w:left="113"/>
              <w:rPr>
                <w:rFonts w:cs="Arial"/>
              </w:rPr>
            </w:pPr>
            <w:r w:rsidRPr="006C572F">
              <w:rPr>
                <w:rFonts w:cs="Arial"/>
              </w:rPr>
              <w:t>76,88</w:t>
            </w:r>
          </w:p>
        </w:tc>
        <w:tc>
          <w:tcPr>
            <w:tcW w:w="338" w:type="dxa"/>
            <w:tcBorders>
              <w:bottom w:val="nil"/>
            </w:tcBorders>
            <w:shd w:val="clear" w:color="auto" w:fill="auto"/>
            <w:vAlign w:val="center"/>
          </w:tcPr>
          <w:p w14:paraId="0584FCCB" w14:textId="77777777" w:rsidR="00783277" w:rsidRPr="006C572F" w:rsidRDefault="00783277" w:rsidP="001D26ED">
            <w:pPr>
              <w:pStyle w:val="08-Tabelageral"/>
              <w:rPr>
                <w:rFonts w:cs="Arial"/>
              </w:rPr>
            </w:pPr>
          </w:p>
        </w:tc>
        <w:tc>
          <w:tcPr>
            <w:tcW w:w="1277" w:type="dxa"/>
            <w:gridSpan w:val="2"/>
            <w:tcBorders>
              <w:bottom w:val="nil"/>
            </w:tcBorders>
            <w:shd w:val="clear" w:color="auto" w:fill="auto"/>
            <w:vAlign w:val="bottom"/>
          </w:tcPr>
          <w:p w14:paraId="59E2ABBF" w14:textId="77777777" w:rsidR="00783277" w:rsidRPr="006C572F" w:rsidRDefault="00783277" w:rsidP="001D26ED">
            <w:pPr>
              <w:pStyle w:val="08-Tabelageral"/>
              <w:ind w:left="113"/>
              <w:rPr>
                <w:rFonts w:cs="Arial"/>
                <w:szCs w:val="14"/>
              </w:rPr>
            </w:pPr>
            <w:r w:rsidRPr="006C572F">
              <w:rPr>
                <w:rFonts w:cs="Arial"/>
              </w:rPr>
              <w:t>1.572.986.959</w:t>
            </w:r>
          </w:p>
        </w:tc>
        <w:tc>
          <w:tcPr>
            <w:tcW w:w="876" w:type="dxa"/>
            <w:tcBorders>
              <w:bottom w:val="nil"/>
            </w:tcBorders>
            <w:shd w:val="clear" w:color="auto" w:fill="auto"/>
            <w:vAlign w:val="bottom"/>
          </w:tcPr>
          <w:p w14:paraId="67E39A79" w14:textId="77777777" w:rsidR="00783277" w:rsidRPr="006C572F" w:rsidRDefault="00783277" w:rsidP="001D26ED">
            <w:pPr>
              <w:pStyle w:val="08-Tabelageral"/>
              <w:ind w:left="113"/>
              <w:rPr>
                <w:rFonts w:cs="Arial"/>
                <w:szCs w:val="14"/>
              </w:rPr>
            </w:pPr>
            <w:r w:rsidRPr="006C572F">
              <w:rPr>
                <w:rFonts w:cs="Arial"/>
              </w:rPr>
              <w:t>78,65</w:t>
            </w:r>
          </w:p>
        </w:tc>
      </w:tr>
      <w:tr w:rsidR="00783277" w:rsidRPr="006C572F" w14:paraId="19AB5EFD" w14:textId="77777777" w:rsidTr="00783277">
        <w:trPr>
          <w:trHeight w:val="238"/>
          <w:jc w:val="center"/>
        </w:trPr>
        <w:tc>
          <w:tcPr>
            <w:tcW w:w="5006" w:type="dxa"/>
            <w:tcBorders>
              <w:top w:val="nil"/>
              <w:bottom w:val="single" w:sz="2" w:space="0" w:color="1F4E79" w:themeColor="accent1" w:themeShade="80"/>
            </w:tcBorders>
            <w:shd w:val="clear" w:color="auto" w:fill="auto"/>
          </w:tcPr>
          <w:p w14:paraId="10704D23" w14:textId="77777777" w:rsidR="00783277" w:rsidRPr="006C572F" w:rsidRDefault="00783277" w:rsidP="001D26ED">
            <w:pPr>
              <w:pStyle w:val="070-TabelaPadro"/>
              <w:spacing w:line="276" w:lineRule="auto"/>
              <w:ind w:left="318" w:hanging="142"/>
              <w:jc w:val="left"/>
              <w:rPr>
                <w:rFonts w:cs="Arial"/>
              </w:rPr>
            </w:pPr>
            <w:r w:rsidRPr="006C572F">
              <w:rPr>
                <w:rFonts w:cs="Arial"/>
              </w:rPr>
              <w:t>Residentes no exterior</w:t>
            </w:r>
          </w:p>
        </w:tc>
        <w:tc>
          <w:tcPr>
            <w:tcW w:w="1411" w:type="dxa"/>
            <w:tcBorders>
              <w:top w:val="nil"/>
              <w:bottom w:val="single" w:sz="2" w:space="0" w:color="1F4E79" w:themeColor="accent1" w:themeShade="80"/>
            </w:tcBorders>
            <w:shd w:val="clear" w:color="auto" w:fill="auto"/>
            <w:vAlign w:val="bottom"/>
          </w:tcPr>
          <w:p w14:paraId="3F4BEAD1" w14:textId="77777777" w:rsidR="00783277" w:rsidRPr="006C572F" w:rsidRDefault="00783277" w:rsidP="001D26ED">
            <w:pPr>
              <w:pStyle w:val="08-Tabelageral"/>
              <w:ind w:left="113"/>
              <w:rPr>
                <w:rFonts w:cs="Arial"/>
              </w:rPr>
            </w:pPr>
            <w:r w:rsidRPr="006C572F">
              <w:rPr>
                <w:rFonts w:cs="Arial"/>
              </w:rPr>
              <w:t>462.368.015</w:t>
            </w:r>
          </w:p>
        </w:tc>
        <w:tc>
          <w:tcPr>
            <w:tcW w:w="731" w:type="dxa"/>
            <w:tcBorders>
              <w:top w:val="nil"/>
              <w:bottom w:val="single" w:sz="2" w:space="0" w:color="1F4E79" w:themeColor="accent1" w:themeShade="80"/>
            </w:tcBorders>
            <w:shd w:val="clear" w:color="auto" w:fill="auto"/>
            <w:vAlign w:val="bottom"/>
          </w:tcPr>
          <w:p w14:paraId="5E7C291E" w14:textId="77777777" w:rsidR="00783277" w:rsidRPr="006C572F" w:rsidRDefault="00783277" w:rsidP="001D26ED">
            <w:pPr>
              <w:pStyle w:val="08-Tabelageral"/>
              <w:ind w:left="113"/>
              <w:rPr>
                <w:rFonts w:cs="Arial"/>
              </w:rPr>
            </w:pPr>
            <w:r w:rsidRPr="006C572F">
              <w:rPr>
                <w:rFonts w:cs="Arial"/>
              </w:rPr>
              <w:t>23,12</w:t>
            </w:r>
          </w:p>
        </w:tc>
        <w:tc>
          <w:tcPr>
            <w:tcW w:w="338" w:type="dxa"/>
            <w:tcBorders>
              <w:top w:val="nil"/>
              <w:bottom w:val="single" w:sz="2" w:space="0" w:color="1F4E79" w:themeColor="accent1" w:themeShade="80"/>
            </w:tcBorders>
            <w:shd w:val="clear" w:color="auto" w:fill="auto"/>
            <w:vAlign w:val="center"/>
          </w:tcPr>
          <w:p w14:paraId="5C4251E4" w14:textId="77777777" w:rsidR="00783277" w:rsidRPr="006C572F" w:rsidRDefault="00783277" w:rsidP="001D26ED">
            <w:pPr>
              <w:pStyle w:val="08-Tabelageral"/>
              <w:rPr>
                <w:rFonts w:cs="Arial"/>
              </w:rPr>
            </w:pPr>
          </w:p>
        </w:tc>
        <w:tc>
          <w:tcPr>
            <w:tcW w:w="1277" w:type="dxa"/>
            <w:gridSpan w:val="2"/>
            <w:tcBorders>
              <w:top w:val="nil"/>
              <w:bottom w:val="single" w:sz="2" w:space="0" w:color="1F4E79" w:themeColor="accent1" w:themeShade="80"/>
            </w:tcBorders>
            <w:shd w:val="clear" w:color="auto" w:fill="auto"/>
            <w:vAlign w:val="bottom"/>
          </w:tcPr>
          <w:p w14:paraId="774C8A8A" w14:textId="77777777" w:rsidR="00783277" w:rsidRPr="006C572F" w:rsidRDefault="00783277" w:rsidP="001D26ED">
            <w:pPr>
              <w:pStyle w:val="08-Tabelageral"/>
              <w:ind w:left="113"/>
              <w:rPr>
                <w:rFonts w:cs="Arial"/>
                <w:szCs w:val="14"/>
              </w:rPr>
            </w:pPr>
            <w:r w:rsidRPr="006C572F">
              <w:rPr>
                <w:rFonts w:cs="Arial"/>
              </w:rPr>
              <w:t>427.013.041</w:t>
            </w:r>
          </w:p>
        </w:tc>
        <w:tc>
          <w:tcPr>
            <w:tcW w:w="876" w:type="dxa"/>
            <w:tcBorders>
              <w:top w:val="nil"/>
              <w:bottom w:val="single" w:sz="2" w:space="0" w:color="1F4E79" w:themeColor="accent1" w:themeShade="80"/>
            </w:tcBorders>
            <w:shd w:val="clear" w:color="auto" w:fill="auto"/>
            <w:vAlign w:val="bottom"/>
          </w:tcPr>
          <w:p w14:paraId="4E6BD3DB" w14:textId="77777777" w:rsidR="00783277" w:rsidRPr="006C572F" w:rsidRDefault="00783277" w:rsidP="001D26ED">
            <w:pPr>
              <w:pStyle w:val="08-Tabelageral"/>
              <w:ind w:left="113"/>
              <w:rPr>
                <w:rFonts w:cs="Arial"/>
                <w:szCs w:val="14"/>
              </w:rPr>
            </w:pPr>
            <w:r w:rsidRPr="006C572F">
              <w:rPr>
                <w:rFonts w:cs="Arial"/>
              </w:rPr>
              <w:t>21,35</w:t>
            </w:r>
          </w:p>
        </w:tc>
      </w:tr>
    </w:tbl>
    <w:p w14:paraId="5E67CF00" w14:textId="77777777" w:rsidR="00783277" w:rsidRPr="006C572F" w:rsidRDefault="00783277" w:rsidP="001D26ED">
      <w:pPr>
        <w:pStyle w:val="03-SubttulodeNota"/>
        <w:rPr>
          <w:rFonts w:cs="Arial"/>
          <w:color w:val="1F4E79" w:themeColor="accent1" w:themeShade="80"/>
          <w:sz w:val="18"/>
          <w:szCs w:val="18"/>
        </w:rPr>
      </w:pPr>
      <w:r w:rsidRPr="006C572F">
        <w:rPr>
          <w:rFonts w:cs="Arial"/>
          <w:color w:val="1F4E79" w:themeColor="accent1" w:themeShade="80"/>
          <w:sz w:val="18"/>
          <w:szCs w:val="18"/>
        </w:rPr>
        <w:t>g) Ações em Tesouraria</w:t>
      </w:r>
    </w:p>
    <w:p w14:paraId="4F7D0A97" w14:textId="77777777" w:rsidR="00783277" w:rsidRPr="006C572F" w:rsidRDefault="00783277" w:rsidP="001D26ED">
      <w:pPr>
        <w:pStyle w:val="01-TtulodeNota"/>
        <w:rPr>
          <w:rFonts w:cs="Arial"/>
          <w:color w:val="1F4E79" w:themeColor="accent1" w:themeShade="80"/>
          <w:sz w:val="18"/>
          <w:szCs w:val="18"/>
        </w:rPr>
      </w:pPr>
      <w:r w:rsidRPr="006C572F">
        <w:rPr>
          <w:rFonts w:cs="Arial"/>
          <w:color w:val="1F4E79" w:themeColor="accent1" w:themeShade="80"/>
          <w:sz w:val="18"/>
          <w:szCs w:val="18"/>
        </w:rPr>
        <w:t>g.1) Pagamento Baseado em Ações – Programa de Remuneração Variável</w:t>
      </w:r>
    </w:p>
    <w:p w14:paraId="0B0C29A9" w14:textId="77777777" w:rsidR="00783277" w:rsidRPr="006C572F" w:rsidRDefault="00783277" w:rsidP="001D26ED">
      <w:pPr>
        <w:pStyle w:val="01-Textonormal"/>
        <w:rPr>
          <w:rFonts w:cs="Arial"/>
        </w:rPr>
      </w:pPr>
      <w:r w:rsidRPr="006C572F">
        <w:rPr>
          <w:rFonts w:cs="Arial"/>
        </w:rPr>
        <w:t>O Programa de Remuneração Variável da Diretoria da BB Seguridade tem periodicidade anual e prevê que, do valor total destinado ao pagamento da remuneração variável, 50% será efetuado em ações da BB Seguridade (BBSE3). Do total pago em ações, 20% será imediatamente transferido para a titularidade do beneficiário e 80% será diferido pelo prazo de quatro anos.</w:t>
      </w:r>
    </w:p>
    <w:p w14:paraId="6CA6F3F6" w14:textId="77777777" w:rsidR="00783277" w:rsidRPr="006C572F" w:rsidRDefault="00783277" w:rsidP="001D26ED">
      <w:pPr>
        <w:pStyle w:val="05-Textonormal"/>
        <w:rPr>
          <w:rFonts w:cs="Arial"/>
        </w:rPr>
      </w:pPr>
      <w:r w:rsidRPr="006C572F">
        <w:rPr>
          <w:rFonts w:cs="Arial"/>
        </w:rPr>
        <w:t>Em 13 de novembro de 2014, a Comissão de Valores Mobiliários (CVM) autorizou a BB Seguridade a efetuar a negociação privada de ações de sua própria emissão, com o intuito de suprir, por meio destas, o pagamento de parte da remuneração variável dos membros de sua Diretoria Executiva por meio de ações, sem a necessidade de submeter, a cada ano, novas solicitações àquela Comissão. Trata-se, portanto, de uma autorização permanente.</w:t>
      </w:r>
    </w:p>
    <w:p w14:paraId="5BEA0DB7" w14:textId="77777777" w:rsidR="00783277" w:rsidRPr="006C572F" w:rsidRDefault="00783277" w:rsidP="001D26ED">
      <w:pPr>
        <w:pStyle w:val="05-Textonormal"/>
        <w:keepNext/>
        <w:keepLines/>
        <w:rPr>
          <w:rFonts w:cs="Arial"/>
        </w:rPr>
      </w:pPr>
      <w:r w:rsidRPr="006C572F">
        <w:rPr>
          <w:rFonts w:cs="Arial"/>
        </w:rPr>
        <w:t>Apresentamos abaixo, os demonstrativos das ações distribuídas e a distribuir:</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783277" w:rsidRPr="006C572F" w14:paraId="58EAB625" w14:textId="77777777" w:rsidTr="00783277">
        <w:trPr>
          <w:trHeight w:val="238"/>
          <w:jc w:val="center"/>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3D1D0E4E" w14:textId="77777777" w:rsidR="00783277" w:rsidRPr="006C572F" w:rsidRDefault="00783277" w:rsidP="001D26ED">
            <w:pPr>
              <w:pStyle w:val="08-Tabelageral"/>
              <w:jc w:val="center"/>
              <w:rPr>
                <w:rFonts w:cs="Arial"/>
                <w:b/>
              </w:rPr>
            </w:pPr>
          </w:p>
        </w:tc>
        <w:tc>
          <w:tcPr>
            <w:tcW w:w="1388" w:type="dxa"/>
            <w:tcBorders>
              <w:top w:val="single" w:sz="2" w:space="0" w:color="1F4E79" w:themeColor="accent1" w:themeShade="80"/>
              <w:bottom w:val="single" w:sz="2" w:space="0" w:color="1F4E79" w:themeColor="accent1" w:themeShade="80"/>
            </w:tcBorders>
            <w:shd w:val="clear" w:color="auto" w:fill="auto"/>
          </w:tcPr>
          <w:p w14:paraId="1EBAA499" w14:textId="77777777" w:rsidR="00783277" w:rsidRPr="006C572F" w:rsidRDefault="00783277" w:rsidP="001D26ED">
            <w:pPr>
              <w:pStyle w:val="08-Tabelageral"/>
              <w:jc w:val="center"/>
              <w:rPr>
                <w:rFonts w:cs="Arial"/>
                <w:b/>
                <w:bCs/>
              </w:rPr>
            </w:pPr>
            <w:r w:rsidRPr="006C572F">
              <w:rPr>
                <w:rFonts w:cs="Arial"/>
                <w:b/>
                <w:bCs/>
              </w:rPr>
              <w:t>Programa 2018</w:t>
            </w:r>
          </w:p>
        </w:tc>
        <w:tc>
          <w:tcPr>
            <w:tcW w:w="1424" w:type="dxa"/>
            <w:tcBorders>
              <w:top w:val="single" w:sz="2" w:space="0" w:color="1F4E79" w:themeColor="accent1" w:themeShade="80"/>
              <w:bottom w:val="single" w:sz="2" w:space="0" w:color="1F4E79" w:themeColor="accent1" w:themeShade="80"/>
            </w:tcBorders>
            <w:shd w:val="clear" w:color="auto" w:fill="auto"/>
          </w:tcPr>
          <w:p w14:paraId="79494863" w14:textId="77777777" w:rsidR="00783277" w:rsidRPr="006C572F" w:rsidRDefault="00783277" w:rsidP="001D26ED">
            <w:pPr>
              <w:pStyle w:val="08-Tabelageral"/>
              <w:jc w:val="center"/>
              <w:rPr>
                <w:rFonts w:cs="Arial"/>
                <w:b/>
                <w:bCs/>
              </w:rPr>
            </w:pPr>
            <w:r w:rsidRPr="006C572F">
              <w:rPr>
                <w:rFonts w:cs="Arial"/>
                <w:b/>
                <w:bCs/>
              </w:rPr>
              <w:t>Programa 2019</w:t>
            </w:r>
          </w:p>
        </w:tc>
        <w:tc>
          <w:tcPr>
            <w:tcW w:w="1384" w:type="dxa"/>
            <w:tcBorders>
              <w:top w:val="single" w:sz="2" w:space="0" w:color="1F4E79" w:themeColor="accent1" w:themeShade="80"/>
              <w:bottom w:val="single" w:sz="2" w:space="0" w:color="1F4E79" w:themeColor="accent1" w:themeShade="80"/>
            </w:tcBorders>
            <w:shd w:val="clear" w:color="auto" w:fill="auto"/>
          </w:tcPr>
          <w:p w14:paraId="0B6AF0C2" w14:textId="77777777" w:rsidR="00783277" w:rsidRPr="006C572F" w:rsidRDefault="00783277" w:rsidP="001D26ED">
            <w:pPr>
              <w:pStyle w:val="08-Tabelageral"/>
              <w:jc w:val="center"/>
              <w:rPr>
                <w:rFonts w:cs="Arial"/>
                <w:b/>
                <w:bCs/>
              </w:rPr>
            </w:pPr>
            <w:r w:rsidRPr="006C572F">
              <w:rPr>
                <w:rFonts w:cs="Arial"/>
                <w:b/>
                <w:bCs/>
              </w:rPr>
              <w:t>Programa 2020</w:t>
            </w:r>
          </w:p>
        </w:tc>
        <w:tc>
          <w:tcPr>
            <w:tcW w:w="1505" w:type="dxa"/>
            <w:tcBorders>
              <w:top w:val="single" w:sz="2" w:space="0" w:color="1F4E79" w:themeColor="accent1" w:themeShade="80"/>
              <w:bottom w:val="single" w:sz="2" w:space="0" w:color="1F4E79" w:themeColor="accent1" w:themeShade="80"/>
            </w:tcBorders>
            <w:shd w:val="clear" w:color="auto" w:fill="auto"/>
          </w:tcPr>
          <w:p w14:paraId="20A30072" w14:textId="77777777" w:rsidR="00783277" w:rsidRPr="006C572F" w:rsidRDefault="00783277" w:rsidP="001D26ED">
            <w:pPr>
              <w:pStyle w:val="08-Tabelageral"/>
              <w:jc w:val="center"/>
              <w:rPr>
                <w:rFonts w:cs="Arial"/>
                <w:b/>
                <w:bCs/>
              </w:rPr>
            </w:pPr>
            <w:r w:rsidRPr="006C572F">
              <w:rPr>
                <w:rFonts w:cs="Arial"/>
                <w:b/>
                <w:bCs/>
              </w:rPr>
              <w:t>Programa 2021</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2854D135" w14:textId="77777777" w:rsidR="00783277" w:rsidRPr="006C572F" w:rsidRDefault="00783277" w:rsidP="001D26ED">
            <w:pPr>
              <w:pStyle w:val="08-Tabelageral"/>
              <w:rPr>
                <w:rFonts w:cs="Arial"/>
                <w:b/>
                <w:bCs/>
              </w:rPr>
            </w:pPr>
            <w:r w:rsidRPr="006C572F">
              <w:rPr>
                <w:rFonts w:cs="Arial"/>
                <w:b/>
                <w:bCs/>
              </w:rPr>
              <w:t>Total</w:t>
            </w:r>
          </w:p>
        </w:tc>
      </w:tr>
      <w:tr w:rsidR="00783277" w:rsidRPr="006C572F" w14:paraId="46AF8944" w14:textId="77777777" w:rsidTr="00783277">
        <w:trPr>
          <w:trHeight w:val="238"/>
          <w:jc w:val="center"/>
        </w:trPr>
        <w:tc>
          <w:tcPr>
            <w:tcW w:w="2629" w:type="dxa"/>
            <w:tcBorders>
              <w:top w:val="single" w:sz="2" w:space="0" w:color="1F4E79" w:themeColor="accent1" w:themeShade="80"/>
            </w:tcBorders>
            <w:shd w:val="clear" w:color="auto" w:fill="auto"/>
            <w:vAlign w:val="center"/>
          </w:tcPr>
          <w:p w14:paraId="3F5A85C1" w14:textId="77777777" w:rsidR="00783277" w:rsidRPr="006C572F" w:rsidRDefault="00783277" w:rsidP="001D26ED">
            <w:pPr>
              <w:pStyle w:val="070-TabelaPadro"/>
              <w:spacing w:line="276" w:lineRule="auto"/>
              <w:ind w:firstLine="176"/>
              <w:jc w:val="left"/>
              <w:rPr>
                <w:rFonts w:cs="Arial"/>
                <w:bCs/>
              </w:rPr>
            </w:pPr>
            <w:r w:rsidRPr="006C572F">
              <w:rPr>
                <w:rFonts w:cs="Arial"/>
                <w:bCs/>
                <w:lang w:eastAsia="en-US"/>
              </w:rPr>
              <w:t>Ações Distribuídas</w:t>
            </w:r>
          </w:p>
        </w:tc>
        <w:tc>
          <w:tcPr>
            <w:tcW w:w="1388" w:type="dxa"/>
            <w:tcBorders>
              <w:top w:val="single" w:sz="2" w:space="0" w:color="1F4E79" w:themeColor="accent1" w:themeShade="80"/>
            </w:tcBorders>
            <w:shd w:val="clear" w:color="auto" w:fill="auto"/>
          </w:tcPr>
          <w:p w14:paraId="0ECA0E90" w14:textId="77777777" w:rsidR="00783277" w:rsidRPr="006C572F" w:rsidRDefault="00783277" w:rsidP="001D26ED">
            <w:pPr>
              <w:pStyle w:val="08-Tabelageral"/>
              <w:ind w:left="113"/>
              <w:rPr>
                <w:rFonts w:cs="Arial"/>
                <w:bCs/>
                <w:szCs w:val="14"/>
              </w:rPr>
            </w:pPr>
            <w:r w:rsidRPr="006C572F">
              <w:rPr>
                <w:rFonts w:cs="Arial"/>
                <w:bCs/>
                <w:szCs w:val="14"/>
                <w:lang w:eastAsia="en-US"/>
              </w:rPr>
              <w:t>13.117</w:t>
            </w:r>
          </w:p>
        </w:tc>
        <w:tc>
          <w:tcPr>
            <w:tcW w:w="1424" w:type="dxa"/>
            <w:tcBorders>
              <w:top w:val="single" w:sz="2" w:space="0" w:color="1F4E79" w:themeColor="accent1" w:themeShade="80"/>
            </w:tcBorders>
            <w:shd w:val="clear" w:color="auto" w:fill="auto"/>
          </w:tcPr>
          <w:p w14:paraId="789D6ECB" w14:textId="77777777" w:rsidR="00783277" w:rsidRPr="006C572F" w:rsidRDefault="00783277" w:rsidP="001D26ED">
            <w:pPr>
              <w:pStyle w:val="08-Tabelageral"/>
              <w:ind w:left="113"/>
              <w:rPr>
                <w:rFonts w:cs="Arial"/>
                <w:bCs/>
                <w:szCs w:val="14"/>
              </w:rPr>
            </w:pPr>
            <w:r w:rsidRPr="006C572F">
              <w:rPr>
                <w:rFonts w:cs="Arial"/>
                <w:bCs/>
                <w:szCs w:val="14"/>
              </w:rPr>
              <w:t>17.003</w:t>
            </w:r>
          </w:p>
        </w:tc>
        <w:tc>
          <w:tcPr>
            <w:tcW w:w="1384" w:type="dxa"/>
            <w:tcBorders>
              <w:top w:val="single" w:sz="2" w:space="0" w:color="1F4E79" w:themeColor="accent1" w:themeShade="80"/>
            </w:tcBorders>
            <w:shd w:val="clear" w:color="auto" w:fill="auto"/>
          </w:tcPr>
          <w:p w14:paraId="4AB062B3" w14:textId="77777777" w:rsidR="00783277" w:rsidRPr="006C572F" w:rsidRDefault="00783277" w:rsidP="001D26ED">
            <w:pPr>
              <w:pStyle w:val="08-Tabelageral"/>
              <w:ind w:left="113"/>
              <w:rPr>
                <w:rFonts w:cs="Arial"/>
                <w:bCs/>
                <w:szCs w:val="14"/>
              </w:rPr>
            </w:pPr>
            <w:r w:rsidRPr="006C572F">
              <w:rPr>
                <w:rFonts w:cs="Arial"/>
                <w:bCs/>
                <w:szCs w:val="14"/>
                <w:lang w:eastAsia="en-US"/>
              </w:rPr>
              <w:t>8.999</w:t>
            </w:r>
          </w:p>
        </w:tc>
        <w:tc>
          <w:tcPr>
            <w:tcW w:w="1505" w:type="dxa"/>
            <w:tcBorders>
              <w:top w:val="single" w:sz="2" w:space="0" w:color="1F4E79" w:themeColor="accent1" w:themeShade="80"/>
            </w:tcBorders>
            <w:shd w:val="clear" w:color="auto" w:fill="auto"/>
          </w:tcPr>
          <w:p w14:paraId="6BC737BA" w14:textId="77777777" w:rsidR="00783277" w:rsidRPr="006C572F" w:rsidRDefault="00783277" w:rsidP="001D26ED">
            <w:pPr>
              <w:pStyle w:val="08-Tabelageral"/>
              <w:ind w:left="113"/>
              <w:rPr>
                <w:rFonts w:cs="Arial"/>
                <w:bCs/>
                <w:szCs w:val="14"/>
              </w:rPr>
            </w:pPr>
            <w:r w:rsidRPr="006C572F">
              <w:rPr>
                <w:rFonts w:cs="Arial"/>
                <w:bCs/>
                <w:szCs w:val="14"/>
              </w:rPr>
              <w:t>5.050</w:t>
            </w:r>
          </w:p>
        </w:tc>
        <w:tc>
          <w:tcPr>
            <w:tcW w:w="1309" w:type="dxa"/>
            <w:tcBorders>
              <w:top w:val="single" w:sz="2" w:space="0" w:color="1F4E79" w:themeColor="accent1" w:themeShade="80"/>
            </w:tcBorders>
            <w:shd w:val="clear" w:color="auto" w:fill="auto"/>
          </w:tcPr>
          <w:p w14:paraId="54B1DE71" w14:textId="77777777" w:rsidR="00783277" w:rsidRPr="006C572F" w:rsidRDefault="00783277" w:rsidP="001D26ED">
            <w:pPr>
              <w:pStyle w:val="08-Tabelageral"/>
              <w:ind w:left="113"/>
              <w:rPr>
                <w:rFonts w:cs="Arial"/>
                <w:b/>
                <w:szCs w:val="14"/>
              </w:rPr>
            </w:pPr>
            <w:r w:rsidRPr="006C572F">
              <w:rPr>
                <w:rFonts w:cs="Arial"/>
                <w:b/>
                <w:szCs w:val="14"/>
                <w:lang w:eastAsia="en-US"/>
              </w:rPr>
              <w:t>44.169</w:t>
            </w:r>
          </w:p>
        </w:tc>
      </w:tr>
      <w:tr w:rsidR="00783277" w:rsidRPr="006C572F" w14:paraId="751A671D" w14:textId="77777777" w:rsidTr="00783277">
        <w:trPr>
          <w:trHeight w:val="238"/>
          <w:jc w:val="center"/>
        </w:trPr>
        <w:tc>
          <w:tcPr>
            <w:tcW w:w="2629" w:type="dxa"/>
            <w:shd w:val="clear" w:color="auto" w:fill="auto"/>
          </w:tcPr>
          <w:p w14:paraId="5731C4FA" w14:textId="77777777" w:rsidR="00783277" w:rsidRPr="006C572F" w:rsidRDefault="00783277" w:rsidP="001D26ED">
            <w:pPr>
              <w:pStyle w:val="070-TabelaPadro"/>
              <w:spacing w:line="276" w:lineRule="auto"/>
              <w:ind w:left="-108" w:firstLine="284"/>
              <w:jc w:val="left"/>
              <w:rPr>
                <w:rFonts w:cs="Arial"/>
                <w:bCs/>
              </w:rPr>
            </w:pPr>
            <w:r w:rsidRPr="006C572F">
              <w:rPr>
                <w:rFonts w:cs="Arial"/>
                <w:bCs/>
                <w:lang w:eastAsia="en-US"/>
              </w:rPr>
              <w:t>Ações a Distribuir</w:t>
            </w:r>
          </w:p>
        </w:tc>
        <w:tc>
          <w:tcPr>
            <w:tcW w:w="1388" w:type="dxa"/>
            <w:shd w:val="clear" w:color="auto" w:fill="auto"/>
          </w:tcPr>
          <w:p w14:paraId="2B5E8B68" w14:textId="77777777" w:rsidR="00783277" w:rsidRPr="006C572F" w:rsidRDefault="00783277" w:rsidP="001D26ED">
            <w:pPr>
              <w:pStyle w:val="08-Tabelageral"/>
              <w:ind w:left="113"/>
              <w:rPr>
                <w:rFonts w:cs="Arial"/>
                <w:bCs/>
                <w:szCs w:val="14"/>
              </w:rPr>
            </w:pPr>
            <w:r w:rsidRPr="006C572F">
              <w:rPr>
                <w:rFonts w:cs="Arial"/>
                <w:bCs/>
                <w:szCs w:val="14"/>
              </w:rPr>
              <w:t>3.276</w:t>
            </w:r>
          </w:p>
        </w:tc>
        <w:tc>
          <w:tcPr>
            <w:tcW w:w="1424" w:type="dxa"/>
            <w:shd w:val="clear" w:color="auto" w:fill="auto"/>
          </w:tcPr>
          <w:p w14:paraId="6516CD6D" w14:textId="77777777" w:rsidR="00783277" w:rsidRPr="006C572F" w:rsidRDefault="00783277" w:rsidP="001D26ED">
            <w:pPr>
              <w:pStyle w:val="08-Tabelageral"/>
              <w:ind w:left="113"/>
              <w:rPr>
                <w:rFonts w:cs="Arial"/>
                <w:bCs/>
                <w:szCs w:val="14"/>
              </w:rPr>
            </w:pPr>
            <w:r w:rsidRPr="006C572F">
              <w:rPr>
                <w:rFonts w:cs="Arial"/>
                <w:bCs/>
                <w:szCs w:val="14"/>
              </w:rPr>
              <w:t>11.330</w:t>
            </w:r>
          </w:p>
        </w:tc>
        <w:tc>
          <w:tcPr>
            <w:tcW w:w="1384" w:type="dxa"/>
            <w:shd w:val="clear" w:color="auto" w:fill="auto"/>
          </w:tcPr>
          <w:p w14:paraId="36D3B4BA" w14:textId="77777777" w:rsidR="00783277" w:rsidRPr="006C572F" w:rsidRDefault="00783277" w:rsidP="001D26ED">
            <w:pPr>
              <w:pStyle w:val="08-Tabelageral"/>
              <w:ind w:left="113"/>
              <w:rPr>
                <w:rFonts w:cs="Arial"/>
                <w:bCs/>
                <w:szCs w:val="14"/>
              </w:rPr>
            </w:pPr>
            <w:r w:rsidRPr="006C572F">
              <w:rPr>
                <w:rFonts w:cs="Arial"/>
                <w:bCs/>
                <w:szCs w:val="14"/>
              </w:rPr>
              <w:t>13.461</w:t>
            </w:r>
          </w:p>
        </w:tc>
        <w:tc>
          <w:tcPr>
            <w:tcW w:w="1505" w:type="dxa"/>
            <w:shd w:val="clear" w:color="auto" w:fill="auto"/>
          </w:tcPr>
          <w:p w14:paraId="72C90D26" w14:textId="77777777" w:rsidR="00783277" w:rsidRPr="006C572F" w:rsidRDefault="00783277" w:rsidP="001D26ED">
            <w:pPr>
              <w:pStyle w:val="08-Tabelageral"/>
              <w:ind w:left="113"/>
              <w:rPr>
                <w:rFonts w:cs="Arial"/>
                <w:bCs/>
                <w:szCs w:val="14"/>
              </w:rPr>
            </w:pPr>
            <w:r w:rsidRPr="006C572F">
              <w:rPr>
                <w:rFonts w:cs="Arial"/>
                <w:bCs/>
                <w:szCs w:val="14"/>
              </w:rPr>
              <w:t>20.148</w:t>
            </w:r>
          </w:p>
        </w:tc>
        <w:tc>
          <w:tcPr>
            <w:tcW w:w="1309" w:type="dxa"/>
            <w:shd w:val="clear" w:color="auto" w:fill="auto"/>
          </w:tcPr>
          <w:p w14:paraId="260A52E2" w14:textId="77777777" w:rsidR="00783277" w:rsidRPr="006C572F" w:rsidRDefault="00783277" w:rsidP="001D26ED">
            <w:pPr>
              <w:pStyle w:val="08-Tabelageral"/>
              <w:ind w:left="113"/>
              <w:rPr>
                <w:rFonts w:cs="Arial"/>
                <w:b/>
                <w:szCs w:val="14"/>
              </w:rPr>
            </w:pPr>
            <w:r w:rsidRPr="006C572F">
              <w:rPr>
                <w:rFonts w:cs="Arial"/>
                <w:b/>
                <w:szCs w:val="14"/>
                <w:lang w:eastAsia="en-US"/>
              </w:rPr>
              <w:t>48.215</w:t>
            </w:r>
          </w:p>
        </w:tc>
      </w:tr>
      <w:tr w:rsidR="00783277" w:rsidRPr="006C572F" w14:paraId="3CCA62B5" w14:textId="77777777" w:rsidTr="00783277">
        <w:trPr>
          <w:trHeight w:val="238"/>
          <w:jc w:val="center"/>
        </w:trPr>
        <w:tc>
          <w:tcPr>
            <w:tcW w:w="2629" w:type="dxa"/>
            <w:shd w:val="clear" w:color="auto" w:fill="auto"/>
          </w:tcPr>
          <w:p w14:paraId="10F2BA86" w14:textId="77777777" w:rsidR="00783277" w:rsidRPr="006C572F" w:rsidRDefault="00783277" w:rsidP="001D26ED">
            <w:pPr>
              <w:pStyle w:val="070-TabelaPadro"/>
              <w:spacing w:line="276" w:lineRule="auto"/>
              <w:ind w:left="-108"/>
              <w:jc w:val="left"/>
              <w:rPr>
                <w:rFonts w:cs="Arial"/>
                <w:b/>
              </w:rPr>
            </w:pPr>
            <w:r w:rsidRPr="006C572F">
              <w:rPr>
                <w:rFonts w:cs="Arial"/>
                <w:b/>
                <w:lang w:eastAsia="en-US"/>
              </w:rPr>
              <w:t>Total de Ações do Programa</w:t>
            </w:r>
          </w:p>
        </w:tc>
        <w:tc>
          <w:tcPr>
            <w:tcW w:w="1388" w:type="dxa"/>
            <w:shd w:val="clear" w:color="auto" w:fill="auto"/>
          </w:tcPr>
          <w:p w14:paraId="4AEA6B3D" w14:textId="77777777" w:rsidR="00783277" w:rsidRPr="006C572F" w:rsidRDefault="00783277" w:rsidP="001D26ED">
            <w:pPr>
              <w:pStyle w:val="08-Tabelageral"/>
              <w:ind w:left="113"/>
              <w:rPr>
                <w:rFonts w:cs="Arial"/>
                <w:b/>
                <w:szCs w:val="14"/>
              </w:rPr>
            </w:pPr>
            <w:r w:rsidRPr="006C572F">
              <w:rPr>
                <w:rFonts w:cs="Arial"/>
                <w:b/>
                <w:szCs w:val="14"/>
                <w:lang w:eastAsia="en-US"/>
              </w:rPr>
              <w:t>16.393</w:t>
            </w:r>
          </w:p>
        </w:tc>
        <w:tc>
          <w:tcPr>
            <w:tcW w:w="1424" w:type="dxa"/>
            <w:shd w:val="clear" w:color="auto" w:fill="auto"/>
          </w:tcPr>
          <w:p w14:paraId="1E20E4B8" w14:textId="77777777" w:rsidR="00783277" w:rsidRPr="006C572F" w:rsidRDefault="00783277" w:rsidP="001D26ED">
            <w:pPr>
              <w:pStyle w:val="08-Tabelageral"/>
              <w:ind w:left="113"/>
              <w:rPr>
                <w:rFonts w:cs="Arial"/>
                <w:b/>
                <w:szCs w:val="14"/>
              </w:rPr>
            </w:pPr>
            <w:r w:rsidRPr="006C572F">
              <w:rPr>
                <w:rFonts w:cs="Arial"/>
                <w:b/>
                <w:szCs w:val="14"/>
                <w:lang w:eastAsia="en-US"/>
              </w:rPr>
              <w:t>28.333</w:t>
            </w:r>
          </w:p>
        </w:tc>
        <w:tc>
          <w:tcPr>
            <w:tcW w:w="1384" w:type="dxa"/>
            <w:shd w:val="clear" w:color="auto" w:fill="auto"/>
          </w:tcPr>
          <w:p w14:paraId="6EF32D59" w14:textId="77777777" w:rsidR="00783277" w:rsidRPr="006C572F" w:rsidRDefault="00783277" w:rsidP="001D26ED">
            <w:pPr>
              <w:pStyle w:val="08-Tabelageral"/>
              <w:ind w:left="113"/>
              <w:rPr>
                <w:rFonts w:cs="Arial"/>
                <w:b/>
                <w:szCs w:val="14"/>
              </w:rPr>
            </w:pPr>
            <w:r w:rsidRPr="006C572F">
              <w:rPr>
                <w:rFonts w:cs="Arial"/>
                <w:b/>
                <w:szCs w:val="14"/>
                <w:lang w:eastAsia="en-US"/>
              </w:rPr>
              <w:t>22.460</w:t>
            </w:r>
          </w:p>
        </w:tc>
        <w:tc>
          <w:tcPr>
            <w:tcW w:w="1505" w:type="dxa"/>
            <w:shd w:val="clear" w:color="auto" w:fill="auto"/>
          </w:tcPr>
          <w:p w14:paraId="021FAC9E" w14:textId="77777777" w:rsidR="00783277" w:rsidRPr="006C572F" w:rsidRDefault="00783277" w:rsidP="001D26ED">
            <w:pPr>
              <w:pStyle w:val="08-Tabelageral"/>
              <w:ind w:left="113"/>
              <w:rPr>
                <w:rFonts w:cs="Arial"/>
                <w:b/>
                <w:szCs w:val="14"/>
              </w:rPr>
            </w:pPr>
            <w:r w:rsidRPr="006C572F">
              <w:rPr>
                <w:rFonts w:cs="Arial"/>
                <w:b/>
                <w:szCs w:val="14"/>
              </w:rPr>
              <w:t>25.198</w:t>
            </w:r>
          </w:p>
        </w:tc>
        <w:tc>
          <w:tcPr>
            <w:tcW w:w="1309" w:type="dxa"/>
            <w:shd w:val="clear" w:color="auto" w:fill="auto"/>
          </w:tcPr>
          <w:p w14:paraId="142DD17D" w14:textId="77777777" w:rsidR="00783277" w:rsidRPr="006C572F" w:rsidRDefault="00783277" w:rsidP="001D26ED">
            <w:pPr>
              <w:pStyle w:val="08-Tabelageral"/>
              <w:ind w:left="113"/>
              <w:rPr>
                <w:rFonts w:cs="Arial"/>
                <w:b/>
                <w:szCs w:val="14"/>
              </w:rPr>
            </w:pPr>
            <w:r w:rsidRPr="006C572F">
              <w:rPr>
                <w:rFonts w:cs="Arial"/>
                <w:b/>
                <w:szCs w:val="14"/>
                <w:lang w:eastAsia="en-US"/>
              </w:rPr>
              <w:t>92.384</w:t>
            </w:r>
          </w:p>
        </w:tc>
      </w:tr>
      <w:tr w:rsidR="00783277" w:rsidRPr="006C572F" w14:paraId="5DD9AB72" w14:textId="77777777" w:rsidTr="00783277">
        <w:trPr>
          <w:trHeight w:val="215"/>
          <w:jc w:val="center"/>
        </w:trPr>
        <w:tc>
          <w:tcPr>
            <w:tcW w:w="2629" w:type="dxa"/>
            <w:shd w:val="clear" w:color="auto" w:fill="auto"/>
          </w:tcPr>
          <w:p w14:paraId="3B39905F" w14:textId="77777777" w:rsidR="00783277" w:rsidRPr="006C572F" w:rsidRDefault="00783277" w:rsidP="001D26ED">
            <w:pPr>
              <w:pStyle w:val="070-TabelaPadro"/>
              <w:spacing w:line="276" w:lineRule="auto"/>
              <w:ind w:left="-108"/>
              <w:jc w:val="left"/>
              <w:rPr>
                <w:rFonts w:cs="Arial"/>
                <w:b/>
              </w:rPr>
            </w:pPr>
          </w:p>
        </w:tc>
        <w:tc>
          <w:tcPr>
            <w:tcW w:w="1388" w:type="dxa"/>
            <w:shd w:val="clear" w:color="auto" w:fill="auto"/>
          </w:tcPr>
          <w:p w14:paraId="2A646574" w14:textId="77777777" w:rsidR="00783277" w:rsidRPr="006C572F" w:rsidRDefault="00783277" w:rsidP="001D26ED">
            <w:pPr>
              <w:pStyle w:val="08-Tabelageral"/>
              <w:ind w:left="113"/>
              <w:rPr>
                <w:rFonts w:cs="Arial"/>
                <w:szCs w:val="14"/>
              </w:rPr>
            </w:pPr>
          </w:p>
        </w:tc>
        <w:tc>
          <w:tcPr>
            <w:tcW w:w="1424" w:type="dxa"/>
            <w:shd w:val="clear" w:color="auto" w:fill="auto"/>
          </w:tcPr>
          <w:p w14:paraId="6894DDEB" w14:textId="77777777" w:rsidR="00783277" w:rsidRPr="006C572F" w:rsidRDefault="00783277" w:rsidP="001D26ED">
            <w:pPr>
              <w:pStyle w:val="08-Tabelageral"/>
              <w:ind w:left="113"/>
              <w:rPr>
                <w:rFonts w:cs="Arial"/>
                <w:szCs w:val="14"/>
              </w:rPr>
            </w:pPr>
          </w:p>
        </w:tc>
        <w:tc>
          <w:tcPr>
            <w:tcW w:w="1384" w:type="dxa"/>
            <w:shd w:val="clear" w:color="auto" w:fill="auto"/>
          </w:tcPr>
          <w:p w14:paraId="321264DA" w14:textId="77777777" w:rsidR="00783277" w:rsidRPr="006C572F" w:rsidRDefault="00783277" w:rsidP="001D26ED">
            <w:pPr>
              <w:pStyle w:val="08-Tabelageral"/>
              <w:ind w:left="113"/>
              <w:rPr>
                <w:rFonts w:cs="Arial"/>
                <w:szCs w:val="14"/>
              </w:rPr>
            </w:pPr>
          </w:p>
        </w:tc>
        <w:tc>
          <w:tcPr>
            <w:tcW w:w="1505" w:type="dxa"/>
            <w:shd w:val="clear" w:color="auto" w:fill="auto"/>
          </w:tcPr>
          <w:p w14:paraId="06B3C8EE" w14:textId="77777777" w:rsidR="00783277" w:rsidRPr="006C572F" w:rsidRDefault="00783277" w:rsidP="001D26ED">
            <w:pPr>
              <w:pStyle w:val="08-Tabelageral"/>
              <w:ind w:left="113"/>
              <w:rPr>
                <w:rFonts w:cs="Arial"/>
                <w:szCs w:val="14"/>
              </w:rPr>
            </w:pPr>
          </w:p>
        </w:tc>
        <w:tc>
          <w:tcPr>
            <w:tcW w:w="1309" w:type="dxa"/>
            <w:shd w:val="clear" w:color="auto" w:fill="auto"/>
          </w:tcPr>
          <w:p w14:paraId="3A2FFBBF" w14:textId="77777777" w:rsidR="00783277" w:rsidRPr="006C572F" w:rsidRDefault="00783277" w:rsidP="001D26ED">
            <w:pPr>
              <w:pStyle w:val="08-Tabelageral"/>
              <w:ind w:left="113"/>
              <w:rPr>
                <w:rFonts w:cs="Arial"/>
                <w:b/>
                <w:szCs w:val="14"/>
              </w:rPr>
            </w:pPr>
          </w:p>
        </w:tc>
      </w:tr>
      <w:tr w:rsidR="00783277" w:rsidRPr="006C572F" w14:paraId="2EDB311C" w14:textId="77777777" w:rsidTr="00783277">
        <w:trPr>
          <w:trHeight w:val="238"/>
          <w:jc w:val="center"/>
        </w:trPr>
        <w:tc>
          <w:tcPr>
            <w:tcW w:w="2629" w:type="dxa"/>
            <w:shd w:val="clear" w:color="auto" w:fill="auto"/>
          </w:tcPr>
          <w:p w14:paraId="0293252F" w14:textId="77777777" w:rsidR="00783277" w:rsidRPr="006C572F" w:rsidRDefault="00783277" w:rsidP="001D26ED">
            <w:pPr>
              <w:pStyle w:val="070-TabelaPadro"/>
              <w:spacing w:line="276" w:lineRule="auto"/>
              <w:ind w:left="-108"/>
              <w:jc w:val="left"/>
              <w:rPr>
                <w:rFonts w:cs="Arial"/>
                <w:bCs/>
              </w:rPr>
            </w:pPr>
            <w:r w:rsidRPr="006C572F">
              <w:rPr>
                <w:rFonts w:cs="Arial"/>
                <w:bCs/>
                <w:lang w:eastAsia="en-US"/>
              </w:rPr>
              <w:t>Custo mínimo</w:t>
            </w:r>
          </w:p>
        </w:tc>
        <w:tc>
          <w:tcPr>
            <w:tcW w:w="1388" w:type="dxa"/>
            <w:shd w:val="clear" w:color="auto" w:fill="auto"/>
          </w:tcPr>
          <w:p w14:paraId="62063DB6" w14:textId="77777777" w:rsidR="00783277" w:rsidRPr="006C572F" w:rsidRDefault="00783277" w:rsidP="001D26ED">
            <w:pPr>
              <w:pStyle w:val="08-Tabelageral"/>
              <w:ind w:left="113"/>
              <w:rPr>
                <w:rFonts w:cs="Arial"/>
                <w:b/>
                <w:szCs w:val="14"/>
              </w:rPr>
            </w:pPr>
            <w:r w:rsidRPr="006C572F">
              <w:rPr>
                <w:rFonts w:cs="Arial"/>
                <w:szCs w:val="14"/>
                <w:lang w:eastAsia="en-US"/>
              </w:rPr>
              <w:t>27,78</w:t>
            </w:r>
          </w:p>
        </w:tc>
        <w:tc>
          <w:tcPr>
            <w:tcW w:w="1424" w:type="dxa"/>
            <w:shd w:val="clear" w:color="auto" w:fill="auto"/>
          </w:tcPr>
          <w:p w14:paraId="247A4D75" w14:textId="77777777" w:rsidR="00783277" w:rsidRPr="006C572F" w:rsidRDefault="00783277" w:rsidP="001D26ED">
            <w:pPr>
              <w:pStyle w:val="08-Tabelageral"/>
              <w:ind w:left="113"/>
              <w:rPr>
                <w:rFonts w:cs="Arial"/>
                <w:b/>
                <w:szCs w:val="14"/>
              </w:rPr>
            </w:pPr>
            <w:r w:rsidRPr="006C572F">
              <w:rPr>
                <w:rFonts w:cs="Arial"/>
                <w:szCs w:val="14"/>
                <w:lang w:eastAsia="en-US"/>
              </w:rPr>
              <w:t>31,93</w:t>
            </w:r>
          </w:p>
        </w:tc>
        <w:tc>
          <w:tcPr>
            <w:tcW w:w="1384" w:type="dxa"/>
            <w:shd w:val="clear" w:color="auto" w:fill="auto"/>
          </w:tcPr>
          <w:p w14:paraId="02FA3FEC" w14:textId="77777777" w:rsidR="00783277" w:rsidRPr="006C572F" w:rsidRDefault="00783277" w:rsidP="001D26ED">
            <w:pPr>
              <w:pStyle w:val="08-Tabelageral"/>
              <w:ind w:left="113"/>
              <w:rPr>
                <w:rFonts w:cs="Arial"/>
                <w:b/>
                <w:szCs w:val="14"/>
              </w:rPr>
            </w:pPr>
            <w:r w:rsidRPr="006C572F">
              <w:rPr>
                <w:rFonts w:cs="Arial"/>
                <w:szCs w:val="14"/>
                <w:lang w:eastAsia="en-US"/>
              </w:rPr>
              <w:t>24,37</w:t>
            </w:r>
          </w:p>
        </w:tc>
        <w:tc>
          <w:tcPr>
            <w:tcW w:w="1505" w:type="dxa"/>
            <w:shd w:val="clear" w:color="auto" w:fill="auto"/>
          </w:tcPr>
          <w:p w14:paraId="5572FFF9" w14:textId="77777777" w:rsidR="00783277" w:rsidRPr="006C572F" w:rsidRDefault="00783277" w:rsidP="001D26ED">
            <w:pPr>
              <w:pStyle w:val="08-Tabelageral"/>
              <w:ind w:left="113"/>
              <w:rPr>
                <w:rFonts w:cs="Arial"/>
                <w:b/>
                <w:szCs w:val="14"/>
              </w:rPr>
            </w:pPr>
            <w:r w:rsidRPr="006C572F">
              <w:rPr>
                <w:rFonts w:cs="Arial"/>
                <w:b/>
                <w:szCs w:val="14"/>
              </w:rPr>
              <w:t>26,37</w:t>
            </w:r>
          </w:p>
        </w:tc>
        <w:tc>
          <w:tcPr>
            <w:tcW w:w="1309" w:type="dxa"/>
            <w:shd w:val="clear" w:color="auto" w:fill="auto"/>
          </w:tcPr>
          <w:p w14:paraId="37D2D8FD"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r>
      <w:tr w:rsidR="00783277" w:rsidRPr="006C572F" w14:paraId="44F0D2F7" w14:textId="77777777" w:rsidTr="00783277">
        <w:trPr>
          <w:trHeight w:val="238"/>
          <w:jc w:val="center"/>
        </w:trPr>
        <w:tc>
          <w:tcPr>
            <w:tcW w:w="2629" w:type="dxa"/>
            <w:tcBorders>
              <w:bottom w:val="nil"/>
            </w:tcBorders>
            <w:shd w:val="clear" w:color="auto" w:fill="auto"/>
          </w:tcPr>
          <w:p w14:paraId="29F7D8CA" w14:textId="77777777" w:rsidR="00783277" w:rsidRPr="006C572F" w:rsidRDefault="00783277" w:rsidP="001D26ED">
            <w:pPr>
              <w:pStyle w:val="070-TabelaPadro"/>
              <w:spacing w:line="276" w:lineRule="auto"/>
              <w:ind w:left="-108"/>
              <w:jc w:val="left"/>
              <w:rPr>
                <w:rFonts w:cs="Arial"/>
                <w:bCs/>
              </w:rPr>
            </w:pPr>
            <w:r w:rsidRPr="006C572F">
              <w:rPr>
                <w:rFonts w:cs="Arial"/>
                <w:bCs/>
                <w:lang w:eastAsia="en-US"/>
              </w:rPr>
              <w:t>Custo médio</w:t>
            </w:r>
          </w:p>
        </w:tc>
        <w:tc>
          <w:tcPr>
            <w:tcW w:w="1388" w:type="dxa"/>
            <w:tcBorders>
              <w:bottom w:val="nil"/>
            </w:tcBorders>
            <w:shd w:val="clear" w:color="auto" w:fill="auto"/>
          </w:tcPr>
          <w:p w14:paraId="24447A27" w14:textId="77777777" w:rsidR="00783277" w:rsidRPr="006C572F" w:rsidRDefault="00783277" w:rsidP="001D26ED">
            <w:pPr>
              <w:pStyle w:val="08-Tabelageral"/>
              <w:ind w:left="113"/>
              <w:rPr>
                <w:rFonts w:cs="Arial"/>
                <w:szCs w:val="14"/>
              </w:rPr>
            </w:pPr>
            <w:r w:rsidRPr="006C572F">
              <w:rPr>
                <w:rFonts w:cs="Arial"/>
                <w:szCs w:val="14"/>
                <w:lang w:eastAsia="en-US"/>
              </w:rPr>
              <w:t>27,78</w:t>
            </w:r>
          </w:p>
        </w:tc>
        <w:tc>
          <w:tcPr>
            <w:tcW w:w="1424" w:type="dxa"/>
            <w:tcBorders>
              <w:bottom w:val="nil"/>
            </w:tcBorders>
            <w:shd w:val="clear" w:color="auto" w:fill="auto"/>
          </w:tcPr>
          <w:p w14:paraId="720EE98E" w14:textId="77777777" w:rsidR="00783277" w:rsidRPr="006C572F" w:rsidRDefault="00783277" w:rsidP="001D26ED">
            <w:pPr>
              <w:pStyle w:val="08-Tabelageral"/>
              <w:ind w:left="113"/>
              <w:rPr>
                <w:rFonts w:cs="Arial"/>
                <w:szCs w:val="14"/>
              </w:rPr>
            </w:pPr>
            <w:r w:rsidRPr="006C572F">
              <w:rPr>
                <w:rFonts w:cs="Arial"/>
                <w:szCs w:val="14"/>
                <w:lang w:eastAsia="en-US"/>
              </w:rPr>
              <w:t>31,93</w:t>
            </w:r>
          </w:p>
        </w:tc>
        <w:tc>
          <w:tcPr>
            <w:tcW w:w="1384" w:type="dxa"/>
            <w:tcBorders>
              <w:bottom w:val="nil"/>
            </w:tcBorders>
            <w:shd w:val="clear" w:color="auto" w:fill="auto"/>
          </w:tcPr>
          <w:p w14:paraId="4122E00D" w14:textId="77777777" w:rsidR="00783277" w:rsidRPr="006C572F" w:rsidRDefault="00783277" w:rsidP="001D26ED">
            <w:pPr>
              <w:pStyle w:val="08-Tabelageral"/>
              <w:ind w:left="113"/>
              <w:rPr>
                <w:rFonts w:cs="Arial"/>
                <w:szCs w:val="14"/>
              </w:rPr>
            </w:pPr>
            <w:r w:rsidRPr="006C572F">
              <w:rPr>
                <w:rFonts w:cs="Arial"/>
                <w:szCs w:val="14"/>
                <w:lang w:eastAsia="en-US"/>
              </w:rPr>
              <w:t>24,37</w:t>
            </w:r>
          </w:p>
        </w:tc>
        <w:tc>
          <w:tcPr>
            <w:tcW w:w="1505" w:type="dxa"/>
            <w:tcBorders>
              <w:bottom w:val="nil"/>
            </w:tcBorders>
            <w:shd w:val="clear" w:color="auto" w:fill="auto"/>
          </w:tcPr>
          <w:p w14:paraId="71FA291D" w14:textId="77777777" w:rsidR="00783277" w:rsidRPr="006C572F" w:rsidRDefault="00783277" w:rsidP="001D26ED">
            <w:pPr>
              <w:pStyle w:val="08-Tabelageral"/>
              <w:ind w:left="113"/>
              <w:rPr>
                <w:rFonts w:cs="Arial"/>
                <w:szCs w:val="14"/>
              </w:rPr>
            </w:pPr>
            <w:r w:rsidRPr="006C572F">
              <w:rPr>
                <w:rFonts w:cs="Arial"/>
                <w:szCs w:val="14"/>
              </w:rPr>
              <w:t>26,37</w:t>
            </w:r>
          </w:p>
        </w:tc>
        <w:tc>
          <w:tcPr>
            <w:tcW w:w="1309" w:type="dxa"/>
            <w:tcBorders>
              <w:bottom w:val="nil"/>
            </w:tcBorders>
            <w:shd w:val="clear" w:color="auto" w:fill="auto"/>
          </w:tcPr>
          <w:p w14:paraId="250827EF"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r>
      <w:tr w:rsidR="00783277" w:rsidRPr="006C572F" w14:paraId="42B34303" w14:textId="77777777" w:rsidTr="00783277">
        <w:trPr>
          <w:trHeight w:val="238"/>
          <w:jc w:val="center"/>
        </w:trPr>
        <w:tc>
          <w:tcPr>
            <w:tcW w:w="2629" w:type="dxa"/>
            <w:tcBorders>
              <w:top w:val="nil"/>
              <w:bottom w:val="single" w:sz="2" w:space="0" w:color="1F4E79" w:themeColor="accent1" w:themeShade="80"/>
            </w:tcBorders>
            <w:shd w:val="clear" w:color="auto" w:fill="auto"/>
          </w:tcPr>
          <w:p w14:paraId="65DA3115" w14:textId="77777777" w:rsidR="00783277" w:rsidRPr="006C572F" w:rsidRDefault="00783277" w:rsidP="001D26ED">
            <w:pPr>
              <w:pStyle w:val="070-TabelaPadro"/>
              <w:spacing w:line="276" w:lineRule="auto"/>
              <w:ind w:left="-108"/>
              <w:jc w:val="left"/>
              <w:rPr>
                <w:rFonts w:cs="Arial"/>
                <w:bCs/>
              </w:rPr>
            </w:pPr>
            <w:r w:rsidRPr="006C572F">
              <w:rPr>
                <w:rFonts w:cs="Arial"/>
                <w:bCs/>
                <w:lang w:eastAsia="en-US"/>
              </w:rPr>
              <w:t>Custo máximo</w:t>
            </w:r>
          </w:p>
        </w:tc>
        <w:tc>
          <w:tcPr>
            <w:tcW w:w="1388" w:type="dxa"/>
            <w:tcBorders>
              <w:top w:val="nil"/>
              <w:bottom w:val="single" w:sz="2" w:space="0" w:color="1F4E79" w:themeColor="accent1" w:themeShade="80"/>
            </w:tcBorders>
            <w:shd w:val="clear" w:color="auto" w:fill="auto"/>
          </w:tcPr>
          <w:p w14:paraId="7E99ED48" w14:textId="77777777" w:rsidR="00783277" w:rsidRPr="006C572F" w:rsidRDefault="00783277" w:rsidP="001D26ED">
            <w:pPr>
              <w:pStyle w:val="08-Tabelageral"/>
              <w:ind w:left="113"/>
              <w:rPr>
                <w:rFonts w:cs="Arial"/>
                <w:szCs w:val="14"/>
              </w:rPr>
            </w:pPr>
            <w:r w:rsidRPr="006C572F">
              <w:rPr>
                <w:rFonts w:cs="Arial"/>
                <w:szCs w:val="14"/>
                <w:lang w:eastAsia="en-US"/>
              </w:rPr>
              <w:t>27,78</w:t>
            </w:r>
          </w:p>
        </w:tc>
        <w:tc>
          <w:tcPr>
            <w:tcW w:w="1424" w:type="dxa"/>
            <w:tcBorders>
              <w:top w:val="nil"/>
              <w:bottom w:val="single" w:sz="2" w:space="0" w:color="1F4E79" w:themeColor="accent1" w:themeShade="80"/>
            </w:tcBorders>
            <w:shd w:val="clear" w:color="auto" w:fill="auto"/>
          </w:tcPr>
          <w:p w14:paraId="7230F09E" w14:textId="77777777" w:rsidR="00783277" w:rsidRPr="006C572F" w:rsidRDefault="00783277" w:rsidP="001D26ED">
            <w:pPr>
              <w:pStyle w:val="08-Tabelageral"/>
              <w:ind w:left="113"/>
              <w:rPr>
                <w:rFonts w:cs="Arial"/>
                <w:szCs w:val="14"/>
              </w:rPr>
            </w:pPr>
            <w:r w:rsidRPr="006C572F">
              <w:rPr>
                <w:rFonts w:cs="Arial"/>
                <w:szCs w:val="14"/>
                <w:lang w:eastAsia="en-US"/>
              </w:rPr>
              <w:t>31,93</w:t>
            </w:r>
          </w:p>
        </w:tc>
        <w:tc>
          <w:tcPr>
            <w:tcW w:w="1384" w:type="dxa"/>
            <w:tcBorders>
              <w:top w:val="nil"/>
              <w:bottom w:val="single" w:sz="2" w:space="0" w:color="1F4E79" w:themeColor="accent1" w:themeShade="80"/>
            </w:tcBorders>
            <w:shd w:val="clear" w:color="auto" w:fill="auto"/>
          </w:tcPr>
          <w:p w14:paraId="5A8BDB34" w14:textId="77777777" w:rsidR="00783277" w:rsidRPr="006C572F" w:rsidRDefault="00783277" w:rsidP="001D26ED">
            <w:pPr>
              <w:pStyle w:val="08-Tabelageral"/>
              <w:ind w:left="113"/>
              <w:rPr>
                <w:rFonts w:cs="Arial"/>
                <w:szCs w:val="14"/>
              </w:rPr>
            </w:pPr>
            <w:r w:rsidRPr="006C572F">
              <w:rPr>
                <w:rFonts w:cs="Arial"/>
                <w:szCs w:val="14"/>
                <w:lang w:eastAsia="en-US"/>
              </w:rPr>
              <w:t>24,37</w:t>
            </w:r>
          </w:p>
        </w:tc>
        <w:tc>
          <w:tcPr>
            <w:tcW w:w="1505" w:type="dxa"/>
            <w:tcBorders>
              <w:top w:val="nil"/>
              <w:bottom w:val="single" w:sz="2" w:space="0" w:color="1F4E79" w:themeColor="accent1" w:themeShade="80"/>
            </w:tcBorders>
            <w:shd w:val="clear" w:color="auto" w:fill="auto"/>
          </w:tcPr>
          <w:p w14:paraId="426532D5" w14:textId="77777777" w:rsidR="00783277" w:rsidRPr="006C572F" w:rsidRDefault="00783277" w:rsidP="001D26ED">
            <w:pPr>
              <w:pStyle w:val="08-Tabelageral"/>
              <w:ind w:left="113"/>
              <w:rPr>
                <w:rFonts w:cs="Arial"/>
                <w:szCs w:val="14"/>
              </w:rPr>
            </w:pPr>
            <w:r w:rsidRPr="006C572F">
              <w:rPr>
                <w:rFonts w:cs="Arial"/>
                <w:szCs w:val="14"/>
              </w:rPr>
              <w:t>26,37</w:t>
            </w:r>
          </w:p>
        </w:tc>
        <w:tc>
          <w:tcPr>
            <w:tcW w:w="1309" w:type="dxa"/>
            <w:tcBorders>
              <w:top w:val="nil"/>
              <w:bottom w:val="single" w:sz="2" w:space="0" w:color="1F4E79" w:themeColor="accent1" w:themeShade="80"/>
            </w:tcBorders>
            <w:shd w:val="clear" w:color="auto" w:fill="auto"/>
          </w:tcPr>
          <w:p w14:paraId="3F5BE028"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r>
    </w:tbl>
    <w:p w14:paraId="721E93D1" w14:textId="77777777" w:rsidR="00783277" w:rsidRPr="006C572F" w:rsidRDefault="00783277" w:rsidP="00783277">
      <w:pPr>
        <w:pStyle w:val="01-Textonormal"/>
        <w:rPr>
          <w:rFonts w:cs="Arial"/>
        </w:rPr>
      </w:pP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1985"/>
        <w:gridCol w:w="906"/>
        <w:gridCol w:w="1362"/>
        <w:gridCol w:w="1417"/>
        <w:gridCol w:w="1413"/>
        <w:gridCol w:w="1414"/>
        <w:gridCol w:w="1142"/>
      </w:tblGrid>
      <w:tr w:rsidR="00783277" w:rsidRPr="006C572F" w14:paraId="66590A52" w14:textId="77777777" w:rsidTr="00783277">
        <w:trPr>
          <w:trHeight w:val="238"/>
          <w:jc w:val="center"/>
        </w:trPr>
        <w:tc>
          <w:tcPr>
            <w:tcW w:w="9639" w:type="dxa"/>
            <w:gridSpan w:val="7"/>
            <w:tcBorders>
              <w:top w:val="single" w:sz="2" w:space="0" w:color="1F4E79" w:themeColor="accent1" w:themeShade="80"/>
              <w:bottom w:val="single" w:sz="2" w:space="0" w:color="1F4E79" w:themeColor="accent1" w:themeShade="80"/>
            </w:tcBorders>
            <w:shd w:val="clear" w:color="auto" w:fill="auto"/>
          </w:tcPr>
          <w:p w14:paraId="1A19AEF1" w14:textId="77777777" w:rsidR="00783277" w:rsidRPr="006C572F" w:rsidRDefault="00783277" w:rsidP="001D26ED">
            <w:pPr>
              <w:pStyle w:val="08-Tabelageral"/>
              <w:ind w:left="113"/>
              <w:jc w:val="center"/>
              <w:rPr>
                <w:rFonts w:cs="Arial"/>
                <w:b/>
              </w:rPr>
            </w:pPr>
            <w:r w:rsidRPr="006C572F">
              <w:rPr>
                <w:rFonts w:cs="Arial"/>
                <w:b/>
              </w:rPr>
              <w:t>Cronograma Estimado de Transferências</w:t>
            </w:r>
          </w:p>
        </w:tc>
      </w:tr>
      <w:tr w:rsidR="00783277" w:rsidRPr="006C572F" w14:paraId="5A830E21" w14:textId="77777777" w:rsidTr="00783277">
        <w:trPr>
          <w:trHeight w:val="238"/>
          <w:jc w:val="center"/>
        </w:trPr>
        <w:tc>
          <w:tcPr>
            <w:tcW w:w="1985" w:type="dxa"/>
            <w:tcBorders>
              <w:top w:val="single" w:sz="2" w:space="0" w:color="1F4E79" w:themeColor="accent1" w:themeShade="80"/>
            </w:tcBorders>
            <w:shd w:val="clear" w:color="auto" w:fill="auto"/>
          </w:tcPr>
          <w:p w14:paraId="00EDE387" w14:textId="77777777" w:rsidR="00783277" w:rsidRPr="006C572F" w:rsidRDefault="00783277" w:rsidP="001D26ED">
            <w:pPr>
              <w:pStyle w:val="070-TabelaPadro"/>
              <w:spacing w:line="276" w:lineRule="auto"/>
              <w:jc w:val="left"/>
              <w:rPr>
                <w:rFonts w:cs="Arial"/>
              </w:rPr>
            </w:pPr>
          </w:p>
        </w:tc>
        <w:tc>
          <w:tcPr>
            <w:tcW w:w="906" w:type="dxa"/>
            <w:tcBorders>
              <w:top w:val="single" w:sz="2" w:space="0" w:color="1F4E79" w:themeColor="accent1" w:themeShade="80"/>
            </w:tcBorders>
            <w:shd w:val="clear" w:color="auto" w:fill="auto"/>
          </w:tcPr>
          <w:p w14:paraId="413E6F8F" w14:textId="77777777" w:rsidR="00783277" w:rsidRPr="006C572F" w:rsidRDefault="00783277" w:rsidP="001D26ED">
            <w:pPr>
              <w:pStyle w:val="08-Tabelageral"/>
              <w:ind w:left="113"/>
              <w:rPr>
                <w:rFonts w:cs="Arial"/>
                <w:b/>
                <w:bCs/>
                <w:szCs w:val="14"/>
              </w:rPr>
            </w:pPr>
            <w:r w:rsidRPr="006C572F">
              <w:rPr>
                <w:rFonts w:cs="Arial"/>
                <w:b/>
                <w:bCs/>
                <w:szCs w:val="14"/>
              </w:rPr>
              <w:t>Período</w:t>
            </w:r>
          </w:p>
        </w:tc>
        <w:tc>
          <w:tcPr>
            <w:tcW w:w="1362" w:type="dxa"/>
            <w:tcBorders>
              <w:top w:val="single" w:sz="2" w:space="0" w:color="1F4E79" w:themeColor="accent1" w:themeShade="80"/>
            </w:tcBorders>
            <w:shd w:val="clear" w:color="auto" w:fill="auto"/>
          </w:tcPr>
          <w:p w14:paraId="134A9FAA" w14:textId="77777777" w:rsidR="00783277" w:rsidRPr="006C572F" w:rsidRDefault="00783277" w:rsidP="001D26ED">
            <w:pPr>
              <w:pStyle w:val="08-Tabelageral"/>
              <w:ind w:left="113"/>
              <w:rPr>
                <w:rFonts w:cs="Arial"/>
                <w:szCs w:val="14"/>
                <w:highlight w:val="yellow"/>
              </w:rPr>
            </w:pPr>
            <w:r w:rsidRPr="006C572F">
              <w:rPr>
                <w:rFonts w:cs="Arial"/>
                <w:b/>
                <w:bCs/>
              </w:rPr>
              <w:t>Programa 2018</w:t>
            </w:r>
          </w:p>
        </w:tc>
        <w:tc>
          <w:tcPr>
            <w:tcW w:w="1417" w:type="dxa"/>
            <w:tcBorders>
              <w:top w:val="single" w:sz="2" w:space="0" w:color="1F4E79" w:themeColor="accent1" w:themeShade="80"/>
            </w:tcBorders>
            <w:shd w:val="clear" w:color="auto" w:fill="auto"/>
          </w:tcPr>
          <w:p w14:paraId="30DBEC1D" w14:textId="77777777" w:rsidR="00783277" w:rsidRPr="006C572F" w:rsidRDefault="00783277" w:rsidP="001D26ED">
            <w:pPr>
              <w:pStyle w:val="08-Tabelageral"/>
              <w:ind w:left="113"/>
              <w:rPr>
                <w:rFonts w:cs="Arial"/>
                <w:szCs w:val="14"/>
                <w:highlight w:val="yellow"/>
              </w:rPr>
            </w:pPr>
            <w:r w:rsidRPr="006C572F">
              <w:rPr>
                <w:rFonts w:cs="Arial"/>
                <w:b/>
                <w:bCs/>
              </w:rPr>
              <w:t>Programa 2019</w:t>
            </w:r>
          </w:p>
        </w:tc>
        <w:tc>
          <w:tcPr>
            <w:tcW w:w="1413" w:type="dxa"/>
            <w:tcBorders>
              <w:top w:val="single" w:sz="2" w:space="0" w:color="1F4E79" w:themeColor="accent1" w:themeShade="80"/>
            </w:tcBorders>
            <w:shd w:val="clear" w:color="auto" w:fill="auto"/>
          </w:tcPr>
          <w:p w14:paraId="7FFDE694" w14:textId="77777777" w:rsidR="00783277" w:rsidRPr="006C572F" w:rsidRDefault="00783277" w:rsidP="001D26ED">
            <w:pPr>
              <w:pStyle w:val="08-Tabelageral"/>
              <w:ind w:left="113"/>
              <w:rPr>
                <w:rFonts w:cs="Arial"/>
                <w:szCs w:val="14"/>
                <w:highlight w:val="yellow"/>
              </w:rPr>
            </w:pPr>
            <w:r w:rsidRPr="006C572F">
              <w:rPr>
                <w:rFonts w:cs="Arial"/>
                <w:b/>
                <w:bCs/>
              </w:rPr>
              <w:t>Programa 2020</w:t>
            </w:r>
          </w:p>
        </w:tc>
        <w:tc>
          <w:tcPr>
            <w:tcW w:w="1414" w:type="dxa"/>
            <w:tcBorders>
              <w:top w:val="single" w:sz="2" w:space="0" w:color="1F4E79" w:themeColor="accent1" w:themeShade="80"/>
            </w:tcBorders>
            <w:shd w:val="clear" w:color="auto" w:fill="auto"/>
          </w:tcPr>
          <w:p w14:paraId="4A83B7FF" w14:textId="77777777" w:rsidR="00783277" w:rsidRPr="006C572F" w:rsidRDefault="00783277" w:rsidP="001D26ED">
            <w:pPr>
              <w:pStyle w:val="08-Tabelageral"/>
              <w:ind w:left="113"/>
              <w:rPr>
                <w:rFonts w:cs="Arial"/>
                <w:szCs w:val="14"/>
                <w:highlight w:val="yellow"/>
              </w:rPr>
            </w:pPr>
            <w:r w:rsidRPr="006C572F">
              <w:rPr>
                <w:rFonts w:cs="Arial"/>
                <w:b/>
                <w:bCs/>
              </w:rPr>
              <w:t>Programa 2021</w:t>
            </w:r>
          </w:p>
        </w:tc>
        <w:tc>
          <w:tcPr>
            <w:tcW w:w="1142" w:type="dxa"/>
            <w:tcBorders>
              <w:top w:val="single" w:sz="2" w:space="0" w:color="1F4E79" w:themeColor="accent1" w:themeShade="80"/>
            </w:tcBorders>
            <w:shd w:val="clear" w:color="auto" w:fill="auto"/>
          </w:tcPr>
          <w:p w14:paraId="3A3691C5" w14:textId="77777777" w:rsidR="00783277" w:rsidRPr="006C572F" w:rsidRDefault="00783277" w:rsidP="001D26ED">
            <w:pPr>
              <w:pStyle w:val="08-Tabelageral"/>
              <w:ind w:left="113"/>
              <w:rPr>
                <w:rFonts w:cs="Arial"/>
                <w:b/>
                <w:bCs/>
              </w:rPr>
            </w:pPr>
            <w:r w:rsidRPr="006C572F">
              <w:rPr>
                <w:rFonts w:cs="Arial"/>
                <w:b/>
                <w:bCs/>
              </w:rPr>
              <w:t>Total</w:t>
            </w:r>
          </w:p>
        </w:tc>
      </w:tr>
      <w:tr w:rsidR="00783277" w:rsidRPr="006C572F" w14:paraId="056DF72F" w14:textId="77777777" w:rsidTr="00783277">
        <w:trPr>
          <w:trHeight w:val="238"/>
          <w:jc w:val="center"/>
        </w:trPr>
        <w:tc>
          <w:tcPr>
            <w:tcW w:w="1985" w:type="dxa"/>
            <w:shd w:val="clear" w:color="auto" w:fill="auto"/>
          </w:tcPr>
          <w:p w14:paraId="70C1E07A" w14:textId="77777777" w:rsidR="00783277" w:rsidRPr="006C572F" w:rsidRDefault="00783277" w:rsidP="001D26ED">
            <w:pPr>
              <w:pStyle w:val="070-TabelaPadro"/>
              <w:spacing w:line="276" w:lineRule="auto"/>
              <w:ind w:firstLine="176"/>
              <w:jc w:val="left"/>
              <w:rPr>
                <w:rFonts w:cs="Arial"/>
                <w:b/>
              </w:rPr>
            </w:pPr>
            <w:r w:rsidRPr="006C572F">
              <w:rPr>
                <w:rFonts w:cs="Arial"/>
                <w:bCs/>
                <w:lang w:eastAsia="en-US"/>
              </w:rPr>
              <w:t>Ações a Distribuir</w:t>
            </w:r>
          </w:p>
        </w:tc>
        <w:tc>
          <w:tcPr>
            <w:tcW w:w="906" w:type="dxa"/>
            <w:shd w:val="clear" w:color="auto" w:fill="auto"/>
          </w:tcPr>
          <w:p w14:paraId="58CD9604" w14:textId="77777777" w:rsidR="00783277" w:rsidRPr="006C572F" w:rsidRDefault="00783277" w:rsidP="001D26ED">
            <w:pPr>
              <w:pStyle w:val="08-Tabelageral"/>
              <w:ind w:left="113"/>
              <w:rPr>
                <w:rFonts w:cs="Arial"/>
                <w:bCs/>
                <w:szCs w:val="14"/>
              </w:rPr>
            </w:pPr>
            <w:r w:rsidRPr="006C572F">
              <w:rPr>
                <w:rFonts w:cs="Arial"/>
                <w:bCs/>
                <w:szCs w:val="14"/>
                <w:lang w:eastAsia="en-US"/>
              </w:rPr>
              <w:t>03.2023</w:t>
            </w:r>
          </w:p>
        </w:tc>
        <w:tc>
          <w:tcPr>
            <w:tcW w:w="1362" w:type="dxa"/>
            <w:shd w:val="clear" w:color="auto" w:fill="auto"/>
          </w:tcPr>
          <w:p w14:paraId="6200EE4B" w14:textId="77777777" w:rsidR="00783277" w:rsidRPr="006C572F" w:rsidRDefault="00783277" w:rsidP="001D26ED">
            <w:pPr>
              <w:pStyle w:val="08-Tabelageral"/>
              <w:ind w:left="113"/>
              <w:rPr>
                <w:rFonts w:cs="Arial"/>
                <w:bCs/>
                <w:szCs w:val="14"/>
              </w:rPr>
            </w:pPr>
            <w:r w:rsidRPr="006C572F">
              <w:rPr>
                <w:rFonts w:cs="Arial"/>
                <w:bCs/>
                <w:szCs w:val="14"/>
                <w:lang w:eastAsia="en-US"/>
              </w:rPr>
              <w:t>3.276</w:t>
            </w:r>
          </w:p>
        </w:tc>
        <w:tc>
          <w:tcPr>
            <w:tcW w:w="1417" w:type="dxa"/>
            <w:shd w:val="clear" w:color="auto" w:fill="auto"/>
          </w:tcPr>
          <w:p w14:paraId="58C2A117" w14:textId="77777777" w:rsidR="00783277" w:rsidRPr="006C572F" w:rsidRDefault="00783277" w:rsidP="001D26ED">
            <w:pPr>
              <w:pStyle w:val="08-Tabelageral"/>
              <w:ind w:left="113"/>
              <w:rPr>
                <w:rFonts w:cs="Arial"/>
                <w:bCs/>
                <w:szCs w:val="14"/>
              </w:rPr>
            </w:pPr>
            <w:r w:rsidRPr="006C572F">
              <w:rPr>
                <w:rFonts w:cs="Arial"/>
                <w:bCs/>
                <w:szCs w:val="14"/>
                <w:lang w:eastAsia="en-US"/>
              </w:rPr>
              <w:t>5.665</w:t>
            </w:r>
          </w:p>
        </w:tc>
        <w:tc>
          <w:tcPr>
            <w:tcW w:w="1413" w:type="dxa"/>
            <w:shd w:val="clear" w:color="auto" w:fill="auto"/>
          </w:tcPr>
          <w:p w14:paraId="3DAAD422" w14:textId="77777777" w:rsidR="00783277" w:rsidRPr="006C572F" w:rsidRDefault="00783277" w:rsidP="001D26ED">
            <w:pPr>
              <w:pStyle w:val="08-Tabelageral"/>
              <w:ind w:left="113"/>
              <w:rPr>
                <w:rFonts w:cs="Arial"/>
                <w:bCs/>
                <w:szCs w:val="14"/>
              </w:rPr>
            </w:pPr>
            <w:r w:rsidRPr="006C572F">
              <w:rPr>
                <w:rFonts w:cs="Arial"/>
                <w:bCs/>
                <w:szCs w:val="14"/>
                <w:lang w:eastAsia="en-US"/>
              </w:rPr>
              <w:t>4.487</w:t>
            </w:r>
          </w:p>
        </w:tc>
        <w:tc>
          <w:tcPr>
            <w:tcW w:w="1414" w:type="dxa"/>
            <w:shd w:val="clear" w:color="auto" w:fill="auto"/>
          </w:tcPr>
          <w:p w14:paraId="5D9901F4" w14:textId="77777777" w:rsidR="00783277" w:rsidRPr="006C572F" w:rsidRDefault="00783277" w:rsidP="001D26ED">
            <w:pPr>
              <w:pStyle w:val="08-Tabelageral"/>
              <w:ind w:left="113"/>
              <w:rPr>
                <w:rFonts w:cs="Arial"/>
                <w:bCs/>
                <w:szCs w:val="14"/>
              </w:rPr>
            </w:pPr>
            <w:r w:rsidRPr="006C572F">
              <w:rPr>
                <w:rFonts w:cs="Arial"/>
                <w:bCs/>
                <w:szCs w:val="14"/>
              </w:rPr>
              <w:t>5.037</w:t>
            </w:r>
          </w:p>
        </w:tc>
        <w:tc>
          <w:tcPr>
            <w:tcW w:w="1142" w:type="dxa"/>
            <w:shd w:val="clear" w:color="auto" w:fill="auto"/>
          </w:tcPr>
          <w:p w14:paraId="51ECD32B" w14:textId="77777777" w:rsidR="00783277" w:rsidRPr="006C572F" w:rsidRDefault="00783277" w:rsidP="001D26ED">
            <w:pPr>
              <w:pStyle w:val="08-Tabelageral"/>
              <w:ind w:left="113"/>
              <w:rPr>
                <w:rFonts w:cs="Arial"/>
                <w:b/>
                <w:szCs w:val="14"/>
              </w:rPr>
            </w:pPr>
            <w:r w:rsidRPr="006C572F">
              <w:rPr>
                <w:rFonts w:cs="Arial"/>
                <w:b/>
                <w:szCs w:val="14"/>
                <w:lang w:eastAsia="en-US"/>
              </w:rPr>
              <w:t>18.465</w:t>
            </w:r>
          </w:p>
        </w:tc>
      </w:tr>
      <w:tr w:rsidR="00783277" w:rsidRPr="006C572F" w14:paraId="30A65DE6" w14:textId="77777777" w:rsidTr="00783277">
        <w:trPr>
          <w:trHeight w:val="238"/>
          <w:jc w:val="center"/>
        </w:trPr>
        <w:tc>
          <w:tcPr>
            <w:tcW w:w="1985" w:type="dxa"/>
            <w:shd w:val="clear" w:color="auto" w:fill="auto"/>
          </w:tcPr>
          <w:p w14:paraId="66B08264" w14:textId="77777777" w:rsidR="00783277" w:rsidRPr="006C572F" w:rsidRDefault="00783277" w:rsidP="001D26ED">
            <w:pPr>
              <w:pStyle w:val="070-TabelaPadro"/>
              <w:spacing w:line="276" w:lineRule="auto"/>
              <w:ind w:firstLine="176"/>
              <w:jc w:val="left"/>
              <w:rPr>
                <w:rFonts w:cs="Arial"/>
              </w:rPr>
            </w:pPr>
            <w:r w:rsidRPr="006C572F">
              <w:rPr>
                <w:rFonts w:cs="Arial"/>
                <w:bCs/>
                <w:lang w:eastAsia="en-US"/>
              </w:rPr>
              <w:t>Ações a Distribuir</w:t>
            </w:r>
          </w:p>
        </w:tc>
        <w:tc>
          <w:tcPr>
            <w:tcW w:w="906" w:type="dxa"/>
            <w:shd w:val="clear" w:color="auto" w:fill="auto"/>
          </w:tcPr>
          <w:p w14:paraId="1C8718A3" w14:textId="77777777" w:rsidR="00783277" w:rsidRPr="006C572F" w:rsidRDefault="00783277" w:rsidP="001D26ED">
            <w:pPr>
              <w:pStyle w:val="08-Tabelageral"/>
              <w:ind w:left="113"/>
              <w:rPr>
                <w:rFonts w:cs="Arial"/>
                <w:bCs/>
                <w:szCs w:val="14"/>
              </w:rPr>
            </w:pPr>
            <w:r w:rsidRPr="006C572F">
              <w:rPr>
                <w:rFonts w:cs="Arial"/>
                <w:bCs/>
                <w:szCs w:val="14"/>
                <w:lang w:eastAsia="en-US"/>
              </w:rPr>
              <w:t>03.2024</w:t>
            </w:r>
          </w:p>
        </w:tc>
        <w:tc>
          <w:tcPr>
            <w:tcW w:w="1362" w:type="dxa"/>
            <w:shd w:val="clear" w:color="auto" w:fill="auto"/>
          </w:tcPr>
          <w:p w14:paraId="05C8E4AF"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c>
          <w:tcPr>
            <w:tcW w:w="1417" w:type="dxa"/>
            <w:shd w:val="clear" w:color="auto" w:fill="auto"/>
          </w:tcPr>
          <w:p w14:paraId="06F9BB49" w14:textId="77777777" w:rsidR="00783277" w:rsidRPr="006C572F" w:rsidRDefault="00783277" w:rsidP="001D26ED">
            <w:pPr>
              <w:pStyle w:val="08-Tabelageral"/>
              <w:ind w:left="113"/>
              <w:rPr>
                <w:rFonts w:cs="Arial"/>
                <w:bCs/>
                <w:szCs w:val="14"/>
              </w:rPr>
            </w:pPr>
            <w:r w:rsidRPr="006C572F">
              <w:rPr>
                <w:rFonts w:cs="Arial"/>
                <w:bCs/>
                <w:szCs w:val="14"/>
                <w:lang w:eastAsia="en-US"/>
              </w:rPr>
              <w:t>5.665</w:t>
            </w:r>
          </w:p>
        </w:tc>
        <w:tc>
          <w:tcPr>
            <w:tcW w:w="1413" w:type="dxa"/>
            <w:shd w:val="clear" w:color="auto" w:fill="auto"/>
          </w:tcPr>
          <w:p w14:paraId="35928B5B" w14:textId="77777777" w:rsidR="00783277" w:rsidRPr="006C572F" w:rsidRDefault="00783277" w:rsidP="001D26ED">
            <w:pPr>
              <w:pStyle w:val="08-Tabelageral"/>
              <w:ind w:left="113"/>
              <w:rPr>
                <w:rFonts w:cs="Arial"/>
                <w:bCs/>
                <w:szCs w:val="14"/>
              </w:rPr>
            </w:pPr>
            <w:r w:rsidRPr="006C572F">
              <w:rPr>
                <w:rFonts w:cs="Arial"/>
                <w:bCs/>
                <w:szCs w:val="14"/>
                <w:lang w:eastAsia="en-US"/>
              </w:rPr>
              <w:t>4.487</w:t>
            </w:r>
          </w:p>
        </w:tc>
        <w:tc>
          <w:tcPr>
            <w:tcW w:w="1414" w:type="dxa"/>
            <w:shd w:val="clear" w:color="auto" w:fill="auto"/>
          </w:tcPr>
          <w:p w14:paraId="51F8DF80" w14:textId="77777777" w:rsidR="00783277" w:rsidRPr="006C572F" w:rsidRDefault="00783277" w:rsidP="001D26ED">
            <w:pPr>
              <w:pStyle w:val="08-Tabelageral"/>
              <w:ind w:left="113"/>
              <w:rPr>
                <w:rFonts w:cs="Arial"/>
                <w:bCs/>
                <w:szCs w:val="14"/>
              </w:rPr>
            </w:pPr>
            <w:r w:rsidRPr="006C572F">
              <w:rPr>
                <w:rFonts w:cs="Arial"/>
                <w:bCs/>
                <w:szCs w:val="14"/>
              </w:rPr>
              <w:t>5.037</w:t>
            </w:r>
          </w:p>
        </w:tc>
        <w:tc>
          <w:tcPr>
            <w:tcW w:w="1142" w:type="dxa"/>
            <w:shd w:val="clear" w:color="auto" w:fill="auto"/>
          </w:tcPr>
          <w:p w14:paraId="53A3093D" w14:textId="77777777" w:rsidR="00783277" w:rsidRPr="006C572F" w:rsidRDefault="00783277" w:rsidP="001D26ED">
            <w:pPr>
              <w:pStyle w:val="08-Tabelageral"/>
              <w:ind w:left="113"/>
              <w:rPr>
                <w:rFonts w:cs="Arial"/>
                <w:b/>
                <w:szCs w:val="14"/>
              </w:rPr>
            </w:pPr>
            <w:r w:rsidRPr="006C572F">
              <w:rPr>
                <w:rFonts w:cs="Arial"/>
                <w:b/>
                <w:szCs w:val="14"/>
                <w:lang w:eastAsia="en-US"/>
              </w:rPr>
              <w:t>15.189</w:t>
            </w:r>
          </w:p>
        </w:tc>
      </w:tr>
      <w:tr w:rsidR="00783277" w:rsidRPr="006C572F" w14:paraId="446928EB" w14:textId="77777777" w:rsidTr="00783277">
        <w:trPr>
          <w:trHeight w:val="238"/>
          <w:jc w:val="center"/>
        </w:trPr>
        <w:tc>
          <w:tcPr>
            <w:tcW w:w="1985" w:type="dxa"/>
            <w:shd w:val="clear" w:color="auto" w:fill="auto"/>
          </w:tcPr>
          <w:p w14:paraId="796D1A3E" w14:textId="77777777" w:rsidR="00783277" w:rsidRPr="006C572F" w:rsidRDefault="00783277" w:rsidP="001D26ED">
            <w:pPr>
              <w:pStyle w:val="070-TabelaPadro"/>
              <w:spacing w:line="276" w:lineRule="auto"/>
              <w:ind w:firstLine="176"/>
              <w:jc w:val="left"/>
              <w:rPr>
                <w:rFonts w:cs="Arial"/>
                <w:b/>
              </w:rPr>
            </w:pPr>
            <w:r w:rsidRPr="006C572F">
              <w:rPr>
                <w:rFonts w:cs="Arial"/>
                <w:bCs/>
                <w:lang w:eastAsia="en-US"/>
              </w:rPr>
              <w:t>Ações a Distribuir</w:t>
            </w:r>
          </w:p>
        </w:tc>
        <w:tc>
          <w:tcPr>
            <w:tcW w:w="906" w:type="dxa"/>
            <w:shd w:val="clear" w:color="auto" w:fill="auto"/>
          </w:tcPr>
          <w:p w14:paraId="6994A69F" w14:textId="77777777" w:rsidR="00783277" w:rsidRPr="006C572F" w:rsidRDefault="00783277" w:rsidP="001D26ED">
            <w:pPr>
              <w:pStyle w:val="08-Tabelageral"/>
              <w:ind w:left="113"/>
              <w:rPr>
                <w:rFonts w:cs="Arial"/>
                <w:bCs/>
                <w:szCs w:val="14"/>
              </w:rPr>
            </w:pPr>
            <w:r w:rsidRPr="006C572F">
              <w:rPr>
                <w:rFonts w:cs="Arial"/>
                <w:bCs/>
                <w:szCs w:val="14"/>
                <w:lang w:eastAsia="en-US"/>
              </w:rPr>
              <w:t>03.2025</w:t>
            </w:r>
          </w:p>
        </w:tc>
        <w:tc>
          <w:tcPr>
            <w:tcW w:w="1362" w:type="dxa"/>
            <w:shd w:val="clear" w:color="auto" w:fill="auto"/>
          </w:tcPr>
          <w:p w14:paraId="06C90366"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c>
          <w:tcPr>
            <w:tcW w:w="1417" w:type="dxa"/>
            <w:shd w:val="clear" w:color="auto" w:fill="auto"/>
          </w:tcPr>
          <w:p w14:paraId="6894072A"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c>
          <w:tcPr>
            <w:tcW w:w="1413" w:type="dxa"/>
            <w:shd w:val="clear" w:color="auto" w:fill="auto"/>
          </w:tcPr>
          <w:p w14:paraId="11E3CF6C" w14:textId="77777777" w:rsidR="00783277" w:rsidRPr="006C572F" w:rsidRDefault="00783277" w:rsidP="001D26ED">
            <w:pPr>
              <w:pStyle w:val="08-Tabelageral"/>
              <w:ind w:left="113"/>
              <w:rPr>
                <w:rFonts w:cs="Arial"/>
                <w:bCs/>
                <w:szCs w:val="14"/>
              </w:rPr>
            </w:pPr>
            <w:r w:rsidRPr="006C572F">
              <w:rPr>
                <w:rFonts w:cs="Arial"/>
                <w:bCs/>
                <w:szCs w:val="14"/>
                <w:lang w:eastAsia="en-US"/>
              </w:rPr>
              <w:t>4.487</w:t>
            </w:r>
          </w:p>
        </w:tc>
        <w:tc>
          <w:tcPr>
            <w:tcW w:w="1414" w:type="dxa"/>
            <w:shd w:val="clear" w:color="auto" w:fill="auto"/>
          </w:tcPr>
          <w:p w14:paraId="6B990AB1" w14:textId="77777777" w:rsidR="00783277" w:rsidRPr="006C572F" w:rsidRDefault="00783277" w:rsidP="001D26ED">
            <w:pPr>
              <w:pStyle w:val="08-Tabelageral"/>
              <w:ind w:left="113"/>
              <w:rPr>
                <w:rFonts w:cs="Arial"/>
                <w:bCs/>
                <w:szCs w:val="14"/>
              </w:rPr>
            </w:pPr>
            <w:r w:rsidRPr="006C572F">
              <w:rPr>
                <w:rFonts w:cs="Arial"/>
                <w:bCs/>
                <w:szCs w:val="14"/>
              </w:rPr>
              <w:t>5.037</w:t>
            </w:r>
          </w:p>
        </w:tc>
        <w:tc>
          <w:tcPr>
            <w:tcW w:w="1142" w:type="dxa"/>
            <w:shd w:val="clear" w:color="auto" w:fill="auto"/>
          </w:tcPr>
          <w:p w14:paraId="693C2BCC" w14:textId="77777777" w:rsidR="00783277" w:rsidRPr="006C572F" w:rsidRDefault="00783277" w:rsidP="001D26ED">
            <w:pPr>
              <w:pStyle w:val="08-Tabelageral"/>
              <w:ind w:left="113"/>
              <w:rPr>
                <w:rFonts w:cs="Arial"/>
                <w:b/>
                <w:szCs w:val="14"/>
              </w:rPr>
            </w:pPr>
            <w:r w:rsidRPr="006C572F">
              <w:rPr>
                <w:rFonts w:cs="Arial"/>
                <w:b/>
                <w:szCs w:val="14"/>
                <w:lang w:eastAsia="en-US"/>
              </w:rPr>
              <w:t>9.524</w:t>
            </w:r>
          </w:p>
        </w:tc>
      </w:tr>
      <w:tr w:rsidR="00783277" w:rsidRPr="006C572F" w14:paraId="61F9BE61" w14:textId="77777777" w:rsidTr="00783277">
        <w:trPr>
          <w:trHeight w:val="238"/>
          <w:jc w:val="center"/>
        </w:trPr>
        <w:tc>
          <w:tcPr>
            <w:tcW w:w="1985" w:type="dxa"/>
            <w:shd w:val="clear" w:color="auto" w:fill="auto"/>
          </w:tcPr>
          <w:p w14:paraId="1153AA39" w14:textId="77777777" w:rsidR="00783277" w:rsidRPr="006C572F" w:rsidRDefault="00783277" w:rsidP="001D26ED">
            <w:pPr>
              <w:pStyle w:val="070-TabelaPadro"/>
              <w:spacing w:line="276" w:lineRule="auto"/>
              <w:ind w:firstLine="176"/>
              <w:jc w:val="left"/>
              <w:rPr>
                <w:rFonts w:cs="Arial"/>
                <w:b/>
              </w:rPr>
            </w:pPr>
            <w:r w:rsidRPr="006C572F">
              <w:rPr>
                <w:rFonts w:cs="Arial"/>
                <w:bCs/>
                <w:lang w:eastAsia="en-US"/>
              </w:rPr>
              <w:t>Ações a Distribuir</w:t>
            </w:r>
          </w:p>
        </w:tc>
        <w:tc>
          <w:tcPr>
            <w:tcW w:w="906" w:type="dxa"/>
            <w:shd w:val="clear" w:color="auto" w:fill="auto"/>
          </w:tcPr>
          <w:p w14:paraId="51B600EE" w14:textId="77777777" w:rsidR="00783277" w:rsidRPr="006C572F" w:rsidRDefault="00783277" w:rsidP="001D26ED">
            <w:pPr>
              <w:pStyle w:val="08-Tabelageral"/>
              <w:ind w:left="113"/>
              <w:rPr>
                <w:rFonts w:cs="Arial"/>
                <w:bCs/>
                <w:szCs w:val="14"/>
              </w:rPr>
            </w:pPr>
            <w:r w:rsidRPr="006C572F">
              <w:rPr>
                <w:rFonts w:cs="Arial"/>
                <w:bCs/>
                <w:szCs w:val="14"/>
                <w:lang w:eastAsia="en-US"/>
              </w:rPr>
              <w:t>03.2026</w:t>
            </w:r>
          </w:p>
        </w:tc>
        <w:tc>
          <w:tcPr>
            <w:tcW w:w="1362" w:type="dxa"/>
            <w:shd w:val="clear" w:color="auto" w:fill="auto"/>
          </w:tcPr>
          <w:p w14:paraId="4E4E9B74"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c>
          <w:tcPr>
            <w:tcW w:w="1417" w:type="dxa"/>
            <w:shd w:val="clear" w:color="auto" w:fill="auto"/>
          </w:tcPr>
          <w:p w14:paraId="38AE87AF"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c>
          <w:tcPr>
            <w:tcW w:w="1413" w:type="dxa"/>
            <w:shd w:val="clear" w:color="auto" w:fill="auto"/>
          </w:tcPr>
          <w:p w14:paraId="1A98168C" w14:textId="77777777" w:rsidR="00783277" w:rsidRPr="006C572F" w:rsidRDefault="00783277" w:rsidP="001D26ED">
            <w:pPr>
              <w:pStyle w:val="08-Tabelageral"/>
              <w:ind w:left="113"/>
              <w:rPr>
                <w:rFonts w:cs="Arial"/>
                <w:bCs/>
                <w:szCs w:val="14"/>
              </w:rPr>
            </w:pPr>
            <w:r w:rsidRPr="006C572F">
              <w:rPr>
                <w:rFonts w:cs="Arial"/>
                <w:bCs/>
                <w:szCs w:val="14"/>
                <w:lang w:eastAsia="en-US"/>
              </w:rPr>
              <w:t>--</w:t>
            </w:r>
          </w:p>
        </w:tc>
        <w:tc>
          <w:tcPr>
            <w:tcW w:w="1414" w:type="dxa"/>
            <w:shd w:val="clear" w:color="auto" w:fill="auto"/>
          </w:tcPr>
          <w:p w14:paraId="57A5C7C2" w14:textId="77777777" w:rsidR="00783277" w:rsidRPr="006C572F" w:rsidRDefault="00783277" w:rsidP="001D26ED">
            <w:pPr>
              <w:pStyle w:val="08-Tabelageral"/>
              <w:ind w:left="113"/>
              <w:rPr>
                <w:rFonts w:cs="Arial"/>
                <w:bCs/>
                <w:szCs w:val="14"/>
              </w:rPr>
            </w:pPr>
            <w:r w:rsidRPr="006C572F">
              <w:rPr>
                <w:rFonts w:cs="Arial"/>
                <w:szCs w:val="14"/>
              </w:rPr>
              <w:t>5.037</w:t>
            </w:r>
          </w:p>
        </w:tc>
        <w:tc>
          <w:tcPr>
            <w:tcW w:w="1142" w:type="dxa"/>
            <w:shd w:val="clear" w:color="auto" w:fill="auto"/>
          </w:tcPr>
          <w:p w14:paraId="0DED4196" w14:textId="77777777" w:rsidR="00783277" w:rsidRPr="006C572F" w:rsidRDefault="00783277" w:rsidP="001D26ED">
            <w:pPr>
              <w:pStyle w:val="08-Tabelageral"/>
              <w:ind w:left="113"/>
              <w:rPr>
                <w:rFonts w:cs="Arial"/>
                <w:b/>
                <w:szCs w:val="14"/>
              </w:rPr>
            </w:pPr>
            <w:r w:rsidRPr="006C572F">
              <w:rPr>
                <w:rFonts w:cs="Arial"/>
                <w:b/>
                <w:szCs w:val="14"/>
                <w:lang w:eastAsia="en-US"/>
              </w:rPr>
              <w:t>5.037</w:t>
            </w:r>
          </w:p>
        </w:tc>
      </w:tr>
      <w:tr w:rsidR="00783277" w:rsidRPr="006C572F" w14:paraId="6AA8BC4D" w14:textId="77777777" w:rsidTr="00783277">
        <w:trPr>
          <w:trHeight w:val="238"/>
          <w:jc w:val="center"/>
        </w:trPr>
        <w:tc>
          <w:tcPr>
            <w:tcW w:w="1985" w:type="dxa"/>
            <w:tcBorders>
              <w:bottom w:val="single" w:sz="2" w:space="0" w:color="1F4E79" w:themeColor="accent1" w:themeShade="80"/>
            </w:tcBorders>
            <w:shd w:val="clear" w:color="auto" w:fill="auto"/>
          </w:tcPr>
          <w:p w14:paraId="4509737E" w14:textId="77777777" w:rsidR="00783277" w:rsidRPr="006C572F" w:rsidRDefault="00783277" w:rsidP="001D26ED">
            <w:pPr>
              <w:pStyle w:val="070-TabelaPadro"/>
              <w:spacing w:line="276" w:lineRule="auto"/>
              <w:ind w:left="-108"/>
              <w:jc w:val="left"/>
              <w:rPr>
                <w:rFonts w:cs="Arial"/>
                <w:b/>
              </w:rPr>
            </w:pPr>
            <w:r w:rsidRPr="006C572F">
              <w:rPr>
                <w:rFonts w:cs="Arial"/>
                <w:b/>
                <w:lang w:eastAsia="en-US"/>
              </w:rPr>
              <w:t>Total de ações a distribuir</w:t>
            </w:r>
          </w:p>
        </w:tc>
        <w:tc>
          <w:tcPr>
            <w:tcW w:w="906" w:type="dxa"/>
            <w:tcBorders>
              <w:bottom w:val="single" w:sz="2" w:space="0" w:color="1F4E79" w:themeColor="accent1" w:themeShade="80"/>
            </w:tcBorders>
            <w:shd w:val="clear" w:color="auto" w:fill="auto"/>
          </w:tcPr>
          <w:p w14:paraId="16A083F7" w14:textId="77777777" w:rsidR="00783277" w:rsidRPr="006C572F" w:rsidRDefault="00783277" w:rsidP="001D26ED">
            <w:pPr>
              <w:pStyle w:val="08-Tabelageral"/>
              <w:ind w:left="113"/>
              <w:rPr>
                <w:rFonts w:cs="Arial"/>
                <w:b/>
                <w:szCs w:val="14"/>
              </w:rPr>
            </w:pPr>
          </w:p>
        </w:tc>
        <w:tc>
          <w:tcPr>
            <w:tcW w:w="1362" w:type="dxa"/>
            <w:tcBorders>
              <w:bottom w:val="single" w:sz="2" w:space="0" w:color="1F4E79" w:themeColor="accent1" w:themeShade="80"/>
            </w:tcBorders>
            <w:shd w:val="clear" w:color="auto" w:fill="auto"/>
          </w:tcPr>
          <w:p w14:paraId="26F35062" w14:textId="77777777" w:rsidR="00783277" w:rsidRPr="006C572F" w:rsidRDefault="00783277" w:rsidP="001D26ED">
            <w:pPr>
              <w:pStyle w:val="08-Tabelageral"/>
              <w:ind w:left="113"/>
              <w:rPr>
                <w:rFonts w:cs="Arial"/>
                <w:b/>
                <w:szCs w:val="14"/>
              </w:rPr>
            </w:pPr>
            <w:r w:rsidRPr="006C572F">
              <w:rPr>
                <w:rFonts w:cs="Arial"/>
                <w:b/>
                <w:szCs w:val="14"/>
              </w:rPr>
              <w:t>3.276</w:t>
            </w:r>
          </w:p>
        </w:tc>
        <w:tc>
          <w:tcPr>
            <w:tcW w:w="1417" w:type="dxa"/>
            <w:tcBorders>
              <w:bottom w:val="single" w:sz="2" w:space="0" w:color="1F4E79" w:themeColor="accent1" w:themeShade="80"/>
            </w:tcBorders>
            <w:shd w:val="clear" w:color="auto" w:fill="auto"/>
          </w:tcPr>
          <w:p w14:paraId="5F5F752C" w14:textId="77777777" w:rsidR="00783277" w:rsidRPr="006C572F" w:rsidRDefault="00783277" w:rsidP="001D26ED">
            <w:pPr>
              <w:pStyle w:val="08-Tabelageral"/>
              <w:ind w:left="113"/>
              <w:rPr>
                <w:rFonts w:cs="Arial"/>
                <w:b/>
                <w:szCs w:val="14"/>
              </w:rPr>
            </w:pPr>
            <w:r w:rsidRPr="006C572F">
              <w:rPr>
                <w:rFonts w:cs="Arial"/>
                <w:b/>
                <w:szCs w:val="14"/>
              </w:rPr>
              <w:t>11.330</w:t>
            </w:r>
          </w:p>
        </w:tc>
        <w:tc>
          <w:tcPr>
            <w:tcW w:w="1413" w:type="dxa"/>
            <w:tcBorders>
              <w:bottom w:val="single" w:sz="2" w:space="0" w:color="1F4E79" w:themeColor="accent1" w:themeShade="80"/>
            </w:tcBorders>
            <w:shd w:val="clear" w:color="auto" w:fill="auto"/>
          </w:tcPr>
          <w:p w14:paraId="6C1F1450" w14:textId="77777777" w:rsidR="00783277" w:rsidRPr="006C572F" w:rsidRDefault="00783277" w:rsidP="001D26ED">
            <w:pPr>
              <w:pStyle w:val="08-Tabelageral"/>
              <w:ind w:left="113"/>
              <w:rPr>
                <w:rFonts w:cs="Arial"/>
                <w:b/>
                <w:szCs w:val="14"/>
              </w:rPr>
            </w:pPr>
            <w:r w:rsidRPr="006C572F">
              <w:rPr>
                <w:rFonts w:cs="Arial"/>
                <w:b/>
                <w:szCs w:val="14"/>
              </w:rPr>
              <w:t>13.461</w:t>
            </w:r>
          </w:p>
        </w:tc>
        <w:tc>
          <w:tcPr>
            <w:tcW w:w="1414" w:type="dxa"/>
            <w:tcBorders>
              <w:bottom w:val="single" w:sz="2" w:space="0" w:color="1F4E79" w:themeColor="accent1" w:themeShade="80"/>
            </w:tcBorders>
            <w:shd w:val="clear" w:color="auto" w:fill="auto"/>
          </w:tcPr>
          <w:p w14:paraId="7F5B4083" w14:textId="77777777" w:rsidR="00783277" w:rsidRPr="006C572F" w:rsidRDefault="00783277" w:rsidP="001D26ED">
            <w:pPr>
              <w:pStyle w:val="08-Tabelageral"/>
              <w:ind w:left="113"/>
              <w:rPr>
                <w:rFonts w:cs="Arial"/>
                <w:b/>
                <w:szCs w:val="14"/>
              </w:rPr>
            </w:pPr>
            <w:r w:rsidRPr="006C572F">
              <w:rPr>
                <w:rFonts w:cs="Arial"/>
                <w:b/>
                <w:szCs w:val="14"/>
              </w:rPr>
              <w:t>20.148</w:t>
            </w:r>
          </w:p>
        </w:tc>
        <w:tc>
          <w:tcPr>
            <w:tcW w:w="1142" w:type="dxa"/>
            <w:tcBorders>
              <w:bottom w:val="single" w:sz="2" w:space="0" w:color="1F4E79" w:themeColor="accent1" w:themeShade="80"/>
            </w:tcBorders>
            <w:shd w:val="clear" w:color="auto" w:fill="auto"/>
          </w:tcPr>
          <w:p w14:paraId="6AC6E0BE" w14:textId="77777777" w:rsidR="00783277" w:rsidRPr="006C572F" w:rsidRDefault="00783277" w:rsidP="001D26ED">
            <w:pPr>
              <w:pStyle w:val="08-Tabelageral"/>
              <w:ind w:left="113"/>
              <w:rPr>
                <w:rFonts w:cs="Arial"/>
                <w:b/>
                <w:szCs w:val="14"/>
              </w:rPr>
            </w:pPr>
            <w:r w:rsidRPr="006C572F">
              <w:rPr>
                <w:rFonts w:cs="Arial"/>
                <w:b/>
                <w:szCs w:val="14"/>
              </w:rPr>
              <w:t>48.215</w:t>
            </w:r>
          </w:p>
        </w:tc>
      </w:tr>
    </w:tbl>
    <w:p w14:paraId="664CC9BC" w14:textId="77777777" w:rsidR="00783277" w:rsidRPr="006C572F" w:rsidRDefault="00783277" w:rsidP="001D26ED">
      <w:pPr>
        <w:pStyle w:val="01-Textonormal"/>
        <w:rPr>
          <w:rFonts w:cs="Arial"/>
          <w:b/>
          <w:bCs/>
          <w:color w:val="1F4E79" w:themeColor="accent1" w:themeShade="80"/>
        </w:rPr>
      </w:pPr>
      <w:r w:rsidRPr="006C572F">
        <w:rPr>
          <w:rFonts w:cs="Arial"/>
          <w:b/>
          <w:bCs/>
          <w:color w:val="1F4E79" w:themeColor="accent1" w:themeShade="80"/>
        </w:rPr>
        <w:t>g.2) Programa de Recompra</w:t>
      </w:r>
    </w:p>
    <w:p w14:paraId="2AE4237D" w14:textId="77777777" w:rsidR="00783277" w:rsidRPr="006C572F" w:rsidRDefault="00783277" w:rsidP="001D26ED">
      <w:pPr>
        <w:spacing w:before="120" w:after="120"/>
        <w:jc w:val="both"/>
        <w:rPr>
          <w:rFonts w:eastAsia="Times New Roman" w:cs="Arial"/>
          <w:spacing w:val="-2"/>
          <w:szCs w:val="18"/>
          <w:lang w:eastAsia="pt-BR"/>
        </w:rPr>
      </w:pPr>
      <w:r w:rsidRPr="006C572F">
        <w:rPr>
          <w:rFonts w:eastAsia="Times New Roman" w:cs="Arial"/>
          <w:spacing w:val="-2"/>
          <w:szCs w:val="18"/>
          <w:lang w:eastAsia="pt-BR"/>
        </w:rPr>
        <w:t xml:space="preserve">Em 15 de outubro de 2015, o Conselho de Administração aprovou o Programa de Recompra de até 10.000.000 de ações de própria emissão da companhia para permanência em tesouraria e posterior alienação ou cancelamento. O prazo de vigência foi de até 365 dias contados a partir da data de aprovação, em consonância com o limite estipulado pela Instrução CVM 567. O Programa de Recompra se encerrou em 14.10.2016 e foram adquiridas 3.360.000 ações no montante de R$ 82.201 mil, com custo mínimo, médio e máximo por ação de R$ 21,09, R$ 24,46 e R$ 27,76, respectivamente. Os programas seguintes não realizaram recompra de ações, sendo que o último programa, o IV Programa de Recompra, se encerrou em 31.10.2019. A Companhia, até a presenta data, não aprovou um novo Programa de Recompra. </w:t>
      </w:r>
    </w:p>
    <w:p w14:paraId="0D32455C" w14:textId="77777777" w:rsidR="00783277" w:rsidRPr="006C572F" w:rsidRDefault="00783277" w:rsidP="001D26ED">
      <w:pPr>
        <w:spacing w:before="120" w:after="120"/>
        <w:jc w:val="both"/>
        <w:rPr>
          <w:rFonts w:eastAsia="Times New Roman" w:cs="Arial"/>
          <w:spacing w:val="-2"/>
          <w:szCs w:val="18"/>
          <w:lang w:eastAsia="pt-BR"/>
        </w:rPr>
      </w:pPr>
      <w:r w:rsidRPr="006C572F">
        <w:rPr>
          <w:rFonts w:eastAsia="Times New Roman" w:cs="Arial"/>
          <w:spacing w:val="-2"/>
          <w:szCs w:val="18"/>
          <w:lang w:eastAsia="pt-BR"/>
        </w:rPr>
        <w:t xml:space="preserve">Em 30 de outubro de 2019 a Assembleia Geral de Acionistas autorizou a negociação das ações de emissão da BB Seguridade mantidas em tesouraria, especificamente para premiação de empregados e remuneração variável de diretores da Companhia, até o limite de 3.359.550 de ações, e autorizou o Conselho de Administração a definir e implementar a melhor forma e o momento para realizar a referida negociação. </w:t>
      </w:r>
    </w:p>
    <w:p w14:paraId="5C9B90D2" w14:textId="77777777" w:rsidR="00783277" w:rsidRPr="006C572F" w:rsidRDefault="00783277" w:rsidP="001D26ED">
      <w:pPr>
        <w:pStyle w:val="01-Textonormal"/>
        <w:rPr>
          <w:rFonts w:cs="Arial"/>
          <w:b/>
          <w:bCs/>
          <w:color w:val="1F4E79" w:themeColor="accent1" w:themeShade="80"/>
        </w:rPr>
      </w:pPr>
      <w:r w:rsidRPr="006C572F">
        <w:rPr>
          <w:rFonts w:cs="Arial"/>
          <w:b/>
          <w:bCs/>
          <w:color w:val="1F4E79" w:themeColor="accent1" w:themeShade="80"/>
        </w:rPr>
        <w:t>g.3) Programa de Premiação de Funcionário</w:t>
      </w:r>
    </w:p>
    <w:p w14:paraId="570F9D2F" w14:textId="77777777" w:rsidR="00783277" w:rsidRPr="006C572F" w:rsidRDefault="00783277" w:rsidP="001D26ED">
      <w:pPr>
        <w:spacing w:before="120" w:after="120"/>
        <w:jc w:val="both"/>
        <w:rPr>
          <w:rFonts w:eastAsia="Times New Roman" w:cs="Arial"/>
          <w:spacing w:val="-2"/>
          <w:szCs w:val="18"/>
          <w:lang w:eastAsia="pt-BR"/>
        </w:rPr>
      </w:pPr>
      <w:r w:rsidRPr="006C572F">
        <w:rPr>
          <w:rFonts w:eastAsia="Times New Roman" w:cs="Arial"/>
          <w:spacing w:val="-2"/>
          <w:szCs w:val="18"/>
          <w:lang w:eastAsia="pt-BR"/>
        </w:rPr>
        <w:t>Em 18 de dezembro de 2019 o Conselho de Administração aprovou o Programa de Premiação de Funcionários, que tem por objetivo reconhecer funcionários da BB Seguros de cargos não-estatutários, com desempenho destacado na Comissão de Desenvolvimento e Carreira. Considerando a nova redação do § 4º do art. 457 da CLT, alterado pela Lei nº 13.467/2017, o programa é enquadrado como premiação e não há incidência de encargos trabalhistas e previdenciários.</w:t>
      </w:r>
    </w:p>
    <w:p w14:paraId="395F5AD8" w14:textId="77777777" w:rsidR="00C2548F" w:rsidRPr="006C572F" w:rsidRDefault="00C2548F" w:rsidP="00C2548F">
      <w:pPr>
        <w:spacing w:before="120" w:after="120"/>
        <w:jc w:val="both"/>
        <w:rPr>
          <w:rFonts w:eastAsia="Times New Roman" w:cs="Arial"/>
          <w:spacing w:val="-2"/>
          <w:szCs w:val="18"/>
          <w:lang w:eastAsia="pt-BR"/>
        </w:rPr>
      </w:pPr>
      <w:r w:rsidRPr="006C572F">
        <w:rPr>
          <w:rFonts w:eastAsia="Times New Roman" w:cs="Arial"/>
          <w:spacing w:val="-2"/>
          <w:szCs w:val="18"/>
          <w:lang w:eastAsia="pt-BR"/>
        </w:rPr>
        <w:t>Em 28 de outubro de 2022 o Conselho de Administração aprovou atualização das regras do programa, que manteve o mesmo objetivo e o mesmo enquadramento legal.</w:t>
      </w:r>
    </w:p>
    <w:p w14:paraId="6944E8FF" w14:textId="3A9FC659" w:rsidR="00783277" w:rsidRPr="006C572F" w:rsidRDefault="00783277" w:rsidP="001D26ED">
      <w:pPr>
        <w:spacing w:before="120" w:after="120"/>
        <w:jc w:val="both"/>
        <w:rPr>
          <w:rFonts w:eastAsia="Times New Roman" w:cs="Arial"/>
          <w:spacing w:val="-2"/>
          <w:szCs w:val="18"/>
          <w:lang w:eastAsia="pt-BR"/>
        </w:rPr>
      </w:pPr>
      <w:r w:rsidRPr="006C572F">
        <w:rPr>
          <w:rFonts w:eastAsia="Times New Roman" w:cs="Arial"/>
          <w:spacing w:val="-2"/>
          <w:szCs w:val="18"/>
          <w:lang w:eastAsia="pt-BR"/>
        </w:rPr>
        <w:t xml:space="preserve">A ativação do programa ocorre anualmente e está condicionada ao atingimento da pontuação definida no acordo de trabalho definido pela </w:t>
      </w:r>
      <w:r w:rsidR="00705E1A">
        <w:rPr>
          <w:rFonts w:eastAsia="Times New Roman" w:cs="Arial"/>
          <w:spacing w:val="-2"/>
          <w:szCs w:val="18"/>
          <w:lang w:eastAsia="pt-BR"/>
        </w:rPr>
        <w:t>C</w:t>
      </w:r>
      <w:r w:rsidRPr="006C572F">
        <w:rPr>
          <w:rFonts w:eastAsia="Times New Roman" w:cs="Arial"/>
          <w:spacing w:val="-2"/>
          <w:szCs w:val="18"/>
          <w:lang w:eastAsia="pt-BR"/>
        </w:rPr>
        <w:t>ompanhia. O público-alvo é limitado a, no máximo, 40% dos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bookmarkEnd w:id="101"/>
    <w:p w14:paraId="13AB80DD" w14:textId="77777777" w:rsidR="00783277" w:rsidRPr="006C572F" w:rsidRDefault="00783277" w:rsidP="001D26ED">
      <w:pPr>
        <w:spacing w:before="120" w:after="120"/>
        <w:jc w:val="both"/>
        <w:rPr>
          <w:rFonts w:cs="Arial"/>
          <w:b/>
          <w:bCs/>
          <w:color w:val="1F4E79" w:themeColor="accent1" w:themeShade="80"/>
          <w:sz w:val="14"/>
        </w:rPr>
      </w:pPr>
      <w:r w:rsidRPr="006C572F">
        <w:rPr>
          <w:rFonts w:cs="Arial"/>
          <w:b/>
          <w:bCs/>
          <w:color w:val="1F4E79" w:themeColor="accent1" w:themeShade="80"/>
        </w:rPr>
        <w:t>g.4) Quantidade de Ações em Tesouraria</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783277" w:rsidRPr="006C572F" w14:paraId="2BE02347" w14:textId="77777777" w:rsidTr="00783277">
        <w:trPr>
          <w:trHeight w:val="238"/>
          <w:jc w:val="center"/>
        </w:trPr>
        <w:tc>
          <w:tcPr>
            <w:tcW w:w="7088" w:type="dxa"/>
            <w:vMerge w:val="restart"/>
            <w:tcBorders>
              <w:top w:val="single" w:sz="2" w:space="0" w:color="1F4E79" w:themeColor="accent1" w:themeShade="80"/>
              <w:bottom w:val="nil"/>
            </w:tcBorders>
            <w:shd w:val="clear" w:color="auto" w:fill="auto"/>
            <w:vAlign w:val="center"/>
          </w:tcPr>
          <w:p w14:paraId="357B6C49" w14:textId="77777777" w:rsidR="00783277" w:rsidRPr="006C572F" w:rsidRDefault="00783277" w:rsidP="001D26ED">
            <w:pPr>
              <w:spacing w:after="0"/>
              <w:rPr>
                <w:rFonts w:cs="Arial"/>
                <w:b/>
                <w:sz w:val="14"/>
                <w:szCs w:val="14"/>
              </w:rPr>
            </w:pPr>
            <w:r w:rsidRPr="006C572F">
              <w:rPr>
                <w:rFonts w:cs="Arial"/>
                <w:b/>
                <w:kern w:val="2"/>
                <w:sz w:val="14"/>
                <w:szCs w:val="14"/>
              </w:rPr>
              <w:t>Descrição</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5AF609BB" w14:textId="77777777" w:rsidR="00783277" w:rsidRPr="006C572F" w:rsidRDefault="00783277" w:rsidP="001D26ED">
            <w:pPr>
              <w:spacing w:after="0"/>
              <w:jc w:val="center"/>
              <w:rPr>
                <w:rFonts w:cs="Arial"/>
                <w:b/>
                <w:szCs w:val="18"/>
              </w:rPr>
            </w:pPr>
            <w:r w:rsidRPr="006C572F">
              <w:rPr>
                <w:rFonts w:cs="Arial"/>
                <w:b/>
                <w:sz w:val="14"/>
                <w:szCs w:val="18"/>
              </w:rPr>
              <w:t>Controlador e Consolidado</w:t>
            </w:r>
          </w:p>
        </w:tc>
      </w:tr>
      <w:tr w:rsidR="00783277" w:rsidRPr="006C572F" w14:paraId="284D2AF8" w14:textId="77777777" w:rsidTr="00783277">
        <w:trPr>
          <w:trHeight w:val="238"/>
          <w:jc w:val="center"/>
        </w:trPr>
        <w:tc>
          <w:tcPr>
            <w:tcW w:w="7088" w:type="dxa"/>
            <w:vMerge/>
            <w:tcBorders>
              <w:top w:val="nil"/>
              <w:bottom w:val="single" w:sz="2" w:space="0" w:color="1F4E79" w:themeColor="accent1" w:themeShade="80"/>
            </w:tcBorders>
            <w:shd w:val="clear" w:color="auto" w:fill="auto"/>
          </w:tcPr>
          <w:p w14:paraId="50B61430" w14:textId="77777777" w:rsidR="00783277" w:rsidRPr="006C572F" w:rsidRDefault="00783277" w:rsidP="001D26ED">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tcPr>
          <w:p w14:paraId="74315485" w14:textId="77777777" w:rsidR="00783277" w:rsidRPr="006C572F" w:rsidRDefault="00783277" w:rsidP="001D26ED">
            <w:pPr>
              <w:pStyle w:val="08-Tabelageral"/>
              <w:rPr>
                <w:rFonts w:cs="Arial"/>
                <w:b/>
              </w:rPr>
            </w:pPr>
            <w:r w:rsidRPr="006C572F">
              <w:rPr>
                <w:rFonts w:cs="Arial"/>
                <w:b/>
              </w:rPr>
              <w:t>30.09.2022</w:t>
            </w:r>
          </w:p>
        </w:tc>
        <w:tc>
          <w:tcPr>
            <w:tcW w:w="1275" w:type="dxa"/>
            <w:tcBorders>
              <w:top w:val="single" w:sz="2" w:space="0" w:color="1F4E79" w:themeColor="accent1" w:themeShade="80"/>
              <w:bottom w:val="single" w:sz="2" w:space="0" w:color="1F4E79" w:themeColor="accent1" w:themeShade="80"/>
            </w:tcBorders>
            <w:shd w:val="clear" w:color="auto" w:fill="auto"/>
          </w:tcPr>
          <w:p w14:paraId="23845F6A" w14:textId="77777777" w:rsidR="00783277" w:rsidRPr="006C572F" w:rsidRDefault="00783277" w:rsidP="001D26ED">
            <w:pPr>
              <w:pStyle w:val="08-Tabelageral"/>
              <w:rPr>
                <w:rFonts w:cs="Arial"/>
                <w:b/>
              </w:rPr>
            </w:pPr>
            <w:r w:rsidRPr="006C572F">
              <w:rPr>
                <w:rFonts w:cs="Arial"/>
                <w:b/>
              </w:rPr>
              <w:t>31.12.2021</w:t>
            </w:r>
          </w:p>
        </w:tc>
      </w:tr>
      <w:tr w:rsidR="00783277" w:rsidRPr="006C572F" w14:paraId="009D00FF" w14:textId="77777777" w:rsidTr="00783277">
        <w:trPr>
          <w:trHeight w:val="238"/>
          <w:jc w:val="center"/>
        </w:trPr>
        <w:tc>
          <w:tcPr>
            <w:tcW w:w="7088" w:type="dxa"/>
            <w:tcBorders>
              <w:top w:val="single" w:sz="2" w:space="0" w:color="1F4E79" w:themeColor="accent1" w:themeShade="80"/>
            </w:tcBorders>
            <w:shd w:val="clear" w:color="auto" w:fill="auto"/>
          </w:tcPr>
          <w:p w14:paraId="33762E2E" w14:textId="77777777" w:rsidR="00783277" w:rsidRPr="006C572F" w:rsidRDefault="00783277" w:rsidP="001D26ED">
            <w:pPr>
              <w:pStyle w:val="08-Tabelageral"/>
              <w:ind w:left="-108" w:firstLine="284"/>
              <w:jc w:val="left"/>
              <w:rPr>
                <w:rFonts w:cs="Arial"/>
                <w:szCs w:val="14"/>
              </w:rPr>
            </w:pPr>
            <w:r w:rsidRPr="006C572F">
              <w:rPr>
                <w:rFonts w:cs="Arial"/>
                <w:szCs w:val="14"/>
              </w:rPr>
              <w:t>Programa de Remuneração Variável</w:t>
            </w:r>
          </w:p>
        </w:tc>
        <w:tc>
          <w:tcPr>
            <w:tcW w:w="1276" w:type="dxa"/>
            <w:tcBorders>
              <w:top w:val="single" w:sz="2" w:space="0" w:color="1F4E79" w:themeColor="accent1" w:themeShade="80"/>
            </w:tcBorders>
            <w:shd w:val="clear" w:color="auto" w:fill="auto"/>
          </w:tcPr>
          <w:p w14:paraId="57D67C7E" w14:textId="77777777" w:rsidR="00783277" w:rsidRPr="006C572F" w:rsidRDefault="00783277" w:rsidP="001D26ED">
            <w:pPr>
              <w:pStyle w:val="08-Tabelageral"/>
              <w:ind w:left="113"/>
              <w:rPr>
                <w:rFonts w:cs="Arial"/>
                <w:szCs w:val="14"/>
              </w:rPr>
            </w:pPr>
            <w:r w:rsidRPr="006C572F">
              <w:rPr>
                <w:rFonts w:cs="Arial"/>
                <w:szCs w:val="14"/>
              </w:rPr>
              <w:t>48.215</w:t>
            </w:r>
          </w:p>
        </w:tc>
        <w:tc>
          <w:tcPr>
            <w:tcW w:w="1275" w:type="dxa"/>
            <w:tcBorders>
              <w:top w:val="single" w:sz="2" w:space="0" w:color="1F4E79" w:themeColor="accent1" w:themeShade="80"/>
            </w:tcBorders>
            <w:shd w:val="clear" w:color="auto" w:fill="auto"/>
          </w:tcPr>
          <w:p w14:paraId="5A72C92F" w14:textId="77777777" w:rsidR="00783277" w:rsidRPr="006C572F" w:rsidRDefault="00783277" w:rsidP="001D26ED">
            <w:pPr>
              <w:pStyle w:val="08-Tabelageral"/>
              <w:ind w:left="113"/>
              <w:rPr>
                <w:rFonts w:cs="Arial"/>
                <w:szCs w:val="14"/>
              </w:rPr>
            </w:pPr>
            <w:r w:rsidRPr="006C572F">
              <w:rPr>
                <w:rFonts w:cs="Arial"/>
                <w:szCs w:val="14"/>
              </w:rPr>
              <w:t>45.365</w:t>
            </w:r>
          </w:p>
        </w:tc>
      </w:tr>
      <w:tr w:rsidR="00783277" w:rsidRPr="006C572F" w14:paraId="6008C692" w14:textId="77777777" w:rsidTr="00783277">
        <w:trPr>
          <w:trHeight w:val="238"/>
          <w:jc w:val="center"/>
        </w:trPr>
        <w:tc>
          <w:tcPr>
            <w:tcW w:w="7088" w:type="dxa"/>
            <w:shd w:val="clear" w:color="auto" w:fill="auto"/>
          </w:tcPr>
          <w:p w14:paraId="223BDFD9" w14:textId="77777777" w:rsidR="00783277" w:rsidRPr="006C572F" w:rsidRDefault="00783277" w:rsidP="001D26ED">
            <w:pPr>
              <w:pStyle w:val="08-Tabelageral"/>
              <w:ind w:left="-108" w:firstLine="284"/>
              <w:jc w:val="left"/>
              <w:rPr>
                <w:rFonts w:cs="Arial"/>
                <w:kern w:val="2"/>
                <w:szCs w:val="14"/>
              </w:rPr>
            </w:pPr>
            <w:r w:rsidRPr="006C572F">
              <w:rPr>
                <w:rFonts w:cs="Arial"/>
                <w:kern w:val="2"/>
                <w:szCs w:val="14"/>
              </w:rPr>
              <w:t xml:space="preserve">Programa de Recompra </w:t>
            </w:r>
            <w:r w:rsidRPr="006C572F">
              <w:rPr>
                <w:rFonts w:cs="Arial"/>
                <w:kern w:val="2"/>
                <w:szCs w:val="14"/>
                <w:vertAlign w:val="superscript"/>
              </w:rPr>
              <w:t>(1)</w:t>
            </w:r>
          </w:p>
        </w:tc>
        <w:tc>
          <w:tcPr>
            <w:tcW w:w="1276" w:type="dxa"/>
            <w:shd w:val="clear" w:color="auto" w:fill="auto"/>
          </w:tcPr>
          <w:p w14:paraId="6E075DEC" w14:textId="77777777" w:rsidR="00783277" w:rsidRPr="006C572F" w:rsidRDefault="00783277" w:rsidP="001D26ED">
            <w:pPr>
              <w:pStyle w:val="08-Tabelageral"/>
              <w:ind w:left="113"/>
              <w:rPr>
                <w:rFonts w:cs="Arial"/>
                <w:szCs w:val="14"/>
              </w:rPr>
            </w:pPr>
            <w:r w:rsidRPr="006C572F">
              <w:rPr>
                <w:rFonts w:cs="Arial"/>
                <w:szCs w:val="14"/>
              </w:rPr>
              <w:t>3.225.352</w:t>
            </w:r>
          </w:p>
        </w:tc>
        <w:tc>
          <w:tcPr>
            <w:tcW w:w="1275" w:type="dxa"/>
            <w:shd w:val="clear" w:color="auto" w:fill="auto"/>
          </w:tcPr>
          <w:p w14:paraId="2BAB2720" w14:textId="77777777" w:rsidR="00783277" w:rsidRPr="006C572F" w:rsidRDefault="00783277" w:rsidP="001D26ED">
            <w:pPr>
              <w:pStyle w:val="08-Tabelageral"/>
              <w:ind w:left="113"/>
              <w:rPr>
                <w:rFonts w:cs="Arial"/>
                <w:szCs w:val="14"/>
              </w:rPr>
            </w:pPr>
            <w:r w:rsidRPr="006C572F">
              <w:rPr>
                <w:rFonts w:cs="Arial"/>
                <w:szCs w:val="14"/>
              </w:rPr>
              <w:t>3.247.991</w:t>
            </w:r>
          </w:p>
        </w:tc>
      </w:tr>
      <w:tr w:rsidR="00783277" w:rsidRPr="006C572F" w14:paraId="1AD75425" w14:textId="77777777" w:rsidTr="00783277">
        <w:trPr>
          <w:trHeight w:val="238"/>
          <w:jc w:val="center"/>
        </w:trPr>
        <w:tc>
          <w:tcPr>
            <w:tcW w:w="7088" w:type="dxa"/>
            <w:tcBorders>
              <w:bottom w:val="nil"/>
            </w:tcBorders>
            <w:shd w:val="clear" w:color="auto" w:fill="auto"/>
          </w:tcPr>
          <w:p w14:paraId="4BB6C7F9" w14:textId="77777777" w:rsidR="00783277" w:rsidRPr="006C572F" w:rsidRDefault="00783277" w:rsidP="001D26ED">
            <w:pPr>
              <w:pStyle w:val="08-Tabelageral"/>
              <w:ind w:left="-108" w:firstLine="284"/>
              <w:jc w:val="left"/>
              <w:rPr>
                <w:rFonts w:cs="Arial"/>
                <w:szCs w:val="14"/>
              </w:rPr>
            </w:pPr>
            <w:r w:rsidRPr="006C572F">
              <w:rPr>
                <w:rFonts w:cs="Arial"/>
                <w:szCs w:val="14"/>
              </w:rPr>
              <w:t>Programa de Premiação por Resultado</w:t>
            </w:r>
          </w:p>
        </w:tc>
        <w:tc>
          <w:tcPr>
            <w:tcW w:w="1276" w:type="dxa"/>
            <w:tcBorders>
              <w:bottom w:val="nil"/>
            </w:tcBorders>
            <w:shd w:val="clear" w:color="auto" w:fill="auto"/>
          </w:tcPr>
          <w:p w14:paraId="3E227BBE" w14:textId="77777777" w:rsidR="00783277" w:rsidRPr="006C572F" w:rsidRDefault="00783277" w:rsidP="001D26ED">
            <w:pPr>
              <w:pStyle w:val="08-Tabelageral"/>
              <w:ind w:left="113"/>
              <w:rPr>
                <w:rFonts w:cs="Arial"/>
                <w:szCs w:val="14"/>
              </w:rPr>
            </w:pPr>
            <w:r w:rsidRPr="006C572F">
              <w:rPr>
                <w:rFonts w:cs="Arial"/>
                <w:szCs w:val="14"/>
              </w:rPr>
              <w:t>--</w:t>
            </w:r>
          </w:p>
        </w:tc>
        <w:tc>
          <w:tcPr>
            <w:tcW w:w="1275" w:type="dxa"/>
            <w:tcBorders>
              <w:bottom w:val="nil"/>
            </w:tcBorders>
            <w:shd w:val="clear" w:color="auto" w:fill="auto"/>
          </w:tcPr>
          <w:p w14:paraId="4BF1EB29" w14:textId="77777777" w:rsidR="00783277" w:rsidRPr="006C572F" w:rsidRDefault="00783277" w:rsidP="001D26ED">
            <w:pPr>
              <w:pStyle w:val="08-Tabelageral"/>
              <w:ind w:left="113"/>
              <w:rPr>
                <w:rFonts w:cs="Arial"/>
                <w:szCs w:val="14"/>
              </w:rPr>
            </w:pPr>
            <w:r w:rsidRPr="006C572F">
              <w:rPr>
                <w:rFonts w:cs="Arial"/>
                <w:szCs w:val="14"/>
              </w:rPr>
              <w:t>20.115</w:t>
            </w:r>
          </w:p>
        </w:tc>
      </w:tr>
      <w:tr w:rsidR="00783277" w:rsidRPr="006C572F" w14:paraId="15F2C9F4" w14:textId="77777777" w:rsidTr="00783277">
        <w:trPr>
          <w:trHeight w:val="238"/>
          <w:jc w:val="center"/>
        </w:trPr>
        <w:tc>
          <w:tcPr>
            <w:tcW w:w="7088" w:type="dxa"/>
            <w:tcBorders>
              <w:top w:val="nil"/>
              <w:bottom w:val="single" w:sz="2" w:space="0" w:color="1F4E79" w:themeColor="accent1" w:themeShade="80"/>
            </w:tcBorders>
            <w:shd w:val="clear" w:color="auto" w:fill="auto"/>
          </w:tcPr>
          <w:p w14:paraId="51C3D786" w14:textId="77777777" w:rsidR="00783277" w:rsidRPr="006C572F" w:rsidRDefault="00783277" w:rsidP="001D26ED">
            <w:pPr>
              <w:pStyle w:val="08-Tabelageral"/>
              <w:ind w:left="-108"/>
              <w:jc w:val="left"/>
              <w:rPr>
                <w:rFonts w:cs="Arial"/>
                <w:b/>
                <w:szCs w:val="14"/>
              </w:rPr>
            </w:pPr>
            <w:r w:rsidRPr="006C572F">
              <w:rPr>
                <w:rFonts w:cs="Arial"/>
                <w:b/>
                <w:szCs w:val="14"/>
              </w:rPr>
              <w:t>Total</w:t>
            </w:r>
          </w:p>
        </w:tc>
        <w:tc>
          <w:tcPr>
            <w:tcW w:w="1276" w:type="dxa"/>
            <w:tcBorders>
              <w:top w:val="nil"/>
              <w:bottom w:val="single" w:sz="2" w:space="0" w:color="1F4E79" w:themeColor="accent1" w:themeShade="80"/>
            </w:tcBorders>
            <w:shd w:val="clear" w:color="auto" w:fill="auto"/>
          </w:tcPr>
          <w:p w14:paraId="612FFF7A" w14:textId="77777777" w:rsidR="00783277" w:rsidRPr="006C572F" w:rsidRDefault="00783277" w:rsidP="001D26ED">
            <w:pPr>
              <w:pStyle w:val="08-Tabelageral"/>
              <w:ind w:left="113"/>
              <w:rPr>
                <w:rFonts w:cs="Arial"/>
                <w:b/>
                <w:szCs w:val="14"/>
              </w:rPr>
            </w:pPr>
            <w:r w:rsidRPr="006C572F">
              <w:rPr>
                <w:rFonts w:cs="Arial"/>
                <w:b/>
                <w:szCs w:val="14"/>
              </w:rPr>
              <w:t>3.273.567</w:t>
            </w:r>
          </w:p>
        </w:tc>
        <w:tc>
          <w:tcPr>
            <w:tcW w:w="1275" w:type="dxa"/>
            <w:tcBorders>
              <w:top w:val="nil"/>
              <w:bottom w:val="single" w:sz="2" w:space="0" w:color="1F4E79" w:themeColor="accent1" w:themeShade="80"/>
            </w:tcBorders>
            <w:shd w:val="clear" w:color="auto" w:fill="auto"/>
          </w:tcPr>
          <w:p w14:paraId="0968D652" w14:textId="77777777" w:rsidR="00783277" w:rsidRPr="006C572F" w:rsidRDefault="00783277" w:rsidP="001D26ED">
            <w:pPr>
              <w:pStyle w:val="08-Tabelageral"/>
              <w:ind w:left="113"/>
              <w:rPr>
                <w:rFonts w:cs="Arial"/>
                <w:szCs w:val="14"/>
              </w:rPr>
            </w:pPr>
            <w:r w:rsidRPr="006C572F">
              <w:rPr>
                <w:rFonts w:cs="Arial"/>
                <w:b/>
                <w:szCs w:val="14"/>
              </w:rPr>
              <w:t>3.313.471</w:t>
            </w:r>
          </w:p>
        </w:tc>
      </w:tr>
    </w:tbl>
    <w:p w14:paraId="1E3A5808" w14:textId="77777777" w:rsidR="00783277" w:rsidRPr="006C572F" w:rsidRDefault="00783277" w:rsidP="00783277">
      <w:pPr>
        <w:pStyle w:val="PargrafodaLista"/>
        <w:numPr>
          <w:ilvl w:val="0"/>
          <w:numId w:val="39"/>
        </w:numPr>
        <w:spacing w:after="0"/>
        <w:ind w:left="284" w:hanging="284"/>
        <w:jc w:val="both"/>
        <w:rPr>
          <w:rFonts w:ascii="Arial" w:eastAsia="Times New Roman" w:hAnsi="Arial" w:cs="Arial"/>
          <w:spacing w:val="-2"/>
          <w:sz w:val="14"/>
          <w:szCs w:val="18"/>
          <w:lang w:eastAsia="pt-BR"/>
        </w:rPr>
      </w:pPr>
      <w:r w:rsidRPr="006C572F">
        <w:rPr>
          <w:rFonts w:ascii="Arial" w:eastAsia="Times New Roman" w:hAnsi="Arial" w:cs="Arial"/>
          <w:spacing w:val="-2"/>
          <w:sz w:val="14"/>
          <w:szCs w:val="18"/>
          <w:lang w:eastAsia="pt-BR"/>
        </w:rPr>
        <w:t>A variação do saldo no intervalo resulta da transferência de 25.198 ações do Programa de Recompra para o Programa de Remuneração Variável de diretores de 2021 e do retorno de 2.559 ações dos Programas de Premiação por Resultado 2019 e 2020 para o Programa de Recompra.</w:t>
      </w:r>
    </w:p>
    <w:p w14:paraId="3F4FDBD6" w14:textId="77777777" w:rsidR="00783277" w:rsidRPr="006C572F" w:rsidRDefault="00783277" w:rsidP="001D26ED">
      <w:pPr>
        <w:spacing w:before="120" w:after="120"/>
        <w:jc w:val="both"/>
        <w:rPr>
          <w:rFonts w:eastAsia="Times New Roman" w:cs="Arial"/>
          <w:spacing w:val="-2"/>
          <w:szCs w:val="18"/>
          <w:lang w:eastAsia="pt-BR"/>
        </w:rPr>
      </w:pPr>
      <w:r w:rsidRPr="006C572F">
        <w:rPr>
          <w:rFonts w:eastAsia="Times New Roman" w:cs="Arial"/>
          <w:spacing w:val="-2"/>
          <w:szCs w:val="18"/>
          <w:lang w:eastAsia="pt-BR"/>
        </w:rPr>
        <w:t>O valor de custo das ações em tesouraria é de R$ 80.344 mil e o valor pela cotação em bolsa em 30.09.2022 é de R$ 86.979 mil.</w:t>
      </w:r>
    </w:p>
    <w:p w14:paraId="75B16BAB" w14:textId="77777777" w:rsidR="00783277" w:rsidRPr="006C572F" w:rsidRDefault="00783277" w:rsidP="001D26ED">
      <w:pPr>
        <w:spacing w:before="120" w:after="120"/>
        <w:jc w:val="both"/>
        <w:rPr>
          <w:rFonts w:eastAsia="Times New Roman" w:cs="Arial"/>
          <w:spacing w:val="-2"/>
          <w:szCs w:val="18"/>
          <w:lang w:eastAsia="pt-BR"/>
        </w:rPr>
      </w:pPr>
    </w:p>
    <w:p w14:paraId="18272FA3" w14:textId="5ECE56C2" w:rsidR="00A0114B" w:rsidRPr="00721DD6" w:rsidRDefault="00A0114B" w:rsidP="00A0114B">
      <w:pPr>
        <w:pStyle w:val="02-TtulodeNota"/>
        <w:keepNext/>
        <w:keepLines/>
        <w:pageBreakBefore/>
      </w:pPr>
      <w:bookmarkStart w:id="104" w:name="_Toc118480934"/>
      <w:bookmarkStart w:id="105" w:name="OLE_LINK26"/>
      <w:r w:rsidRPr="00A0114B">
        <w:rPr>
          <w:color w:val="1F4E79" w:themeColor="accent1" w:themeShade="80"/>
        </w:rPr>
        <w:t>26 – PARTES RELACIONADAS</w:t>
      </w:r>
      <w:bookmarkEnd w:id="104"/>
      <w:r w:rsidRPr="00ED0DAC">
        <w:t xml:space="preserve"> </w:t>
      </w:r>
    </w:p>
    <w:p w14:paraId="325B356A" w14:textId="77777777" w:rsidR="00A0114B" w:rsidRPr="007869F5" w:rsidRDefault="00A0114B" w:rsidP="001D26ED">
      <w:pPr>
        <w:pStyle w:val="05-Textonormal"/>
      </w:pPr>
      <w:r w:rsidRPr="007869F5">
        <w:t>A BB Seguridade e suas controladas possuem convênio com o Banco do Brasil S.A.</w:t>
      </w:r>
      <w:r>
        <w:t>, assinado em 09/01/2013, pelo prazo de 20 anos,</w:t>
      </w:r>
      <w:r w:rsidRPr="007869F5">
        <w:t xml:space="preserve"> para rateio e/ou ressarcimento de despesas e custos diretos e indiretos decorrentes da utilização do quadro de pessoal, recursos materiais, tecnológicos e administrativos, necessários para a manutenção das atividades das Companhias e, em especial, </w:t>
      </w:r>
      <w:r>
        <w:t xml:space="preserve">a </w:t>
      </w:r>
      <w:r w:rsidRPr="007869F5">
        <w:t xml:space="preserve">comercialização de produtos no canal bancário. </w:t>
      </w:r>
    </w:p>
    <w:p w14:paraId="701CFBFF" w14:textId="77777777" w:rsidR="00A0114B" w:rsidRDefault="00A0114B" w:rsidP="001D26ED">
      <w:pPr>
        <w:pStyle w:val="05-Textonormal"/>
      </w:pPr>
      <w:r w:rsidRPr="007869F5">
        <w:t>O convênio visa capturar sinergias decorrentes do compartilhamento de recursos e seus termos preveem que o ressarcimento siga critérios de rateio com base em metodologias de apuração previstas no referido convênio, observando a efetiva utilização dos recursos. Os valores do rateio são apurados e pagos mensalmente.</w:t>
      </w:r>
      <w:r>
        <w:t xml:space="preserve"> </w:t>
      </w:r>
    </w:p>
    <w:p w14:paraId="22FC5355" w14:textId="77777777" w:rsidR="00A0114B" w:rsidRPr="007869F5" w:rsidRDefault="00A0114B" w:rsidP="001D26ED">
      <w:pPr>
        <w:pStyle w:val="05-Textonormal"/>
      </w:pPr>
      <w:r w:rsidRPr="007869F5">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4515BAB9" w14:textId="77777777" w:rsidR="00A0114B" w:rsidRPr="00DE5A2B" w:rsidRDefault="00A0114B" w:rsidP="001D26ED">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46"/>
        <w:gridCol w:w="597"/>
        <w:gridCol w:w="1384"/>
        <w:gridCol w:w="1385"/>
        <w:gridCol w:w="284"/>
        <w:gridCol w:w="1627"/>
        <w:gridCol w:w="1416"/>
      </w:tblGrid>
      <w:tr w:rsidR="00A0114B" w:rsidRPr="00204C30" w14:paraId="132BADFC" w14:textId="77777777" w:rsidTr="001D26ED">
        <w:trPr>
          <w:trHeight w:val="227"/>
          <w:jc w:val="center"/>
        </w:trPr>
        <w:tc>
          <w:tcPr>
            <w:tcW w:w="6312" w:type="dxa"/>
            <w:gridSpan w:val="4"/>
            <w:tcBorders>
              <w:top w:val="single" w:sz="2" w:space="0" w:color="1F4E79" w:themeColor="accent1" w:themeShade="80"/>
              <w:bottom w:val="single" w:sz="2" w:space="0" w:color="1F4E79" w:themeColor="accent1" w:themeShade="80"/>
            </w:tcBorders>
            <w:shd w:val="clear" w:color="auto" w:fill="auto"/>
          </w:tcPr>
          <w:p w14:paraId="6DA912B0" w14:textId="77777777" w:rsidR="00A0114B" w:rsidRPr="00204C30" w:rsidRDefault="00A0114B" w:rsidP="001D26ED">
            <w:pPr>
              <w:keepNext/>
              <w:keepLines/>
              <w:spacing w:before="40" w:after="40"/>
              <w:jc w:val="right"/>
              <w:rPr>
                <w:rFonts w:cs="Arial"/>
                <w:b/>
                <w:spacing w:val="-2"/>
                <w:sz w:val="14"/>
                <w:szCs w:val="14"/>
              </w:rPr>
            </w:pPr>
          </w:p>
        </w:tc>
        <w:tc>
          <w:tcPr>
            <w:tcW w:w="284" w:type="dxa"/>
            <w:tcBorders>
              <w:top w:val="single" w:sz="2" w:space="0" w:color="1F4E79" w:themeColor="accent1" w:themeShade="80"/>
              <w:bottom w:val="single" w:sz="2" w:space="0" w:color="1F4E79" w:themeColor="accent1" w:themeShade="80"/>
            </w:tcBorders>
            <w:shd w:val="clear" w:color="auto" w:fill="auto"/>
          </w:tcPr>
          <w:p w14:paraId="0A3ECEB8" w14:textId="77777777" w:rsidR="00A0114B" w:rsidRPr="00204C30" w:rsidRDefault="00A0114B" w:rsidP="001D26ED">
            <w:pPr>
              <w:keepNext/>
              <w:keepLines/>
              <w:spacing w:before="40" w:after="40"/>
              <w:jc w:val="right"/>
              <w:rPr>
                <w:rFonts w:cs="Arial"/>
                <w:b/>
                <w:spacing w:val="-2"/>
                <w:sz w:val="14"/>
                <w:szCs w:val="14"/>
              </w:rPr>
            </w:pPr>
          </w:p>
        </w:tc>
        <w:tc>
          <w:tcPr>
            <w:tcW w:w="1627" w:type="dxa"/>
            <w:tcBorders>
              <w:top w:val="single" w:sz="2" w:space="0" w:color="1F4E79" w:themeColor="accent1" w:themeShade="80"/>
              <w:bottom w:val="single" w:sz="2" w:space="0" w:color="1F4E79" w:themeColor="accent1" w:themeShade="80"/>
            </w:tcBorders>
            <w:shd w:val="clear" w:color="auto" w:fill="auto"/>
          </w:tcPr>
          <w:p w14:paraId="268D2829" w14:textId="77777777" w:rsidR="00A0114B" w:rsidRPr="00EA03FC" w:rsidRDefault="00A0114B" w:rsidP="001D26ED">
            <w:pPr>
              <w:keepNext/>
              <w:keepLines/>
              <w:spacing w:before="40" w:after="40"/>
              <w:jc w:val="right"/>
              <w:rPr>
                <w:rFonts w:cs="Arial"/>
                <w:b/>
                <w:spacing w:val="-2"/>
                <w:sz w:val="14"/>
                <w:szCs w:val="14"/>
              </w:rPr>
            </w:pPr>
            <w:r w:rsidRPr="00EA03FC">
              <w:rPr>
                <w:rFonts w:cs="Arial"/>
                <w:b/>
                <w:spacing w:val="-2"/>
                <w:sz w:val="14"/>
                <w:szCs w:val="14"/>
              </w:rPr>
              <w:t>01.01 a 30.09.2022</w:t>
            </w:r>
          </w:p>
        </w:tc>
        <w:tc>
          <w:tcPr>
            <w:tcW w:w="1416" w:type="dxa"/>
            <w:tcBorders>
              <w:top w:val="single" w:sz="2" w:space="0" w:color="1F4E79" w:themeColor="accent1" w:themeShade="80"/>
              <w:bottom w:val="single" w:sz="2" w:space="0" w:color="1F4E79" w:themeColor="accent1" w:themeShade="80"/>
            </w:tcBorders>
            <w:shd w:val="clear" w:color="auto" w:fill="auto"/>
          </w:tcPr>
          <w:p w14:paraId="104A7308" w14:textId="77777777" w:rsidR="00A0114B" w:rsidRPr="00600172" w:rsidRDefault="00A0114B" w:rsidP="001D26ED">
            <w:pPr>
              <w:keepNext/>
              <w:keepLines/>
              <w:spacing w:before="40" w:after="40"/>
              <w:jc w:val="right"/>
              <w:rPr>
                <w:rFonts w:cs="Arial"/>
                <w:b/>
                <w:spacing w:val="-2"/>
                <w:sz w:val="14"/>
                <w:szCs w:val="14"/>
              </w:rPr>
            </w:pPr>
            <w:r w:rsidRPr="00EA03FC">
              <w:rPr>
                <w:rFonts w:cs="Arial"/>
                <w:b/>
                <w:spacing w:val="-2"/>
                <w:sz w:val="14"/>
                <w:szCs w:val="14"/>
              </w:rPr>
              <w:t>01.01 a 30.09.2021</w:t>
            </w:r>
          </w:p>
        </w:tc>
      </w:tr>
      <w:tr w:rsidR="00A0114B" w:rsidRPr="005A6905" w14:paraId="4212FDA5" w14:textId="77777777" w:rsidTr="001D26ED">
        <w:trPr>
          <w:trHeight w:val="227"/>
          <w:jc w:val="center"/>
        </w:trPr>
        <w:tc>
          <w:tcPr>
            <w:tcW w:w="2946" w:type="dxa"/>
            <w:tcBorders>
              <w:top w:val="single" w:sz="2" w:space="0" w:color="1F4E79" w:themeColor="accent1" w:themeShade="80"/>
            </w:tcBorders>
            <w:shd w:val="clear" w:color="auto" w:fill="auto"/>
          </w:tcPr>
          <w:p w14:paraId="0DBE593E" w14:textId="77777777" w:rsidR="00A0114B" w:rsidRPr="005A6905" w:rsidRDefault="00A0114B" w:rsidP="001D26ED">
            <w:pPr>
              <w:pStyle w:val="08-Tabelageral"/>
              <w:jc w:val="left"/>
              <w:rPr>
                <w:rFonts w:cs="Arial"/>
                <w:b/>
                <w:szCs w:val="14"/>
              </w:rPr>
            </w:pPr>
            <w:r w:rsidRPr="005A6905">
              <w:rPr>
                <w:rFonts w:cs="Arial"/>
                <w:b/>
                <w:szCs w:val="14"/>
              </w:rPr>
              <w:t>Benefícios de curto prazo</w:t>
            </w:r>
          </w:p>
        </w:tc>
        <w:tc>
          <w:tcPr>
            <w:tcW w:w="597" w:type="dxa"/>
            <w:tcBorders>
              <w:top w:val="single" w:sz="2" w:space="0" w:color="1F4E79" w:themeColor="accent1" w:themeShade="80"/>
            </w:tcBorders>
            <w:shd w:val="clear" w:color="auto" w:fill="auto"/>
          </w:tcPr>
          <w:p w14:paraId="5A7257F1" w14:textId="77777777" w:rsidR="00A0114B" w:rsidRPr="005A6905" w:rsidRDefault="00A0114B" w:rsidP="001D26ED">
            <w:pPr>
              <w:pStyle w:val="08-Tabelageral"/>
              <w:rPr>
                <w:rFonts w:cs="Arial"/>
                <w:b/>
                <w:szCs w:val="14"/>
              </w:rPr>
            </w:pPr>
          </w:p>
        </w:tc>
        <w:tc>
          <w:tcPr>
            <w:tcW w:w="1384" w:type="dxa"/>
            <w:tcBorders>
              <w:top w:val="single" w:sz="2" w:space="0" w:color="1F4E79" w:themeColor="accent1" w:themeShade="80"/>
            </w:tcBorders>
            <w:shd w:val="clear" w:color="auto" w:fill="auto"/>
          </w:tcPr>
          <w:p w14:paraId="6FA4B022" w14:textId="77777777" w:rsidR="00A0114B" w:rsidRPr="005A6905" w:rsidRDefault="00A0114B" w:rsidP="001D26ED">
            <w:pPr>
              <w:pStyle w:val="08-Tabelageral"/>
              <w:rPr>
                <w:rFonts w:cs="Arial"/>
                <w:b/>
                <w:szCs w:val="14"/>
              </w:rPr>
            </w:pPr>
          </w:p>
        </w:tc>
        <w:tc>
          <w:tcPr>
            <w:tcW w:w="1385" w:type="dxa"/>
            <w:tcBorders>
              <w:top w:val="single" w:sz="2" w:space="0" w:color="1F4E79" w:themeColor="accent1" w:themeShade="80"/>
            </w:tcBorders>
            <w:shd w:val="clear" w:color="auto" w:fill="auto"/>
          </w:tcPr>
          <w:p w14:paraId="1C0604A9" w14:textId="77777777" w:rsidR="00A0114B" w:rsidRPr="005A6905" w:rsidRDefault="00A0114B" w:rsidP="001D26ED">
            <w:pPr>
              <w:pStyle w:val="08-Tabelageral"/>
              <w:rPr>
                <w:rFonts w:cs="Arial"/>
                <w:b/>
                <w:szCs w:val="14"/>
              </w:rPr>
            </w:pPr>
          </w:p>
        </w:tc>
        <w:tc>
          <w:tcPr>
            <w:tcW w:w="284" w:type="dxa"/>
            <w:tcBorders>
              <w:top w:val="single" w:sz="2" w:space="0" w:color="1F4E79" w:themeColor="accent1" w:themeShade="80"/>
            </w:tcBorders>
            <w:shd w:val="clear" w:color="auto" w:fill="auto"/>
          </w:tcPr>
          <w:p w14:paraId="2DED880F" w14:textId="77777777" w:rsidR="00A0114B" w:rsidRPr="005A6905" w:rsidRDefault="00A0114B" w:rsidP="001D26ED">
            <w:pPr>
              <w:pStyle w:val="08-Tabelageral"/>
              <w:rPr>
                <w:rFonts w:cs="Arial"/>
                <w:b/>
                <w:szCs w:val="14"/>
              </w:rPr>
            </w:pPr>
          </w:p>
        </w:tc>
        <w:tc>
          <w:tcPr>
            <w:tcW w:w="1627" w:type="dxa"/>
            <w:tcBorders>
              <w:top w:val="single" w:sz="2" w:space="0" w:color="8EAADB" w:themeColor="accent5" w:themeTint="99"/>
            </w:tcBorders>
            <w:shd w:val="clear" w:color="auto" w:fill="auto"/>
            <w:vAlign w:val="center"/>
          </w:tcPr>
          <w:p w14:paraId="0C8977ED" w14:textId="77777777" w:rsidR="00A0114B" w:rsidRPr="00552698" w:rsidRDefault="00A0114B" w:rsidP="001D26ED">
            <w:pPr>
              <w:pStyle w:val="08-Tabelageral"/>
              <w:rPr>
                <w:b/>
                <w:highlight w:val="yellow"/>
              </w:rPr>
            </w:pPr>
            <w:r w:rsidRPr="00057E57">
              <w:rPr>
                <w:b/>
              </w:rPr>
              <w:t>5.613</w:t>
            </w:r>
          </w:p>
        </w:tc>
        <w:tc>
          <w:tcPr>
            <w:tcW w:w="1416" w:type="dxa"/>
            <w:tcBorders>
              <w:top w:val="single" w:sz="2" w:space="0" w:color="1F4E79" w:themeColor="accent1" w:themeShade="80"/>
            </w:tcBorders>
            <w:shd w:val="clear" w:color="auto" w:fill="auto"/>
            <w:vAlign w:val="center"/>
          </w:tcPr>
          <w:p w14:paraId="10CA75B9" w14:textId="77777777" w:rsidR="00A0114B" w:rsidRPr="00ED3E42" w:rsidRDefault="00A0114B" w:rsidP="001D26ED">
            <w:pPr>
              <w:pStyle w:val="08-Tabelageral"/>
              <w:rPr>
                <w:b/>
              </w:rPr>
            </w:pPr>
            <w:r w:rsidRPr="00F549C6">
              <w:rPr>
                <w:b/>
              </w:rPr>
              <w:t>4.698</w:t>
            </w:r>
          </w:p>
        </w:tc>
      </w:tr>
      <w:tr w:rsidR="00A0114B" w:rsidRPr="005A6905" w14:paraId="1D6CA03C" w14:textId="77777777" w:rsidTr="001D26ED">
        <w:trPr>
          <w:trHeight w:val="227"/>
          <w:jc w:val="center"/>
        </w:trPr>
        <w:tc>
          <w:tcPr>
            <w:tcW w:w="2946" w:type="dxa"/>
            <w:shd w:val="clear" w:color="auto" w:fill="auto"/>
          </w:tcPr>
          <w:p w14:paraId="6D9968B2" w14:textId="77777777" w:rsidR="00A0114B" w:rsidRPr="005A6905" w:rsidRDefault="00A0114B" w:rsidP="001D26ED">
            <w:pPr>
              <w:pStyle w:val="08-Tabelageral"/>
              <w:jc w:val="left"/>
              <w:rPr>
                <w:rFonts w:cs="Arial"/>
                <w:b/>
                <w:szCs w:val="14"/>
              </w:rPr>
            </w:pPr>
            <w:r w:rsidRPr="005A6905">
              <w:rPr>
                <w:rFonts w:cs="Arial"/>
                <w:b/>
                <w:szCs w:val="14"/>
              </w:rPr>
              <w:t xml:space="preserve">  Honorários e encargos sociais</w:t>
            </w:r>
          </w:p>
        </w:tc>
        <w:tc>
          <w:tcPr>
            <w:tcW w:w="597" w:type="dxa"/>
            <w:shd w:val="clear" w:color="auto" w:fill="auto"/>
          </w:tcPr>
          <w:p w14:paraId="315278FD" w14:textId="77777777" w:rsidR="00A0114B" w:rsidRPr="005A6905" w:rsidRDefault="00A0114B" w:rsidP="001D26ED">
            <w:pPr>
              <w:pStyle w:val="08-Tabelageral"/>
              <w:rPr>
                <w:rFonts w:cs="Arial"/>
                <w:b/>
                <w:szCs w:val="14"/>
              </w:rPr>
            </w:pPr>
          </w:p>
        </w:tc>
        <w:tc>
          <w:tcPr>
            <w:tcW w:w="1384" w:type="dxa"/>
            <w:shd w:val="clear" w:color="auto" w:fill="auto"/>
          </w:tcPr>
          <w:p w14:paraId="43F8535B" w14:textId="77777777" w:rsidR="00A0114B" w:rsidRPr="005A6905" w:rsidRDefault="00A0114B" w:rsidP="001D26ED">
            <w:pPr>
              <w:pStyle w:val="08-Tabelageral"/>
              <w:rPr>
                <w:rFonts w:cs="Arial"/>
                <w:b/>
                <w:szCs w:val="14"/>
              </w:rPr>
            </w:pPr>
          </w:p>
        </w:tc>
        <w:tc>
          <w:tcPr>
            <w:tcW w:w="1385" w:type="dxa"/>
            <w:shd w:val="clear" w:color="auto" w:fill="auto"/>
          </w:tcPr>
          <w:p w14:paraId="28A2B4E8" w14:textId="77777777" w:rsidR="00A0114B" w:rsidRPr="005A6905" w:rsidRDefault="00A0114B" w:rsidP="001D26ED">
            <w:pPr>
              <w:pStyle w:val="08-Tabelageral"/>
              <w:rPr>
                <w:rFonts w:cs="Arial"/>
                <w:b/>
                <w:szCs w:val="14"/>
              </w:rPr>
            </w:pPr>
          </w:p>
        </w:tc>
        <w:tc>
          <w:tcPr>
            <w:tcW w:w="284" w:type="dxa"/>
            <w:shd w:val="clear" w:color="auto" w:fill="auto"/>
          </w:tcPr>
          <w:p w14:paraId="050302E0" w14:textId="77777777" w:rsidR="00A0114B" w:rsidRPr="005A6905" w:rsidRDefault="00A0114B" w:rsidP="001D26ED">
            <w:pPr>
              <w:pStyle w:val="08-Tabelageral"/>
              <w:rPr>
                <w:rFonts w:cs="Arial"/>
                <w:b/>
                <w:szCs w:val="14"/>
              </w:rPr>
            </w:pPr>
          </w:p>
        </w:tc>
        <w:tc>
          <w:tcPr>
            <w:tcW w:w="1627" w:type="dxa"/>
            <w:shd w:val="clear" w:color="auto" w:fill="auto"/>
            <w:vAlign w:val="center"/>
          </w:tcPr>
          <w:p w14:paraId="5F91EFA4" w14:textId="77777777" w:rsidR="00A0114B" w:rsidRPr="00552698" w:rsidRDefault="00A0114B" w:rsidP="001D26ED">
            <w:pPr>
              <w:pStyle w:val="08-Tabelageral"/>
              <w:rPr>
                <w:b/>
                <w:highlight w:val="yellow"/>
              </w:rPr>
            </w:pPr>
            <w:r w:rsidRPr="00057E57">
              <w:rPr>
                <w:b/>
              </w:rPr>
              <w:t>4.514</w:t>
            </w:r>
          </w:p>
        </w:tc>
        <w:tc>
          <w:tcPr>
            <w:tcW w:w="1416" w:type="dxa"/>
            <w:shd w:val="clear" w:color="auto" w:fill="auto"/>
            <w:vAlign w:val="center"/>
          </w:tcPr>
          <w:p w14:paraId="7CA33D1E" w14:textId="77777777" w:rsidR="00A0114B" w:rsidRPr="00ED3E42" w:rsidRDefault="00A0114B" w:rsidP="001D26ED">
            <w:pPr>
              <w:pStyle w:val="08-Tabelageral"/>
              <w:rPr>
                <w:b/>
              </w:rPr>
            </w:pPr>
            <w:r w:rsidRPr="00F549C6">
              <w:rPr>
                <w:b/>
              </w:rPr>
              <w:t>3.591</w:t>
            </w:r>
          </w:p>
        </w:tc>
      </w:tr>
      <w:tr w:rsidR="00A0114B" w:rsidRPr="00204C30" w14:paraId="5D120BBD" w14:textId="77777777" w:rsidTr="001D26ED">
        <w:trPr>
          <w:trHeight w:val="227"/>
          <w:jc w:val="center"/>
        </w:trPr>
        <w:tc>
          <w:tcPr>
            <w:tcW w:w="2946" w:type="dxa"/>
            <w:shd w:val="clear" w:color="auto" w:fill="auto"/>
          </w:tcPr>
          <w:p w14:paraId="6B4BECD8" w14:textId="77777777" w:rsidR="00A0114B" w:rsidRPr="00204C30" w:rsidRDefault="00A0114B" w:rsidP="001D26ED">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Diretoria Executiva</w:t>
            </w:r>
          </w:p>
        </w:tc>
        <w:tc>
          <w:tcPr>
            <w:tcW w:w="597" w:type="dxa"/>
            <w:shd w:val="clear" w:color="auto" w:fill="auto"/>
          </w:tcPr>
          <w:p w14:paraId="5ACA0C82" w14:textId="77777777" w:rsidR="00A0114B" w:rsidRPr="00204C30" w:rsidRDefault="00A0114B" w:rsidP="001D26ED">
            <w:pPr>
              <w:pStyle w:val="08-Tabelageral"/>
              <w:rPr>
                <w:rFonts w:cs="Arial"/>
                <w:szCs w:val="14"/>
              </w:rPr>
            </w:pPr>
          </w:p>
        </w:tc>
        <w:tc>
          <w:tcPr>
            <w:tcW w:w="1384" w:type="dxa"/>
            <w:shd w:val="clear" w:color="auto" w:fill="auto"/>
          </w:tcPr>
          <w:p w14:paraId="144EC2C0" w14:textId="77777777" w:rsidR="00A0114B" w:rsidRPr="00204C30" w:rsidRDefault="00A0114B" w:rsidP="001D26ED">
            <w:pPr>
              <w:pStyle w:val="08-Tabelageral"/>
              <w:rPr>
                <w:rFonts w:cs="Arial"/>
                <w:szCs w:val="14"/>
              </w:rPr>
            </w:pPr>
          </w:p>
        </w:tc>
        <w:tc>
          <w:tcPr>
            <w:tcW w:w="1385" w:type="dxa"/>
            <w:shd w:val="clear" w:color="auto" w:fill="auto"/>
          </w:tcPr>
          <w:p w14:paraId="2C920C54" w14:textId="77777777" w:rsidR="00A0114B" w:rsidRPr="00204C30" w:rsidRDefault="00A0114B" w:rsidP="001D26ED">
            <w:pPr>
              <w:pStyle w:val="08-Tabelageral"/>
              <w:rPr>
                <w:rFonts w:cs="Arial"/>
                <w:szCs w:val="14"/>
              </w:rPr>
            </w:pPr>
          </w:p>
        </w:tc>
        <w:tc>
          <w:tcPr>
            <w:tcW w:w="284" w:type="dxa"/>
            <w:shd w:val="clear" w:color="auto" w:fill="auto"/>
          </w:tcPr>
          <w:p w14:paraId="79EFBE6A" w14:textId="77777777" w:rsidR="00A0114B" w:rsidRPr="00204C30" w:rsidRDefault="00A0114B" w:rsidP="001D26ED">
            <w:pPr>
              <w:pStyle w:val="08-Tabelageral"/>
              <w:rPr>
                <w:rFonts w:cs="Arial"/>
                <w:szCs w:val="14"/>
              </w:rPr>
            </w:pPr>
          </w:p>
        </w:tc>
        <w:tc>
          <w:tcPr>
            <w:tcW w:w="1627" w:type="dxa"/>
            <w:shd w:val="clear" w:color="auto" w:fill="auto"/>
            <w:vAlign w:val="center"/>
          </w:tcPr>
          <w:p w14:paraId="7D68E8C8" w14:textId="77777777" w:rsidR="00A0114B" w:rsidRPr="00552698" w:rsidRDefault="00A0114B" w:rsidP="001D26ED">
            <w:pPr>
              <w:pStyle w:val="08-Tabelageral"/>
              <w:rPr>
                <w:highlight w:val="yellow"/>
              </w:rPr>
            </w:pPr>
            <w:r w:rsidRPr="00057E57">
              <w:t>3.222</w:t>
            </w:r>
          </w:p>
        </w:tc>
        <w:tc>
          <w:tcPr>
            <w:tcW w:w="1416" w:type="dxa"/>
            <w:shd w:val="clear" w:color="auto" w:fill="auto"/>
            <w:vAlign w:val="center"/>
          </w:tcPr>
          <w:p w14:paraId="3CB73FA9" w14:textId="77777777" w:rsidR="00A0114B" w:rsidRPr="00474B45" w:rsidRDefault="00A0114B" w:rsidP="001D26ED">
            <w:pPr>
              <w:pStyle w:val="08-Tabelageral"/>
              <w:rPr>
                <w:bCs/>
              </w:rPr>
            </w:pPr>
            <w:r w:rsidRPr="00F549C6">
              <w:rPr>
                <w:bCs/>
              </w:rPr>
              <w:t>2.509</w:t>
            </w:r>
          </w:p>
        </w:tc>
      </w:tr>
      <w:tr w:rsidR="00A0114B" w:rsidRPr="00204C30" w14:paraId="672FBE49" w14:textId="77777777" w:rsidTr="001D26ED">
        <w:trPr>
          <w:trHeight w:val="227"/>
          <w:jc w:val="center"/>
        </w:trPr>
        <w:tc>
          <w:tcPr>
            <w:tcW w:w="2946" w:type="dxa"/>
            <w:shd w:val="clear" w:color="auto" w:fill="auto"/>
          </w:tcPr>
          <w:p w14:paraId="1859273B" w14:textId="77777777" w:rsidR="00A0114B" w:rsidRPr="00204C30" w:rsidRDefault="00A0114B" w:rsidP="001D26ED">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Comitê de Auditoria</w:t>
            </w:r>
          </w:p>
        </w:tc>
        <w:tc>
          <w:tcPr>
            <w:tcW w:w="597" w:type="dxa"/>
            <w:shd w:val="clear" w:color="auto" w:fill="auto"/>
          </w:tcPr>
          <w:p w14:paraId="2F42C68B" w14:textId="77777777" w:rsidR="00A0114B" w:rsidRPr="00204C30" w:rsidRDefault="00A0114B" w:rsidP="001D26ED">
            <w:pPr>
              <w:pStyle w:val="08-Tabelageral"/>
              <w:rPr>
                <w:rFonts w:cs="Arial"/>
                <w:szCs w:val="14"/>
              </w:rPr>
            </w:pPr>
          </w:p>
        </w:tc>
        <w:tc>
          <w:tcPr>
            <w:tcW w:w="1384" w:type="dxa"/>
            <w:shd w:val="clear" w:color="auto" w:fill="auto"/>
          </w:tcPr>
          <w:p w14:paraId="2FC7A09B" w14:textId="77777777" w:rsidR="00A0114B" w:rsidRPr="00204C30" w:rsidRDefault="00A0114B" w:rsidP="001D26ED">
            <w:pPr>
              <w:pStyle w:val="08-Tabelageral"/>
              <w:rPr>
                <w:rFonts w:cs="Arial"/>
                <w:szCs w:val="14"/>
              </w:rPr>
            </w:pPr>
          </w:p>
        </w:tc>
        <w:tc>
          <w:tcPr>
            <w:tcW w:w="1385" w:type="dxa"/>
            <w:shd w:val="clear" w:color="auto" w:fill="auto"/>
          </w:tcPr>
          <w:p w14:paraId="1869398C" w14:textId="77777777" w:rsidR="00A0114B" w:rsidRPr="00204C30" w:rsidRDefault="00A0114B" w:rsidP="001D26ED">
            <w:pPr>
              <w:pStyle w:val="08-Tabelageral"/>
              <w:rPr>
                <w:rFonts w:cs="Arial"/>
                <w:szCs w:val="14"/>
              </w:rPr>
            </w:pPr>
          </w:p>
        </w:tc>
        <w:tc>
          <w:tcPr>
            <w:tcW w:w="284" w:type="dxa"/>
            <w:shd w:val="clear" w:color="auto" w:fill="auto"/>
          </w:tcPr>
          <w:p w14:paraId="17D15E2B" w14:textId="77777777" w:rsidR="00A0114B" w:rsidRPr="00204C30" w:rsidRDefault="00A0114B" w:rsidP="001D26ED">
            <w:pPr>
              <w:pStyle w:val="08-Tabelageral"/>
              <w:rPr>
                <w:rFonts w:cs="Arial"/>
                <w:szCs w:val="14"/>
              </w:rPr>
            </w:pPr>
          </w:p>
        </w:tc>
        <w:tc>
          <w:tcPr>
            <w:tcW w:w="1627" w:type="dxa"/>
            <w:shd w:val="clear" w:color="auto" w:fill="auto"/>
            <w:vAlign w:val="center"/>
          </w:tcPr>
          <w:p w14:paraId="561654D6" w14:textId="77777777" w:rsidR="00A0114B" w:rsidRPr="00552698" w:rsidRDefault="00A0114B" w:rsidP="001D26ED">
            <w:pPr>
              <w:pStyle w:val="08-Tabelageral"/>
              <w:rPr>
                <w:highlight w:val="yellow"/>
              </w:rPr>
            </w:pPr>
            <w:r w:rsidRPr="00057E57">
              <w:t>542</w:t>
            </w:r>
          </w:p>
        </w:tc>
        <w:tc>
          <w:tcPr>
            <w:tcW w:w="1416" w:type="dxa"/>
            <w:shd w:val="clear" w:color="auto" w:fill="auto"/>
            <w:vAlign w:val="center"/>
          </w:tcPr>
          <w:p w14:paraId="31C17EF1" w14:textId="77777777" w:rsidR="00A0114B" w:rsidRPr="00474B45" w:rsidRDefault="00A0114B" w:rsidP="001D26ED">
            <w:pPr>
              <w:pStyle w:val="08-Tabelageral"/>
              <w:rPr>
                <w:bCs/>
              </w:rPr>
            </w:pPr>
            <w:r w:rsidRPr="00F549C6">
              <w:rPr>
                <w:bCs/>
              </w:rPr>
              <w:t>544</w:t>
            </w:r>
          </w:p>
        </w:tc>
      </w:tr>
      <w:tr w:rsidR="00A0114B" w:rsidRPr="00204C30" w14:paraId="32FEE5C3" w14:textId="77777777" w:rsidTr="001D26ED">
        <w:trPr>
          <w:trHeight w:val="227"/>
          <w:jc w:val="center"/>
        </w:trPr>
        <w:tc>
          <w:tcPr>
            <w:tcW w:w="2946" w:type="dxa"/>
            <w:shd w:val="clear" w:color="auto" w:fill="auto"/>
          </w:tcPr>
          <w:p w14:paraId="2DA3F573" w14:textId="77777777" w:rsidR="00A0114B" w:rsidRPr="00204C30" w:rsidRDefault="00A0114B" w:rsidP="001D26ED">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de Administração</w:t>
            </w:r>
          </w:p>
        </w:tc>
        <w:tc>
          <w:tcPr>
            <w:tcW w:w="597" w:type="dxa"/>
            <w:shd w:val="clear" w:color="auto" w:fill="auto"/>
          </w:tcPr>
          <w:p w14:paraId="060C0B15" w14:textId="77777777" w:rsidR="00A0114B" w:rsidRPr="00204C30" w:rsidRDefault="00A0114B" w:rsidP="001D26ED">
            <w:pPr>
              <w:pStyle w:val="08-Tabelageral"/>
              <w:rPr>
                <w:rFonts w:cs="Arial"/>
                <w:szCs w:val="14"/>
              </w:rPr>
            </w:pPr>
          </w:p>
        </w:tc>
        <w:tc>
          <w:tcPr>
            <w:tcW w:w="1384" w:type="dxa"/>
            <w:shd w:val="clear" w:color="auto" w:fill="auto"/>
          </w:tcPr>
          <w:p w14:paraId="1711D0FD" w14:textId="77777777" w:rsidR="00A0114B" w:rsidRPr="00204C30" w:rsidRDefault="00A0114B" w:rsidP="001D26ED">
            <w:pPr>
              <w:pStyle w:val="08-Tabelageral"/>
              <w:rPr>
                <w:rFonts w:cs="Arial"/>
                <w:szCs w:val="14"/>
              </w:rPr>
            </w:pPr>
          </w:p>
        </w:tc>
        <w:tc>
          <w:tcPr>
            <w:tcW w:w="1385" w:type="dxa"/>
            <w:shd w:val="clear" w:color="auto" w:fill="auto"/>
          </w:tcPr>
          <w:p w14:paraId="218B41C5" w14:textId="77777777" w:rsidR="00A0114B" w:rsidRPr="00204C30" w:rsidRDefault="00A0114B" w:rsidP="001D26ED">
            <w:pPr>
              <w:pStyle w:val="08-Tabelageral"/>
              <w:rPr>
                <w:rFonts w:cs="Arial"/>
                <w:szCs w:val="14"/>
              </w:rPr>
            </w:pPr>
          </w:p>
        </w:tc>
        <w:tc>
          <w:tcPr>
            <w:tcW w:w="284" w:type="dxa"/>
            <w:shd w:val="clear" w:color="auto" w:fill="auto"/>
          </w:tcPr>
          <w:p w14:paraId="7666DD75" w14:textId="77777777" w:rsidR="00A0114B" w:rsidRPr="00204C30" w:rsidRDefault="00A0114B" w:rsidP="001D26ED">
            <w:pPr>
              <w:pStyle w:val="08-Tabelageral"/>
              <w:rPr>
                <w:rFonts w:cs="Arial"/>
                <w:szCs w:val="14"/>
              </w:rPr>
            </w:pPr>
          </w:p>
        </w:tc>
        <w:tc>
          <w:tcPr>
            <w:tcW w:w="1627" w:type="dxa"/>
            <w:shd w:val="clear" w:color="auto" w:fill="auto"/>
            <w:vAlign w:val="center"/>
          </w:tcPr>
          <w:p w14:paraId="634AC8DD" w14:textId="77777777" w:rsidR="00A0114B" w:rsidRPr="00552698" w:rsidRDefault="00A0114B" w:rsidP="001D26ED">
            <w:pPr>
              <w:pStyle w:val="08-Tabelageral"/>
              <w:rPr>
                <w:highlight w:val="yellow"/>
              </w:rPr>
            </w:pPr>
            <w:r w:rsidRPr="00057E57">
              <w:t>248</w:t>
            </w:r>
          </w:p>
        </w:tc>
        <w:tc>
          <w:tcPr>
            <w:tcW w:w="1416" w:type="dxa"/>
            <w:shd w:val="clear" w:color="auto" w:fill="auto"/>
            <w:vAlign w:val="center"/>
          </w:tcPr>
          <w:p w14:paraId="4708ADC3" w14:textId="77777777" w:rsidR="00A0114B" w:rsidRPr="00474B45" w:rsidRDefault="00A0114B" w:rsidP="001D26ED">
            <w:pPr>
              <w:pStyle w:val="08-Tabelageral"/>
              <w:rPr>
                <w:bCs/>
              </w:rPr>
            </w:pPr>
            <w:r w:rsidRPr="00F549C6">
              <w:rPr>
                <w:bCs/>
              </w:rPr>
              <w:t>235</w:t>
            </w:r>
          </w:p>
        </w:tc>
      </w:tr>
      <w:tr w:rsidR="00A0114B" w:rsidRPr="00204C30" w14:paraId="24D768B7" w14:textId="77777777" w:rsidTr="001D26ED">
        <w:trPr>
          <w:trHeight w:val="227"/>
          <w:jc w:val="center"/>
        </w:trPr>
        <w:tc>
          <w:tcPr>
            <w:tcW w:w="2946" w:type="dxa"/>
            <w:shd w:val="clear" w:color="auto" w:fill="auto"/>
          </w:tcPr>
          <w:p w14:paraId="77C12E19" w14:textId="77777777" w:rsidR="00A0114B" w:rsidRPr="00204C30" w:rsidRDefault="00A0114B" w:rsidP="001D26ED">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Fiscal</w:t>
            </w:r>
          </w:p>
        </w:tc>
        <w:tc>
          <w:tcPr>
            <w:tcW w:w="597" w:type="dxa"/>
            <w:shd w:val="clear" w:color="auto" w:fill="auto"/>
          </w:tcPr>
          <w:p w14:paraId="49126121" w14:textId="77777777" w:rsidR="00A0114B" w:rsidRPr="00204C30" w:rsidRDefault="00A0114B" w:rsidP="001D26ED">
            <w:pPr>
              <w:pStyle w:val="08-Tabelageral"/>
              <w:rPr>
                <w:rFonts w:cs="Arial"/>
                <w:szCs w:val="14"/>
              </w:rPr>
            </w:pPr>
          </w:p>
        </w:tc>
        <w:tc>
          <w:tcPr>
            <w:tcW w:w="1384" w:type="dxa"/>
            <w:shd w:val="clear" w:color="auto" w:fill="auto"/>
          </w:tcPr>
          <w:p w14:paraId="61250621" w14:textId="77777777" w:rsidR="00A0114B" w:rsidRPr="00204C30" w:rsidRDefault="00A0114B" w:rsidP="001D26ED">
            <w:pPr>
              <w:pStyle w:val="08-Tabelageral"/>
              <w:rPr>
                <w:rFonts w:cs="Arial"/>
                <w:szCs w:val="14"/>
              </w:rPr>
            </w:pPr>
          </w:p>
        </w:tc>
        <w:tc>
          <w:tcPr>
            <w:tcW w:w="1385" w:type="dxa"/>
            <w:shd w:val="clear" w:color="auto" w:fill="auto"/>
          </w:tcPr>
          <w:p w14:paraId="64690357" w14:textId="77777777" w:rsidR="00A0114B" w:rsidRPr="00204C30" w:rsidRDefault="00A0114B" w:rsidP="001D26ED">
            <w:pPr>
              <w:pStyle w:val="08-Tabelageral"/>
              <w:rPr>
                <w:rFonts w:cs="Arial"/>
                <w:szCs w:val="14"/>
              </w:rPr>
            </w:pPr>
          </w:p>
        </w:tc>
        <w:tc>
          <w:tcPr>
            <w:tcW w:w="284" w:type="dxa"/>
            <w:shd w:val="clear" w:color="auto" w:fill="auto"/>
          </w:tcPr>
          <w:p w14:paraId="2BB21B44" w14:textId="77777777" w:rsidR="00A0114B" w:rsidRPr="00204C30" w:rsidRDefault="00A0114B" w:rsidP="001D26ED">
            <w:pPr>
              <w:pStyle w:val="08-Tabelageral"/>
              <w:rPr>
                <w:rFonts w:cs="Arial"/>
                <w:szCs w:val="14"/>
              </w:rPr>
            </w:pPr>
          </w:p>
        </w:tc>
        <w:tc>
          <w:tcPr>
            <w:tcW w:w="1627" w:type="dxa"/>
            <w:shd w:val="clear" w:color="auto" w:fill="auto"/>
            <w:vAlign w:val="center"/>
          </w:tcPr>
          <w:p w14:paraId="6ACCC070" w14:textId="77777777" w:rsidR="00A0114B" w:rsidRPr="00552698" w:rsidRDefault="00A0114B" w:rsidP="001D26ED">
            <w:pPr>
              <w:pStyle w:val="08-Tabelageral"/>
              <w:rPr>
                <w:highlight w:val="yellow"/>
              </w:rPr>
            </w:pPr>
            <w:r w:rsidRPr="00057E57">
              <w:t>198</w:t>
            </w:r>
          </w:p>
        </w:tc>
        <w:tc>
          <w:tcPr>
            <w:tcW w:w="1416" w:type="dxa"/>
            <w:shd w:val="clear" w:color="auto" w:fill="auto"/>
            <w:vAlign w:val="center"/>
          </w:tcPr>
          <w:p w14:paraId="4BFF867E" w14:textId="77777777" w:rsidR="00A0114B" w:rsidRPr="00474B45" w:rsidRDefault="00A0114B" w:rsidP="001D26ED">
            <w:pPr>
              <w:pStyle w:val="08-Tabelageral"/>
              <w:rPr>
                <w:bCs/>
              </w:rPr>
            </w:pPr>
            <w:r w:rsidRPr="00F549C6">
              <w:rPr>
                <w:bCs/>
              </w:rPr>
              <w:t>194</w:t>
            </w:r>
          </w:p>
        </w:tc>
      </w:tr>
      <w:tr w:rsidR="00A0114B" w:rsidRPr="00A92CAB" w14:paraId="3FE1FD04" w14:textId="77777777" w:rsidTr="001D26ED">
        <w:trPr>
          <w:trHeight w:val="227"/>
          <w:jc w:val="center"/>
        </w:trPr>
        <w:tc>
          <w:tcPr>
            <w:tcW w:w="2946" w:type="dxa"/>
            <w:shd w:val="clear" w:color="auto" w:fill="auto"/>
          </w:tcPr>
          <w:p w14:paraId="76D8FF42" w14:textId="77777777" w:rsidR="00A0114B" w:rsidRPr="00A91476" w:rsidRDefault="00A0114B" w:rsidP="001D26ED">
            <w:pPr>
              <w:pStyle w:val="08-Tabelageral"/>
              <w:jc w:val="left"/>
              <w:rPr>
                <w:rFonts w:cs="Arial"/>
                <w:szCs w:val="14"/>
              </w:rPr>
            </w:pPr>
            <w:r w:rsidRPr="00A91476">
              <w:rPr>
                <w:rFonts w:cs="Arial"/>
                <w:szCs w:val="14"/>
              </w:rPr>
              <w:t xml:space="preserve">     </w:t>
            </w:r>
            <w:r>
              <w:rPr>
                <w:rFonts w:cs="Arial"/>
                <w:szCs w:val="14"/>
              </w:rPr>
              <w:t>Comitê de</w:t>
            </w:r>
            <w:r w:rsidRPr="00A91476">
              <w:rPr>
                <w:rFonts w:cs="Arial"/>
                <w:szCs w:val="14"/>
              </w:rPr>
              <w:t xml:space="preserve"> Partes Relacionadas</w:t>
            </w:r>
          </w:p>
        </w:tc>
        <w:tc>
          <w:tcPr>
            <w:tcW w:w="597" w:type="dxa"/>
            <w:shd w:val="clear" w:color="auto" w:fill="auto"/>
          </w:tcPr>
          <w:p w14:paraId="7DC56B74" w14:textId="77777777" w:rsidR="00A0114B" w:rsidRPr="00A91476" w:rsidRDefault="00A0114B" w:rsidP="001D26ED">
            <w:pPr>
              <w:pStyle w:val="08-Tabelageral"/>
              <w:jc w:val="left"/>
              <w:rPr>
                <w:rFonts w:cs="Arial"/>
                <w:szCs w:val="14"/>
              </w:rPr>
            </w:pPr>
          </w:p>
        </w:tc>
        <w:tc>
          <w:tcPr>
            <w:tcW w:w="1384" w:type="dxa"/>
            <w:shd w:val="clear" w:color="auto" w:fill="auto"/>
          </w:tcPr>
          <w:p w14:paraId="19B83150" w14:textId="77777777" w:rsidR="00A0114B" w:rsidRPr="00A91476" w:rsidRDefault="00A0114B" w:rsidP="001D26ED">
            <w:pPr>
              <w:pStyle w:val="08-Tabelageral"/>
              <w:jc w:val="left"/>
              <w:rPr>
                <w:rFonts w:cs="Arial"/>
                <w:szCs w:val="14"/>
              </w:rPr>
            </w:pPr>
          </w:p>
        </w:tc>
        <w:tc>
          <w:tcPr>
            <w:tcW w:w="1385" w:type="dxa"/>
            <w:shd w:val="clear" w:color="auto" w:fill="auto"/>
          </w:tcPr>
          <w:p w14:paraId="4A487A64" w14:textId="77777777" w:rsidR="00A0114B" w:rsidRPr="00A91476" w:rsidRDefault="00A0114B" w:rsidP="001D26ED">
            <w:pPr>
              <w:pStyle w:val="08-Tabelageral"/>
              <w:jc w:val="left"/>
              <w:rPr>
                <w:rFonts w:cs="Arial"/>
                <w:szCs w:val="14"/>
              </w:rPr>
            </w:pPr>
          </w:p>
        </w:tc>
        <w:tc>
          <w:tcPr>
            <w:tcW w:w="284" w:type="dxa"/>
            <w:shd w:val="clear" w:color="auto" w:fill="auto"/>
          </w:tcPr>
          <w:p w14:paraId="598C2E3C" w14:textId="77777777" w:rsidR="00A0114B" w:rsidRPr="00A91476" w:rsidRDefault="00A0114B" w:rsidP="001D26ED">
            <w:pPr>
              <w:pStyle w:val="08-Tabelageral"/>
              <w:jc w:val="left"/>
              <w:rPr>
                <w:rFonts w:cs="Arial"/>
                <w:szCs w:val="14"/>
              </w:rPr>
            </w:pPr>
          </w:p>
        </w:tc>
        <w:tc>
          <w:tcPr>
            <w:tcW w:w="1627" w:type="dxa"/>
            <w:shd w:val="clear" w:color="auto" w:fill="auto"/>
          </w:tcPr>
          <w:p w14:paraId="71D6A0D1" w14:textId="77777777" w:rsidR="00A0114B" w:rsidRPr="00552698" w:rsidRDefault="00A0114B" w:rsidP="001D26ED">
            <w:pPr>
              <w:pStyle w:val="08-Tabelageral"/>
              <w:rPr>
                <w:rFonts w:cs="Arial"/>
                <w:szCs w:val="14"/>
                <w:highlight w:val="yellow"/>
              </w:rPr>
            </w:pPr>
            <w:r w:rsidRPr="00057E57">
              <w:rPr>
                <w:rFonts w:cs="Arial"/>
                <w:szCs w:val="14"/>
              </w:rPr>
              <w:t>109</w:t>
            </w:r>
          </w:p>
        </w:tc>
        <w:tc>
          <w:tcPr>
            <w:tcW w:w="1416" w:type="dxa"/>
            <w:shd w:val="clear" w:color="auto" w:fill="auto"/>
          </w:tcPr>
          <w:p w14:paraId="51E456C7" w14:textId="77777777" w:rsidR="00A0114B" w:rsidRPr="00474B45" w:rsidRDefault="00A0114B" w:rsidP="001D26ED">
            <w:pPr>
              <w:pStyle w:val="08-Tabelageral"/>
              <w:rPr>
                <w:bCs/>
              </w:rPr>
            </w:pPr>
            <w:r w:rsidRPr="00F549C6">
              <w:rPr>
                <w:bCs/>
              </w:rPr>
              <w:t>109</w:t>
            </w:r>
          </w:p>
        </w:tc>
      </w:tr>
      <w:tr w:rsidR="00A0114B" w:rsidRPr="00A92CAB" w14:paraId="37F2C8BB" w14:textId="77777777" w:rsidTr="001D26ED">
        <w:trPr>
          <w:trHeight w:val="227"/>
          <w:jc w:val="center"/>
        </w:trPr>
        <w:tc>
          <w:tcPr>
            <w:tcW w:w="2946" w:type="dxa"/>
            <w:shd w:val="clear" w:color="auto" w:fill="auto"/>
          </w:tcPr>
          <w:p w14:paraId="5BB44B6F" w14:textId="77777777" w:rsidR="00A0114B" w:rsidRPr="00600172" w:rsidRDefault="00A0114B" w:rsidP="001D26ED">
            <w:pPr>
              <w:pStyle w:val="08-Tabelageral"/>
              <w:jc w:val="left"/>
              <w:rPr>
                <w:rFonts w:cs="Arial"/>
                <w:szCs w:val="14"/>
              </w:rPr>
            </w:pPr>
            <w:r w:rsidRPr="00600172">
              <w:rPr>
                <w:rFonts w:cs="Arial"/>
                <w:szCs w:val="14"/>
              </w:rPr>
              <w:t xml:space="preserve">     Comitê de Riscos e de Capital</w:t>
            </w:r>
            <w:r>
              <w:rPr>
                <w:rFonts w:cs="Arial"/>
                <w:szCs w:val="14"/>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597" w:type="dxa"/>
            <w:shd w:val="clear" w:color="auto" w:fill="auto"/>
          </w:tcPr>
          <w:p w14:paraId="2EBEB805" w14:textId="77777777" w:rsidR="00A0114B" w:rsidRPr="00600172" w:rsidRDefault="00A0114B" w:rsidP="001D26ED">
            <w:pPr>
              <w:pStyle w:val="08-Tabelageral"/>
              <w:jc w:val="left"/>
              <w:rPr>
                <w:rFonts w:cs="Arial"/>
                <w:szCs w:val="14"/>
              </w:rPr>
            </w:pPr>
          </w:p>
        </w:tc>
        <w:tc>
          <w:tcPr>
            <w:tcW w:w="1384" w:type="dxa"/>
            <w:shd w:val="clear" w:color="auto" w:fill="auto"/>
          </w:tcPr>
          <w:p w14:paraId="65A6515C" w14:textId="77777777" w:rsidR="00A0114B" w:rsidRPr="00611329" w:rsidRDefault="00A0114B" w:rsidP="001D26ED">
            <w:pPr>
              <w:pStyle w:val="08-Tabelageral"/>
              <w:jc w:val="left"/>
              <w:rPr>
                <w:rFonts w:cs="Arial"/>
                <w:szCs w:val="14"/>
                <w:highlight w:val="yellow"/>
              </w:rPr>
            </w:pPr>
          </w:p>
        </w:tc>
        <w:tc>
          <w:tcPr>
            <w:tcW w:w="1385" w:type="dxa"/>
            <w:shd w:val="clear" w:color="auto" w:fill="auto"/>
          </w:tcPr>
          <w:p w14:paraId="388C2371" w14:textId="77777777" w:rsidR="00A0114B" w:rsidRPr="00611329" w:rsidRDefault="00A0114B" w:rsidP="001D26ED">
            <w:pPr>
              <w:pStyle w:val="08-Tabelageral"/>
              <w:jc w:val="left"/>
              <w:rPr>
                <w:rFonts w:cs="Arial"/>
                <w:szCs w:val="14"/>
                <w:highlight w:val="yellow"/>
              </w:rPr>
            </w:pPr>
          </w:p>
        </w:tc>
        <w:tc>
          <w:tcPr>
            <w:tcW w:w="284" w:type="dxa"/>
            <w:shd w:val="clear" w:color="auto" w:fill="auto"/>
          </w:tcPr>
          <w:p w14:paraId="73388AE7" w14:textId="77777777" w:rsidR="00A0114B" w:rsidRPr="00611329" w:rsidRDefault="00A0114B" w:rsidP="001D26ED">
            <w:pPr>
              <w:pStyle w:val="08-Tabelageral"/>
              <w:jc w:val="left"/>
              <w:rPr>
                <w:rFonts w:cs="Arial"/>
                <w:szCs w:val="14"/>
                <w:highlight w:val="yellow"/>
              </w:rPr>
            </w:pPr>
          </w:p>
        </w:tc>
        <w:tc>
          <w:tcPr>
            <w:tcW w:w="1627" w:type="dxa"/>
            <w:shd w:val="clear" w:color="auto" w:fill="auto"/>
          </w:tcPr>
          <w:p w14:paraId="5B35AC7D" w14:textId="77777777" w:rsidR="00A0114B" w:rsidRPr="00611329" w:rsidRDefault="00A0114B" w:rsidP="001D26ED">
            <w:pPr>
              <w:pStyle w:val="08-Tabelageral"/>
              <w:rPr>
                <w:rFonts w:cs="Arial"/>
                <w:szCs w:val="14"/>
                <w:highlight w:val="yellow"/>
              </w:rPr>
            </w:pPr>
            <w:r w:rsidRPr="00057E57">
              <w:rPr>
                <w:rFonts w:cs="Arial"/>
                <w:szCs w:val="14"/>
              </w:rPr>
              <w:t>195</w:t>
            </w:r>
          </w:p>
        </w:tc>
        <w:tc>
          <w:tcPr>
            <w:tcW w:w="1416" w:type="dxa"/>
            <w:shd w:val="clear" w:color="auto" w:fill="auto"/>
          </w:tcPr>
          <w:p w14:paraId="352718E5" w14:textId="77777777" w:rsidR="00A0114B" w:rsidRPr="00CE47E1" w:rsidRDefault="00A0114B" w:rsidP="001D26ED">
            <w:pPr>
              <w:pStyle w:val="08-Tabelageral"/>
              <w:rPr>
                <w:rFonts w:cs="Arial"/>
                <w:bCs/>
                <w:szCs w:val="14"/>
              </w:rPr>
            </w:pPr>
            <w:r>
              <w:rPr>
                <w:rFonts w:cs="Arial"/>
                <w:bCs/>
                <w:szCs w:val="14"/>
              </w:rPr>
              <w:t>--</w:t>
            </w:r>
          </w:p>
        </w:tc>
      </w:tr>
      <w:tr w:rsidR="00A0114B" w:rsidRPr="005A6905" w14:paraId="23337679" w14:textId="77777777" w:rsidTr="001D26ED">
        <w:trPr>
          <w:trHeight w:val="227"/>
          <w:jc w:val="center"/>
        </w:trPr>
        <w:tc>
          <w:tcPr>
            <w:tcW w:w="2946" w:type="dxa"/>
            <w:shd w:val="clear" w:color="auto" w:fill="auto"/>
          </w:tcPr>
          <w:p w14:paraId="780B88F8" w14:textId="77777777" w:rsidR="00A0114B" w:rsidRPr="005A6905" w:rsidRDefault="00A0114B" w:rsidP="001D26ED">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2)</w:t>
            </w:r>
          </w:p>
        </w:tc>
        <w:tc>
          <w:tcPr>
            <w:tcW w:w="597" w:type="dxa"/>
            <w:shd w:val="clear" w:color="auto" w:fill="auto"/>
          </w:tcPr>
          <w:p w14:paraId="6D928688" w14:textId="77777777" w:rsidR="00A0114B" w:rsidRPr="005A6905" w:rsidRDefault="00A0114B" w:rsidP="001D26ED">
            <w:pPr>
              <w:pStyle w:val="08-Tabelageral"/>
              <w:rPr>
                <w:rFonts w:cs="Arial"/>
                <w:b/>
                <w:bCs/>
                <w:szCs w:val="14"/>
              </w:rPr>
            </w:pPr>
          </w:p>
        </w:tc>
        <w:tc>
          <w:tcPr>
            <w:tcW w:w="1384" w:type="dxa"/>
            <w:shd w:val="clear" w:color="auto" w:fill="auto"/>
          </w:tcPr>
          <w:p w14:paraId="293FF3BD" w14:textId="77777777" w:rsidR="00A0114B" w:rsidRPr="005A6905" w:rsidRDefault="00A0114B" w:rsidP="001D26ED">
            <w:pPr>
              <w:pStyle w:val="08-Tabelageral"/>
              <w:rPr>
                <w:rFonts w:cs="Arial"/>
                <w:b/>
                <w:bCs/>
                <w:szCs w:val="14"/>
              </w:rPr>
            </w:pPr>
          </w:p>
        </w:tc>
        <w:tc>
          <w:tcPr>
            <w:tcW w:w="1385" w:type="dxa"/>
            <w:shd w:val="clear" w:color="auto" w:fill="auto"/>
          </w:tcPr>
          <w:p w14:paraId="15765588" w14:textId="77777777" w:rsidR="00A0114B" w:rsidRPr="005A6905" w:rsidRDefault="00A0114B" w:rsidP="001D26ED">
            <w:pPr>
              <w:pStyle w:val="08-Tabelageral"/>
              <w:rPr>
                <w:rFonts w:cs="Arial"/>
                <w:b/>
                <w:bCs/>
                <w:szCs w:val="14"/>
              </w:rPr>
            </w:pPr>
          </w:p>
        </w:tc>
        <w:tc>
          <w:tcPr>
            <w:tcW w:w="284" w:type="dxa"/>
            <w:shd w:val="clear" w:color="auto" w:fill="auto"/>
          </w:tcPr>
          <w:p w14:paraId="77BBFAE6" w14:textId="77777777" w:rsidR="00A0114B" w:rsidRPr="005A6905" w:rsidRDefault="00A0114B" w:rsidP="001D26ED">
            <w:pPr>
              <w:pStyle w:val="08-Tabelageral"/>
              <w:rPr>
                <w:rFonts w:cs="Arial"/>
                <w:b/>
                <w:bCs/>
                <w:szCs w:val="14"/>
              </w:rPr>
            </w:pPr>
          </w:p>
        </w:tc>
        <w:tc>
          <w:tcPr>
            <w:tcW w:w="1627" w:type="dxa"/>
            <w:shd w:val="clear" w:color="auto" w:fill="auto"/>
          </w:tcPr>
          <w:p w14:paraId="0195481D" w14:textId="77777777" w:rsidR="00A0114B" w:rsidRPr="00552698" w:rsidRDefault="00A0114B" w:rsidP="001D26ED">
            <w:pPr>
              <w:pStyle w:val="08-Tabelageral"/>
              <w:rPr>
                <w:b/>
                <w:highlight w:val="yellow"/>
              </w:rPr>
            </w:pPr>
            <w:r w:rsidRPr="00057E57">
              <w:rPr>
                <w:b/>
              </w:rPr>
              <w:t>643</w:t>
            </w:r>
          </w:p>
        </w:tc>
        <w:tc>
          <w:tcPr>
            <w:tcW w:w="1416" w:type="dxa"/>
            <w:shd w:val="clear" w:color="auto" w:fill="auto"/>
          </w:tcPr>
          <w:p w14:paraId="56FC2C11" w14:textId="77777777" w:rsidR="00A0114B" w:rsidRPr="00A365CD" w:rsidRDefault="00A0114B" w:rsidP="001D26ED">
            <w:pPr>
              <w:pStyle w:val="08-Tabelageral"/>
              <w:rPr>
                <w:b/>
              </w:rPr>
            </w:pPr>
            <w:r w:rsidRPr="00F549C6">
              <w:rPr>
                <w:b/>
              </w:rPr>
              <w:t>811</w:t>
            </w:r>
          </w:p>
        </w:tc>
      </w:tr>
      <w:tr w:rsidR="00A0114B" w:rsidRPr="005A6905" w14:paraId="52E510ED" w14:textId="77777777" w:rsidTr="001D26ED">
        <w:trPr>
          <w:trHeight w:val="227"/>
          <w:jc w:val="center"/>
        </w:trPr>
        <w:tc>
          <w:tcPr>
            <w:tcW w:w="2946" w:type="dxa"/>
            <w:shd w:val="clear" w:color="auto" w:fill="auto"/>
          </w:tcPr>
          <w:p w14:paraId="0854CD49" w14:textId="77777777" w:rsidR="00A0114B" w:rsidRPr="005A6905" w:rsidRDefault="00A0114B" w:rsidP="001D26ED">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97" w:type="dxa"/>
            <w:shd w:val="clear" w:color="auto" w:fill="auto"/>
          </w:tcPr>
          <w:p w14:paraId="38542E61" w14:textId="77777777" w:rsidR="00A0114B" w:rsidRPr="005A6905" w:rsidRDefault="00A0114B" w:rsidP="001D26ED">
            <w:pPr>
              <w:pStyle w:val="08-Tabelageral"/>
              <w:rPr>
                <w:rFonts w:cs="Arial"/>
                <w:b/>
                <w:bCs/>
                <w:szCs w:val="14"/>
              </w:rPr>
            </w:pPr>
          </w:p>
        </w:tc>
        <w:tc>
          <w:tcPr>
            <w:tcW w:w="1384" w:type="dxa"/>
            <w:shd w:val="clear" w:color="auto" w:fill="auto"/>
          </w:tcPr>
          <w:p w14:paraId="1084164F" w14:textId="77777777" w:rsidR="00A0114B" w:rsidRPr="005A6905" w:rsidRDefault="00A0114B" w:rsidP="001D26ED">
            <w:pPr>
              <w:pStyle w:val="08-Tabelageral"/>
              <w:rPr>
                <w:rFonts w:cs="Arial"/>
                <w:b/>
                <w:bCs/>
                <w:szCs w:val="14"/>
              </w:rPr>
            </w:pPr>
          </w:p>
        </w:tc>
        <w:tc>
          <w:tcPr>
            <w:tcW w:w="1385" w:type="dxa"/>
            <w:shd w:val="clear" w:color="auto" w:fill="auto"/>
          </w:tcPr>
          <w:p w14:paraId="36588AB9" w14:textId="77777777" w:rsidR="00A0114B" w:rsidRPr="005A6905" w:rsidRDefault="00A0114B" w:rsidP="001D26ED">
            <w:pPr>
              <w:pStyle w:val="08-Tabelageral"/>
              <w:rPr>
                <w:rFonts w:cs="Arial"/>
                <w:b/>
                <w:bCs/>
                <w:szCs w:val="14"/>
              </w:rPr>
            </w:pPr>
          </w:p>
        </w:tc>
        <w:tc>
          <w:tcPr>
            <w:tcW w:w="284" w:type="dxa"/>
            <w:shd w:val="clear" w:color="auto" w:fill="auto"/>
          </w:tcPr>
          <w:p w14:paraId="7DCEB39E" w14:textId="77777777" w:rsidR="00A0114B" w:rsidRPr="005A6905" w:rsidRDefault="00A0114B" w:rsidP="001D26ED">
            <w:pPr>
              <w:pStyle w:val="08-Tabelageral"/>
              <w:rPr>
                <w:rFonts w:cs="Arial"/>
                <w:b/>
                <w:bCs/>
                <w:szCs w:val="14"/>
              </w:rPr>
            </w:pPr>
          </w:p>
        </w:tc>
        <w:tc>
          <w:tcPr>
            <w:tcW w:w="1627" w:type="dxa"/>
            <w:shd w:val="clear" w:color="auto" w:fill="auto"/>
          </w:tcPr>
          <w:p w14:paraId="7DCDC17C" w14:textId="77777777" w:rsidR="00A0114B" w:rsidRPr="00552698" w:rsidRDefault="00A0114B" w:rsidP="001D26ED">
            <w:pPr>
              <w:pStyle w:val="08-Tabelageral"/>
              <w:rPr>
                <w:b/>
                <w:highlight w:val="yellow"/>
              </w:rPr>
            </w:pPr>
            <w:r w:rsidRPr="00057E57">
              <w:rPr>
                <w:b/>
              </w:rPr>
              <w:t>456</w:t>
            </w:r>
          </w:p>
        </w:tc>
        <w:tc>
          <w:tcPr>
            <w:tcW w:w="1416" w:type="dxa"/>
            <w:shd w:val="clear" w:color="auto" w:fill="auto"/>
          </w:tcPr>
          <w:p w14:paraId="5984B372" w14:textId="77777777" w:rsidR="00A0114B" w:rsidRPr="00A365CD" w:rsidRDefault="00A0114B" w:rsidP="001D26ED">
            <w:pPr>
              <w:pStyle w:val="08-Tabelageral"/>
              <w:rPr>
                <w:b/>
              </w:rPr>
            </w:pPr>
            <w:r w:rsidRPr="00F549C6">
              <w:rPr>
                <w:b/>
              </w:rPr>
              <w:t>296</w:t>
            </w:r>
          </w:p>
        </w:tc>
      </w:tr>
      <w:tr w:rsidR="00A0114B" w:rsidRPr="005A6905" w14:paraId="1FE55B89" w14:textId="77777777" w:rsidTr="001D26ED">
        <w:trPr>
          <w:trHeight w:val="227"/>
          <w:jc w:val="center"/>
        </w:trPr>
        <w:tc>
          <w:tcPr>
            <w:tcW w:w="2946" w:type="dxa"/>
            <w:tcBorders>
              <w:bottom w:val="nil"/>
            </w:tcBorders>
            <w:shd w:val="clear" w:color="auto" w:fill="auto"/>
          </w:tcPr>
          <w:p w14:paraId="38C73F3F" w14:textId="77777777" w:rsidR="00A0114B" w:rsidRPr="005A6905" w:rsidRDefault="00A0114B" w:rsidP="001D26ED">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4</w:t>
            </w:r>
            <w:r w:rsidRPr="005A6905">
              <w:rPr>
                <w:rFonts w:cs="Arial"/>
                <w:b/>
                <w:bCs/>
                <w:szCs w:val="14"/>
                <w:vertAlign w:val="superscript"/>
              </w:rPr>
              <w:t>)</w:t>
            </w:r>
          </w:p>
        </w:tc>
        <w:tc>
          <w:tcPr>
            <w:tcW w:w="597" w:type="dxa"/>
            <w:tcBorders>
              <w:bottom w:val="nil"/>
            </w:tcBorders>
            <w:shd w:val="clear" w:color="auto" w:fill="auto"/>
          </w:tcPr>
          <w:p w14:paraId="4ED223FC" w14:textId="77777777" w:rsidR="00A0114B" w:rsidRPr="005A6905" w:rsidRDefault="00A0114B" w:rsidP="001D26ED">
            <w:pPr>
              <w:pStyle w:val="08-Tabelageral"/>
              <w:rPr>
                <w:rFonts w:cs="Arial"/>
                <w:b/>
                <w:bCs/>
                <w:szCs w:val="14"/>
              </w:rPr>
            </w:pPr>
          </w:p>
        </w:tc>
        <w:tc>
          <w:tcPr>
            <w:tcW w:w="1384" w:type="dxa"/>
            <w:tcBorders>
              <w:bottom w:val="nil"/>
            </w:tcBorders>
            <w:shd w:val="clear" w:color="auto" w:fill="auto"/>
          </w:tcPr>
          <w:p w14:paraId="6EBB5B0D" w14:textId="77777777" w:rsidR="00A0114B" w:rsidRPr="005A6905" w:rsidRDefault="00A0114B" w:rsidP="001D26ED">
            <w:pPr>
              <w:pStyle w:val="08-Tabelageral"/>
              <w:rPr>
                <w:rFonts w:cs="Arial"/>
                <w:b/>
                <w:bCs/>
                <w:szCs w:val="14"/>
              </w:rPr>
            </w:pPr>
          </w:p>
        </w:tc>
        <w:tc>
          <w:tcPr>
            <w:tcW w:w="1385" w:type="dxa"/>
            <w:tcBorders>
              <w:bottom w:val="nil"/>
            </w:tcBorders>
            <w:shd w:val="clear" w:color="auto" w:fill="auto"/>
          </w:tcPr>
          <w:p w14:paraId="24A10021" w14:textId="77777777" w:rsidR="00A0114B" w:rsidRPr="005A6905" w:rsidRDefault="00A0114B" w:rsidP="001D26ED">
            <w:pPr>
              <w:pStyle w:val="08-Tabelageral"/>
              <w:rPr>
                <w:rFonts w:cs="Arial"/>
                <w:b/>
                <w:bCs/>
                <w:szCs w:val="14"/>
              </w:rPr>
            </w:pPr>
          </w:p>
        </w:tc>
        <w:tc>
          <w:tcPr>
            <w:tcW w:w="284" w:type="dxa"/>
            <w:tcBorders>
              <w:bottom w:val="nil"/>
            </w:tcBorders>
            <w:shd w:val="clear" w:color="auto" w:fill="auto"/>
          </w:tcPr>
          <w:p w14:paraId="4F8EB5F3" w14:textId="77777777" w:rsidR="00A0114B" w:rsidRPr="005A6905" w:rsidRDefault="00A0114B" w:rsidP="001D26ED">
            <w:pPr>
              <w:pStyle w:val="08-Tabelageral"/>
              <w:rPr>
                <w:rFonts w:cs="Arial"/>
                <w:b/>
                <w:bCs/>
                <w:szCs w:val="14"/>
              </w:rPr>
            </w:pPr>
          </w:p>
        </w:tc>
        <w:tc>
          <w:tcPr>
            <w:tcW w:w="1627" w:type="dxa"/>
            <w:tcBorders>
              <w:bottom w:val="nil"/>
            </w:tcBorders>
            <w:shd w:val="clear" w:color="auto" w:fill="auto"/>
          </w:tcPr>
          <w:p w14:paraId="30E6FB74" w14:textId="77777777" w:rsidR="00A0114B" w:rsidRPr="00552698" w:rsidRDefault="00A0114B" w:rsidP="001D26ED">
            <w:pPr>
              <w:pStyle w:val="08-Tabelageral"/>
              <w:rPr>
                <w:b/>
                <w:highlight w:val="yellow"/>
              </w:rPr>
            </w:pPr>
            <w:r w:rsidRPr="00057E57">
              <w:rPr>
                <w:b/>
              </w:rPr>
              <w:t>658</w:t>
            </w:r>
          </w:p>
        </w:tc>
        <w:tc>
          <w:tcPr>
            <w:tcW w:w="1416" w:type="dxa"/>
            <w:tcBorders>
              <w:bottom w:val="nil"/>
            </w:tcBorders>
            <w:shd w:val="clear" w:color="auto" w:fill="auto"/>
          </w:tcPr>
          <w:p w14:paraId="28495241" w14:textId="77777777" w:rsidR="00A0114B" w:rsidRPr="00A365CD" w:rsidRDefault="00A0114B" w:rsidP="001D26ED">
            <w:pPr>
              <w:pStyle w:val="08-Tabelageral"/>
              <w:rPr>
                <w:b/>
              </w:rPr>
            </w:pPr>
            <w:r w:rsidRPr="00F549C6">
              <w:rPr>
                <w:b/>
              </w:rPr>
              <w:t>741</w:t>
            </w:r>
          </w:p>
        </w:tc>
      </w:tr>
      <w:tr w:rsidR="00A0114B" w:rsidRPr="005A6905" w14:paraId="70300459" w14:textId="77777777" w:rsidTr="001D26ED">
        <w:trPr>
          <w:trHeight w:val="227"/>
          <w:jc w:val="center"/>
        </w:trPr>
        <w:tc>
          <w:tcPr>
            <w:tcW w:w="2946" w:type="dxa"/>
            <w:tcBorders>
              <w:top w:val="nil"/>
              <w:bottom w:val="single" w:sz="4" w:space="0" w:color="1F4E79" w:themeColor="accent1" w:themeShade="80"/>
            </w:tcBorders>
            <w:shd w:val="clear" w:color="auto" w:fill="auto"/>
          </w:tcPr>
          <w:p w14:paraId="3CF55B08" w14:textId="77777777" w:rsidR="00A0114B" w:rsidRPr="005A6905" w:rsidRDefault="00A0114B" w:rsidP="001D26ED">
            <w:pPr>
              <w:pStyle w:val="08-Tabelageral"/>
              <w:jc w:val="left"/>
              <w:rPr>
                <w:rFonts w:cs="Arial"/>
                <w:b/>
                <w:bCs/>
                <w:szCs w:val="14"/>
              </w:rPr>
            </w:pPr>
            <w:r w:rsidRPr="005A6905">
              <w:rPr>
                <w:rFonts w:cs="Arial"/>
                <w:b/>
                <w:bCs/>
                <w:szCs w:val="14"/>
              </w:rPr>
              <w:t>Total</w:t>
            </w:r>
          </w:p>
        </w:tc>
        <w:tc>
          <w:tcPr>
            <w:tcW w:w="597" w:type="dxa"/>
            <w:tcBorders>
              <w:top w:val="nil"/>
              <w:bottom w:val="single" w:sz="4" w:space="0" w:color="1F4E79" w:themeColor="accent1" w:themeShade="80"/>
            </w:tcBorders>
            <w:shd w:val="clear" w:color="auto" w:fill="auto"/>
          </w:tcPr>
          <w:p w14:paraId="2BB20797" w14:textId="77777777" w:rsidR="00A0114B" w:rsidRPr="005A6905" w:rsidRDefault="00A0114B" w:rsidP="001D26ED">
            <w:pPr>
              <w:pStyle w:val="08-Tabelageral"/>
              <w:rPr>
                <w:rFonts w:cs="Arial"/>
                <w:b/>
                <w:bCs/>
                <w:szCs w:val="14"/>
              </w:rPr>
            </w:pPr>
          </w:p>
        </w:tc>
        <w:tc>
          <w:tcPr>
            <w:tcW w:w="1384" w:type="dxa"/>
            <w:tcBorders>
              <w:top w:val="nil"/>
              <w:bottom w:val="single" w:sz="4" w:space="0" w:color="1F4E79" w:themeColor="accent1" w:themeShade="80"/>
            </w:tcBorders>
            <w:shd w:val="clear" w:color="auto" w:fill="auto"/>
          </w:tcPr>
          <w:p w14:paraId="67DA02D8" w14:textId="77777777" w:rsidR="00A0114B" w:rsidRPr="005A6905" w:rsidRDefault="00A0114B" w:rsidP="001D26ED">
            <w:pPr>
              <w:pStyle w:val="08-Tabelageral"/>
              <w:rPr>
                <w:rFonts w:cs="Arial"/>
                <w:b/>
                <w:bCs/>
                <w:szCs w:val="14"/>
              </w:rPr>
            </w:pPr>
          </w:p>
        </w:tc>
        <w:tc>
          <w:tcPr>
            <w:tcW w:w="1385" w:type="dxa"/>
            <w:tcBorders>
              <w:top w:val="nil"/>
              <w:bottom w:val="single" w:sz="4" w:space="0" w:color="1F4E79" w:themeColor="accent1" w:themeShade="80"/>
            </w:tcBorders>
            <w:shd w:val="clear" w:color="auto" w:fill="auto"/>
          </w:tcPr>
          <w:p w14:paraId="31AC1440" w14:textId="77777777" w:rsidR="00A0114B" w:rsidRPr="005A6905" w:rsidRDefault="00A0114B" w:rsidP="001D26ED">
            <w:pPr>
              <w:pStyle w:val="08-Tabelageral"/>
              <w:rPr>
                <w:rFonts w:cs="Arial"/>
                <w:b/>
                <w:bCs/>
                <w:szCs w:val="14"/>
              </w:rPr>
            </w:pPr>
          </w:p>
        </w:tc>
        <w:tc>
          <w:tcPr>
            <w:tcW w:w="284" w:type="dxa"/>
            <w:tcBorders>
              <w:top w:val="nil"/>
              <w:bottom w:val="single" w:sz="4" w:space="0" w:color="1F4E79" w:themeColor="accent1" w:themeShade="80"/>
            </w:tcBorders>
            <w:shd w:val="clear" w:color="auto" w:fill="auto"/>
          </w:tcPr>
          <w:p w14:paraId="3191B7CA" w14:textId="77777777" w:rsidR="00A0114B" w:rsidRPr="005A6905" w:rsidRDefault="00A0114B" w:rsidP="001D26ED">
            <w:pPr>
              <w:pStyle w:val="08-Tabelageral"/>
              <w:rPr>
                <w:rFonts w:cs="Arial"/>
                <w:b/>
                <w:bCs/>
                <w:szCs w:val="14"/>
              </w:rPr>
            </w:pPr>
          </w:p>
        </w:tc>
        <w:tc>
          <w:tcPr>
            <w:tcW w:w="1627" w:type="dxa"/>
            <w:tcBorders>
              <w:top w:val="nil"/>
              <w:bottom w:val="single" w:sz="4" w:space="0" w:color="1F4E79" w:themeColor="accent1" w:themeShade="80"/>
            </w:tcBorders>
            <w:shd w:val="clear" w:color="auto" w:fill="auto"/>
          </w:tcPr>
          <w:p w14:paraId="3E44805F" w14:textId="77777777" w:rsidR="00A0114B" w:rsidRPr="00552698" w:rsidRDefault="00A0114B" w:rsidP="001D26ED">
            <w:pPr>
              <w:pStyle w:val="08-Tabelageral"/>
              <w:rPr>
                <w:b/>
                <w:highlight w:val="yellow"/>
              </w:rPr>
            </w:pPr>
            <w:r w:rsidRPr="00057E57">
              <w:rPr>
                <w:b/>
              </w:rPr>
              <w:t>6</w:t>
            </w:r>
            <w:r>
              <w:rPr>
                <w:b/>
              </w:rPr>
              <w:t>.</w:t>
            </w:r>
            <w:r w:rsidRPr="00057E57">
              <w:rPr>
                <w:b/>
              </w:rPr>
              <w:t>271</w:t>
            </w:r>
          </w:p>
        </w:tc>
        <w:tc>
          <w:tcPr>
            <w:tcW w:w="1416" w:type="dxa"/>
            <w:tcBorders>
              <w:top w:val="nil"/>
              <w:bottom w:val="single" w:sz="4" w:space="0" w:color="1F4E79" w:themeColor="accent1" w:themeShade="80"/>
            </w:tcBorders>
            <w:shd w:val="clear" w:color="auto" w:fill="auto"/>
          </w:tcPr>
          <w:p w14:paraId="64FD9AFF" w14:textId="77777777" w:rsidR="00A0114B" w:rsidRPr="00A365CD" w:rsidRDefault="00A0114B" w:rsidP="001D26ED">
            <w:pPr>
              <w:pStyle w:val="08-Tabelageral"/>
              <w:rPr>
                <w:b/>
              </w:rPr>
            </w:pPr>
            <w:r w:rsidRPr="00F549C6">
              <w:rPr>
                <w:b/>
              </w:rPr>
              <w:t>5.439</w:t>
            </w:r>
          </w:p>
        </w:tc>
      </w:tr>
    </w:tbl>
    <w:p w14:paraId="7D23B0C1" w14:textId="77777777" w:rsidR="00A0114B" w:rsidRPr="00EA03FC" w:rsidRDefault="00A0114B" w:rsidP="00A0114B">
      <w:pPr>
        <w:pStyle w:val="07-Legenda"/>
        <w:numPr>
          <w:ilvl w:val="0"/>
          <w:numId w:val="15"/>
        </w:numPr>
        <w:tabs>
          <w:tab w:val="clear" w:pos="284"/>
        </w:tabs>
        <w:ind w:left="284" w:hanging="284"/>
      </w:pPr>
      <w:r w:rsidRPr="00EA03FC">
        <w:t>Comitê instaurado em 20/04/2022, conforme ata da Reunião do Conselho de Administração de mesma data.</w:t>
      </w:r>
    </w:p>
    <w:p w14:paraId="5D40E801" w14:textId="77777777" w:rsidR="00A0114B" w:rsidRPr="00EA03FC" w:rsidRDefault="00A0114B" w:rsidP="00A0114B">
      <w:pPr>
        <w:pStyle w:val="07-Legenda"/>
        <w:numPr>
          <w:ilvl w:val="0"/>
          <w:numId w:val="15"/>
        </w:numPr>
        <w:tabs>
          <w:tab w:val="clear" w:pos="284"/>
        </w:tabs>
        <w:ind w:left="284" w:hanging="284"/>
        <w:rPr>
          <w:strike/>
        </w:rPr>
      </w:pPr>
      <w:r w:rsidRPr="00EA03FC">
        <w:t>Refere-se ao valor em espécie de quitação do Programa de Remuneração Variável dos Administradores de 2020 (1T2021).</w:t>
      </w:r>
    </w:p>
    <w:p w14:paraId="1E114D00" w14:textId="77777777" w:rsidR="00A0114B" w:rsidRPr="00EA03FC" w:rsidRDefault="00A0114B" w:rsidP="00A0114B">
      <w:pPr>
        <w:pStyle w:val="07-Legenda"/>
        <w:numPr>
          <w:ilvl w:val="0"/>
          <w:numId w:val="15"/>
        </w:numPr>
        <w:tabs>
          <w:tab w:val="clear" w:pos="284"/>
          <w:tab w:val="left" w:pos="0"/>
        </w:tabs>
        <w:ind w:left="284" w:hanging="284"/>
      </w:pPr>
      <w:r w:rsidRPr="00EA03FC">
        <w:t>Benefícios considerados: assistência médica, avaliação de saúde (ações de promoção e prevenção em saúde ocupacional), seguro de vida, vantagem de remoção (custeio parcial de despesas em caso de remoção para outras localidades) e previdência complementar dos administradores.</w:t>
      </w:r>
    </w:p>
    <w:p w14:paraId="18C3BC4A" w14:textId="77777777" w:rsidR="00A0114B" w:rsidRPr="00EA03FC" w:rsidRDefault="00A0114B" w:rsidP="00A0114B">
      <w:pPr>
        <w:pStyle w:val="07-Legenda"/>
        <w:numPr>
          <w:ilvl w:val="0"/>
          <w:numId w:val="15"/>
        </w:numPr>
        <w:tabs>
          <w:tab w:val="clear" w:pos="284"/>
          <w:tab w:val="left" w:pos="142"/>
        </w:tabs>
        <w:ind w:left="284" w:hanging="284"/>
      </w:pPr>
      <w:r w:rsidRPr="00EA03FC">
        <w:t xml:space="preserve">Refere-se ao custo das ações relativas às parcelas dos programas de pagamentos baseados em ações de 2016, 2017, 2018, 2019 e 2020 (1T2021). </w:t>
      </w:r>
    </w:p>
    <w:p w14:paraId="281B1AB5" w14:textId="77777777" w:rsidR="00A0114B" w:rsidRDefault="00A0114B" w:rsidP="001D26ED">
      <w:pPr>
        <w:pStyle w:val="05-Textonormal2"/>
      </w:pPr>
      <w:r>
        <w:t>As variações observadas nos honorários da Diretoria Executiva, do Comitê de Auditoria e do Conselho de Administração se deram em função da composição dos respectivos órgãos, sendo que não houve alteração nas remunerações percebidas pelos membros, conforme alínea “c” adiante.</w:t>
      </w:r>
    </w:p>
    <w:p w14:paraId="32DC5198" w14:textId="77777777" w:rsidR="00A0114B" w:rsidRPr="00ED0DAC" w:rsidRDefault="00A0114B" w:rsidP="001D26ED">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493304C4" w14:textId="77777777" w:rsidR="00A0114B" w:rsidRPr="00ED0DAC" w:rsidRDefault="00A0114B" w:rsidP="001D26ED">
      <w:pPr>
        <w:pStyle w:val="05-Textonormal2"/>
      </w:pPr>
      <w:r w:rsidRPr="00ED0DAC">
        <w:t>A BB Seguridade não oferece benefícios pós-emprego ao Pessoal</w:t>
      </w:r>
      <w:r>
        <w:t>-</w:t>
      </w:r>
      <w:r w:rsidRPr="00ED0DAC">
        <w:t xml:space="preserve">Chave da Administração e nem aos seus funcionários. </w:t>
      </w:r>
    </w:p>
    <w:p w14:paraId="454AB728" w14:textId="77777777" w:rsidR="00A0114B" w:rsidRPr="00ED0DAC" w:rsidRDefault="00A0114B" w:rsidP="001D26ED">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5E615F35" w14:textId="77777777" w:rsidR="00A0114B" w:rsidRPr="00ED0DAC" w:rsidRDefault="00A0114B" w:rsidP="001D26ED">
      <w:pPr>
        <w:pStyle w:val="05-Textonormal2"/>
      </w:pPr>
      <w:r w:rsidRPr="00ED0DAC">
        <w:t>O Grupo BB Seguridade realiza transações bancárias com o seu controlador, Banco do Brasil S.A., como depósitos em conta corrente, cartões empresariais, aplicações financeiras, prestação de serviços e de garantias</w:t>
      </w:r>
      <w:r>
        <w:t>.</w:t>
      </w:r>
    </w:p>
    <w:p w14:paraId="588E60C0" w14:textId="77777777" w:rsidR="00A0114B" w:rsidRDefault="00A0114B" w:rsidP="001D26ED">
      <w:pPr>
        <w:pStyle w:val="05-Textonormal2"/>
      </w:pPr>
      <w:r w:rsidRPr="00ED0DAC">
        <w:t>O Grupo BB Seguridade não concede empréstimos a</w:t>
      </w:r>
      <w:r>
        <w:t>o Pessoal-Chave da administração.</w:t>
      </w:r>
    </w:p>
    <w:p w14:paraId="69228030" w14:textId="77777777" w:rsidR="00A0114B" w:rsidRDefault="00A0114B" w:rsidP="001D26ED">
      <w:pPr>
        <w:pStyle w:val="05-Textonormal2"/>
      </w:pPr>
      <w:r>
        <w:t>A BB Seguros possui contratos de comercialização para os produtos de seguridade no canal bancário com todas as suas investidas, sendo os principais elencados a seguir:</w:t>
      </w:r>
    </w:p>
    <w:p w14:paraId="6B9C947E" w14:textId="77777777" w:rsidR="00A0114B" w:rsidRDefault="00A0114B" w:rsidP="00A0114B">
      <w:pPr>
        <w:pStyle w:val="05-Textonormal2"/>
        <w:numPr>
          <w:ilvl w:val="0"/>
          <w:numId w:val="31"/>
        </w:numPr>
        <w:ind w:left="426" w:hanging="142"/>
      </w:pPr>
      <w:r>
        <w:t>Brasilseg Companhia de Seguros S.A. e Aliança do Brasil Seguros S.A., controladas da BB Mapfre Participações S.A., para comercialização de seguros, assinados em 30/06/2011, com vigência até 30/06/2031, podendo ser renovado por períodos subsequentes de 5 anos.</w:t>
      </w:r>
    </w:p>
    <w:p w14:paraId="70F9848E" w14:textId="77777777" w:rsidR="00A0114B" w:rsidRDefault="00A0114B" w:rsidP="00A0114B">
      <w:pPr>
        <w:pStyle w:val="05-Textonormal2"/>
        <w:numPr>
          <w:ilvl w:val="0"/>
          <w:numId w:val="31"/>
        </w:numPr>
        <w:ind w:left="426" w:hanging="142"/>
      </w:pPr>
      <w:r>
        <w:t>Brasilprev Seguros e Previdência S.A., para comercialização de planos de previdência privada, assinado em 06/10/1999, pelo prazo de 5 anos, prorrogáveis automaticamente por iguais períodos.</w:t>
      </w:r>
    </w:p>
    <w:p w14:paraId="2F5F333F" w14:textId="77777777" w:rsidR="00A0114B" w:rsidRDefault="00A0114B" w:rsidP="00A0114B">
      <w:pPr>
        <w:pStyle w:val="05-Textonormal2"/>
        <w:numPr>
          <w:ilvl w:val="0"/>
          <w:numId w:val="31"/>
        </w:numPr>
        <w:ind w:left="426" w:hanging="142"/>
      </w:pPr>
      <w:r>
        <w:t>Brasilcap Capitalização S.A., para comercialização de títulos de capitalização, assinado em 14/07/1999, pelo prazo de 5 anos, prorrogáveis automaticamente por iguais períodos.</w:t>
      </w:r>
    </w:p>
    <w:p w14:paraId="723DD4DF" w14:textId="77777777" w:rsidR="00A0114B" w:rsidRDefault="00A0114B" w:rsidP="001D26ED">
      <w:pPr>
        <w:pStyle w:val="05-Textonormal2"/>
        <w:ind w:left="426"/>
      </w:pPr>
    </w:p>
    <w:p w14:paraId="491C58CF" w14:textId="77777777" w:rsidR="00A0114B" w:rsidRPr="00ED0DAC" w:rsidRDefault="00A0114B" w:rsidP="00A0114B">
      <w:pPr>
        <w:pStyle w:val="05-Textonormal2"/>
        <w:keepNext/>
        <w:keepLines/>
        <w:pageBreakBefore/>
      </w:pPr>
      <w:r w:rsidRPr="00ED0DAC">
        <w:t xml:space="preserve">Apresentamos </w:t>
      </w:r>
      <w:r>
        <w:t xml:space="preserve">a seguir </w:t>
      </w:r>
      <w:r w:rsidRPr="00ED0DAC">
        <w:t>as principais operações com partes relacionadas vigentes entre as empresas do Grupo BB Seguridade:</w:t>
      </w:r>
    </w:p>
    <w:p w14:paraId="5F87E952" w14:textId="77777777" w:rsidR="00A0114B" w:rsidRPr="00971822" w:rsidRDefault="00A0114B" w:rsidP="00A0114B">
      <w:pPr>
        <w:pStyle w:val="03-SubttulodeNota"/>
        <w:numPr>
          <w:ilvl w:val="0"/>
          <w:numId w:val="14"/>
        </w:numPr>
        <w:ind w:left="284" w:hanging="284"/>
        <w:rPr>
          <w:color w:val="1F4E79" w:themeColor="accent1" w:themeShade="80"/>
          <w:sz w:val="18"/>
          <w:szCs w:val="18"/>
        </w:rPr>
      </w:pPr>
      <w:r w:rsidRPr="00971822">
        <w:rPr>
          <w:color w:val="1F4E79" w:themeColor="accent1" w:themeShade="80"/>
          <w:sz w:val="18"/>
          <w:szCs w:val="18"/>
        </w:rPr>
        <w:t>Sumário das Transações com Partes Relacionadas</w:t>
      </w:r>
    </w:p>
    <w:p w14:paraId="7C0ECCBF" w14:textId="77777777" w:rsidR="00A0114B" w:rsidRPr="00971822" w:rsidRDefault="00A0114B" w:rsidP="001D26ED">
      <w:pPr>
        <w:pStyle w:val="03-SubttulodeNota"/>
        <w:rPr>
          <w:color w:val="1F4E79" w:themeColor="accent1" w:themeShade="80"/>
          <w:sz w:val="18"/>
          <w:szCs w:val="18"/>
        </w:rPr>
      </w:pPr>
      <w:r w:rsidRPr="00971822">
        <w:rPr>
          <w:color w:val="1F4E79" w:themeColor="accent1" w:themeShade="80"/>
          <w:sz w:val="18"/>
          <w:szCs w:val="18"/>
        </w:rPr>
        <w:t xml:space="preserve">BB Seguridade – Controlador </w:t>
      </w:r>
    </w:p>
    <w:p w14:paraId="5ED1B30C" w14:textId="77777777" w:rsidR="00A0114B" w:rsidRPr="00676763" w:rsidRDefault="00A0114B" w:rsidP="001D26ED">
      <w:pPr>
        <w:pStyle w:val="01-TtulodeNota"/>
        <w:spacing w:before="0" w:after="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A0114B" w:rsidRPr="00BF68E2" w14:paraId="4C056FB4" w14:textId="77777777" w:rsidTr="001D26ED">
        <w:trPr>
          <w:trHeight w:val="238"/>
          <w:jc w:val="center"/>
        </w:trPr>
        <w:tc>
          <w:tcPr>
            <w:tcW w:w="1126" w:type="dxa"/>
            <w:tcBorders>
              <w:top w:val="single" w:sz="2" w:space="0" w:color="1F4E79" w:themeColor="accent1" w:themeShade="80"/>
              <w:bottom w:val="nil"/>
            </w:tcBorders>
            <w:shd w:val="clear" w:color="auto" w:fill="auto"/>
          </w:tcPr>
          <w:p w14:paraId="2DCEB059" w14:textId="77777777" w:rsidR="00A0114B" w:rsidRPr="00BF68E2" w:rsidRDefault="00A0114B" w:rsidP="001D26ED">
            <w:pPr>
              <w:pStyle w:val="08-Tabelageral"/>
              <w:rPr>
                <w:b/>
              </w:rPr>
            </w:pPr>
          </w:p>
        </w:tc>
        <w:tc>
          <w:tcPr>
            <w:tcW w:w="3049" w:type="dxa"/>
            <w:tcBorders>
              <w:top w:val="single" w:sz="2" w:space="0" w:color="1F4E79" w:themeColor="accent1" w:themeShade="80"/>
              <w:bottom w:val="nil"/>
            </w:tcBorders>
            <w:shd w:val="clear" w:color="auto" w:fill="auto"/>
          </w:tcPr>
          <w:p w14:paraId="6D5009C4" w14:textId="77777777" w:rsidR="00A0114B" w:rsidRPr="00BF68E2" w:rsidRDefault="00A0114B" w:rsidP="001D26ED">
            <w:pPr>
              <w:pStyle w:val="08-Tabelageral"/>
              <w:rPr>
                <w:b/>
              </w:rPr>
            </w:pPr>
          </w:p>
        </w:tc>
        <w:tc>
          <w:tcPr>
            <w:tcW w:w="2678" w:type="dxa"/>
            <w:gridSpan w:val="2"/>
            <w:tcBorders>
              <w:top w:val="single" w:sz="2" w:space="0" w:color="1F4E79" w:themeColor="accent1" w:themeShade="80"/>
              <w:bottom w:val="single" w:sz="2" w:space="0" w:color="1F4E79" w:themeColor="accent1" w:themeShade="80"/>
            </w:tcBorders>
            <w:shd w:val="clear" w:color="auto" w:fill="auto"/>
          </w:tcPr>
          <w:p w14:paraId="32939053" w14:textId="77777777" w:rsidR="00A0114B" w:rsidRPr="00BF68E2" w:rsidRDefault="00A0114B" w:rsidP="001D26ED">
            <w:pPr>
              <w:pStyle w:val="08-Tabelageral"/>
              <w:jc w:val="center"/>
              <w:rPr>
                <w:b/>
                <w:bCs/>
              </w:rPr>
            </w:pPr>
            <w:r>
              <w:rPr>
                <w:b/>
              </w:rPr>
              <w:t>30</w:t>
            </w:r>
            <w:r w:rsidRPr="00BF68E2">
              <w:rPr>
                <w:b/>
              </w:rPr>
              <w:t>.</w:t>
            </w:r>
            <w:r>
              <w:rPr>
                <w:b/>
              </w:rPr>
              <w:t>09</w:t>
            </w:r>
            <w:r w:rsidRPr="00BF68E2">
              <w:rPr>
                <w:b/>
              </w:rPr>
              <w:t>.202</w:t>
            </w:r>
            <w:r>
              <w:rPr>
                <w:b/>
              </w:rPr>
              <w:t>2</w:t>
            </w:r>
          </w:p>
        </w:tc>
        <w:tc>
          <w:tcPr>
            <w:tcW w:w="2786" w:type="dxa"/>
            <w:gridSpan w:val="2"/>
            <w:tcBorders>
              <w:top w:val="single" w:sz="2" w:space="0" w:color="1F4E79" w:themeColor="accent1" w:themeShade="80"/>
              <w:bottom w:val="single" w:sz="2" w:space="0" w:color="1F4E79" w:themeColor="accent1" w:themeShade="80"/>
            </w:tcBorders>
            <w:shd w:val="clear" w:color="auto" w:fill="auto"/>
          </w:tcPr>
          <w:p w14:paraId="62149E30" w14:textId="77777777" w:rsidR="00A0114B" w:rsidRPr="00BF68E2" w:rsidRDefault="00A0114B" w:rsidP="001D26ED">
            <w:pPr>
              <w:pStyle w:val="08-Tabelageral"/>
              <w:jc w:val="center"/>
              <w:rPr>
                <w:b/>
              </w:rPr>
            </w:pPr>
            <w:r w:rsidRPr="006E66C7">
              <w:rPr>
                <w:b/>
              </w:rPr>
              <w:t>31.12.202</w:t>
            </w:r>
            <w:r>
              <w:rPr>
                <w:b/>
              </w:rPr>
              <w:t>1</w:t>
            </w:r>
          </w:p>
        </w:tc>
      </w:tr>
      <w:tr w:rsidR="00A0114B" w:rsidRPr="00BF68E2" w14:paraId="5999C4AD" w14:textId="77777777" w:rsidTr="001D26ED">
        <w:trPr>
          <w:trHeight w:val="238"/>
          <w:jc w:val="center"/>
        </w:trPr>
        <w:tc>
          <w:tcPr>
            <w:tcW w:w="4175" w:type="dxa"/>
            <w:gridSpan w:val="2"/>
            <w:tcBorders>
              <w:top w:val="nil"/>
              <w:bottom w:val="single" w:sz="2" w:space="0" w:color="1F4E79" w:themeColor="accent1" w:themeShade="80"/>
            </w:tcBorders>
            <w:shd w:val="clear" w:color="auto" w:fill="auto"/>
          </w:tcPr>
          <w:p w14:paraId="079B252F" w14:textId="77777777" w:rsidR="00A0114B" w:rsidRPr="00BF68E2" w:rsidRDefault="00A0114B" w:rsidP="001D26ED">
            <w:pPr>
              <w:pStyle w:val="08-Tabelageral"/>
              <w:rPr>
                <w:b/>
                <w:szCs w:val="12"/>
              </w:rPr>
            </w:pPr>
          </w:p>
        </w:tc>
        <w:tc>
          <w:tcPr>
            <w:tcW w:w="1339" w:type="dxa"/>
            <w:tcBorders>
              <w:top w:val="single" w:sz="2" w:space="0" w:color="1F4E79" w:themeColor="accent1" w:themeShade="80"/>
              <w:bottom w:val="single" w:sz="2" w:space="0" w:color="1F4E79" w:themeColor="accent1" w:themeShade="80"/>
            </w:tcBorders>
            <w:shd w:val="clear" w:color="auto" w:fill="auto"/>
          </w:tcPr>
          <w:p w14:paraId="65EE38EA" w14:textId="77777777" w:rsidR="00A0114B" w:rsidRPr="00BF68E2" w:rsidRDefault="00A0114B" w:rsidP="001D26ED">
            <w:pPr>
              <w:pStyle w:val="08-Tabelageral"/>
              <w:rPr>
                <w:b/>
                <w:szCs w:val="12"/>
              </w:rPr>
            </w:pPr>
            <w:r w:rsidRPr="00BF68E2">
              <w:rPr>
                <w:b/>
                <w:szCs w:val="12"/>
              </w:rPr>
              <w:t xml:space="preserve">Controlador </w:t>
            </w:r>
            <w:r w:rsidRPr="00BF68E2">
              <w:rPr>
                <w:b/>
                <w:szCs w:val="12"/>
                <w:vertAlign w:val="superscript"/>
              </w:rPr>
              <w:t>(1)</w:t>
            </w:r>
          </w:p>
        </w:tc>
        <w:tc>
          <w:tcPr>
            <w:tcW w:w="1339" w:type="dxa"/>
            <w:tcBorders>
              <w:top w:val="single" w:sz="2" w:space="0" w:color="1F4E79" w:themeColor="accent1" w:themeShade="80"/>
              <w:bottom w:val="single" w:sz="2" w:space="0" w:color="1F4E79" w:themeColor="accent1" w:themeShade="80"/>
            </w:tcBorders>
            <w:shd w:val="clear" w:color="auto" w:fill="auto"/>
          </w:tcPr>
          <w:p w14:paraId="7F0A55BA" w14:textId="77777777" w:rsidR="00A0114B" w:rsidRPr="00BF68E2" w:rsidRDefault="00A0114B" w:rsidP="001D26ED">
            <w:pPr>
              <w:pStyle w:val="08-Tabelageral"/>
              <w:rPr>
                <w:b/>
                <w:szCs w:val="12"/>
              </w:rPr>
            </w:pPr>
            <w:r w:rsidRPr="00BF68E2">
              <w:rPr>
                <w:b/>
                <w:szCs w:val="12"/>
              </w:rPr>
              <w:t xml:space="preserve">Controladas </w:t>
            </w:r>
            <w:r w:rsidRPr="00BF68E2">
              <w:rPr>
                <w:b/>
                <w:szCs w:val="12"/>
                <w:vertAlign w:val="superscript"/>
              </w:rPr>
              <w:t>(2)</w:t>
            </w:r>
          </w:p>
        </w:tc>
        <w:tc>
          <w:tcPr>
            <w:tcW w:w="1339" w:type="dxa"/>
            <w:tcBorders>
              <w:top w:val="single" w:sz="2" w:space="0" w:color="1F4E79" w:themeColor="accent1" w:themeShade="80"/>
              <w:bottom w:val="single" w:sz="2" w:space="0" w:color="1F4E79" w:themeColor="accent1" w:themeShade="80"/>
            </w:tcBorders>
            <w:shd w:val="clear" w:color="auto" w:fill="auto"/>
          </w:tcPr>
          <w:p w14:paraId="4A87AFEA" w14:textId="77777777" w:rsidR="00A0114B" w:rsidRPr="00BF68E2" w:rsidRDefault="00A0114B" w:rsidP="001D26ED">
            <w:pPr>
              <w:pStyle w:val="08-Tabelageral"/>
              <w:rPr>
                <w:b/>
                <w:szCs w:val="12"/>
              </w:rPr>
            </w:pPr>
            <w:r w:rsidRPr="00BF68E2">
              <w:rPr>
                <w:b/>
                <w:szCs w:val="12"/>
              </w:rPr>
              <w:t xml:space="preserve">Controlador </w:t>
            </w:r>
            <w:r w:rsidRPr="00BF68E2">
              <w:rPr>
                <w:b/>
                <w:szCs w:val="12"/>
                <w:vertAlign w:val="superscript"/>
              </w:rPr>
              <w:t>(1)</w:t>
            </w:r>
          </w:p>
        </w:tc>
        <w:tc>
          <w:tcPr>
            <w:tcW w:w="1447" w:type="dxa"/>
            <w:tcBorders>
              <w:top w:val="single" w:sz="2" w:space="0" w:color="1F4E79" w:themeColor="accent1" w:themeShade="80"/>
              <w:bottom w:val="single" w:sz="2" w:space="0" w:color="1F4E79" w:themeColor="accent1" w:themeShade="80"/>
            </w:tcBorders>
            <w:shd w:val="clear" w:color="auto" w:fill="auto"/>
          </w:tcPr>
          <w:p w14:paraId="52747AD9" w14:textId="77777777" w:rsidR="00A0114B" w:rsidRPr="00BF68E2" w:rsidRDefault="00A0114B" w:rsidP="001D26ED">
            <w:pPr>
              <w:pStyle w:val="08-Tabelageral"/>
              <w:rPr>
                <w:b/>
                <w:szCs w:val="12"/>
              </w:rPr>
            </w:pPr>
            <w:r w:rsidRPr="00BF68E2">
              <w:rPr>
                <w:b/>
                <w:szCs w:val="12"/>
              </w:rPr>
              <w:t xml:space="preserve">Controladas </w:t>
            </w:r>
            <w:r w:rsidRPr="00BF68E2">
              <w:rPr>
                <w:b/>
                <w:szCs w:val="12"/>
                <w:vertAlign w:val="superscript"/>
              </w:rPr>
              <w:t>(2)</w:t>
            </w:r>
          </w:p>
        </w:tc>
      </w:tr>
      <w:tr w:rsidR="00A0114B" w:rsidRPr="00B169AD" w14:paraId="03617249" w14:textId="77777777" w:rsidTr="001D26ED">
        <w:trPr>
          <w:trHeight w:val="238"/>
          <w:jc w:val="center"/>
        </w:trPr>
        <w:tc>
          <w:tcPr>
            <w:tcW w:w="4175" w:type="dxa"/>
            <w:gridSpan w:val="2"/>
            <w:tcBorders>
              <w:top w:val="single" w:sz="2" w:space="0" w:color="1F4E79" w:themeColor="accent1" w:themeShade="80"/>
            </w:tcBorders>
            <w:shd w:val="clear" w:color="auto" w:fill="auto"/>
          </w:tcPr>
          <w:p w14:paraId="7B1B059F" w14:textId="77777777" w:rsidR="00A0114B" w:rsidRPr="00B169AD" w:rsidRDefault="00A0114B" w:rsidP="001D26ED">
            <w:pPr>
              <w:pStyle w:val="08-Tabelageral"/>
              <w:jc w:val="left"/>
              <w:rPr>
                <w:b/>
              </w:rPr>
            </w:pPr>
            <w:r w:rsidRPr="00B169AD">
              <w:rPr>
                <w:b/>
              </w:rPr>
              <w:t>Ativos</w:t>
            </w:r>
          </w:p>
        </w:tc>
        <w:tc>
          <w:tcPr>
            <w:tcW w:w="1339" w:type="dxa"/>
            <w:tcBorders>
              <w:top w:val="single" w:sz="2" w:space="0" w:color="1F4E79" w:themeColor="accent1" w:themeShade="80"/>
            </w:tcBorders>
            <w:shd w:val="clear" w:color="auto" w:fill="auto"/>
          </w:tcPr>
          <w:p w14:paraId="56B3B0BA" w14:textId="77777777" w:rsidR="00A0114B" w:rsidRPr="00B169AD" w:rsidRDefault="00A0114B" w:rsidP="001D26ED">
            <w:pPr>
              <w:pStyle w:val="08-Tabelageral"/>
              <w:rPr>
                <w:b/>
                <w:szCs w:val="14"/>
              </w:rPr>
            </w:pPr>
          </w:p>
        </w:tc>
        <w:tc>
          <w:tcPr>
            <w:tcW w:w="1339" w:type="dxa"/>
            <w:tcBorders>
              <w:top w:val="single" w:sz="2" w:space="0" w:color="1F4E79" w:themeColor="accent1" w:themeShade="80"/>
            </w:tcBorders>
            <w:shd w:val="clear" w:color="auto" w:fill="auto"/>
          </w:tcPr>
          <w:p w14:paraId="468FB519" w14:textId="77777777" w:rsidR="00A0114B" w:rsidRPr="00B169AD" w:rsidRDefault="00A0114B" w:rsidP="001D26ED">
            <w:pPr>
              <w:pStyle w:val="08-Tabelageral"/>
              <w:rPr>
                <w:b/>
                <w:szCs w:val="14"/>
              </w:rPr>
            </w:pPr>
          </w:p>
        </w:tc>
        <w:tc>
          <w:tcPr>
            <w:tcW w:w="1339" w:type="dxa"/>
            <w:tcBorders>
              <w:top w:val="single" w:sz="2" w:space="0" w:color="1F4E79" w:themeColor="accent1" w:themeShade="80"/>
            </w:tcBorders>
            <w:shd w:val="clear" w:color="auto" w:fill="auto"/>
          </w:tcPr>
          <w:p w14:paraId="12235EA5" w14:textId="77777777" w:rsidR="00A0114B" w:rsidRPr="00B169AD" w:rsidRDefault="00A0114B" w:rsidP="001D26ED">
            <w:pPr>
              <w:pStyle w:val="08-Tabelageral"/>
              <w:rPr>
                <w:b/>
              </w:rPr>
            </w:pPr>
          </w:p>
        </w:tc>
        <w:tc>
          <w:tcPr>
            <w:tcW w:w="1447" w:type="dxa"/>
            <w:tcBorders>
              <w:top w:val="single" w:sz="2" w:space="0" w:color="1F4E79" w:themeColor="accent1" w:themeShade="80"/>
            </w:tcBorders>
            <w:shd w:val="clear" w:color="auto" w:fill="auto"/>
          </w:tcPr>
          <w:p w14:paraId="71F29C42" w14:textId="77777777" w:rsidR="00A0114B" w:rsidRPr="00B169AD" w:rsidRDefault="00A0114B" w:rsidP="001D26ED">
            <w:pPr>
              <w:pStyle w:val="08-Tabelageral"/>
              <w:rPr>
                <w:b/>
              </w:rPr>
            </w:pPr>
          </w:p>
        </w:tc>
      </w:tr>
      <w:tr w:rsidR="00A0114B" w:rsidRPr="001D6BE8" w14:paraId="000DFF1D" w14:textId="77777777" w:rsidTr="001D26ED">
        <w:trPr>
          <w:trHeight w:val="238"/>
          <w:jc w:val="center"/>
        </w:trPr>
        <w:tc>
          <w:tcPr>
            <w:tcW w:w="4175" w:type="dxa"/>
            <w:gridSpan w:val="2"/>
            <w:shd w:val="clear" w:color="auto" w:fill="auto"/>
          </w:tcPr>
          <w:p w14:paraId="4C6A19FC" w14:textId="77777777" w:rsidR="00A0114B" w:rsidRPr="00687402" w:rsidRDefault="00A0114B" w:rsidP="001D26ED">
            <w:pPr>
              <w:pStyle w:val="08-Tabelageral"/>
              <w:jc w:val="left"/>
              <w:rPr>
                <w:b/>
              </w:rPr>
            </w:pPr>
            <w:r w:rsidRPr="00687402">
              <w:t>Caixa e equivalentes de caixa</w:t>
            </w:r>
          </w:p>
        </w:tc>
        <w:tc>
          <w:tcPr>
            <w:tcW w:w="1339" w:type="dxa"/>
            <w:shd w:val="clear" w:color="auto" w:fill="auto"/>
          </w:tcPr>
          <w:p w14:paraId="1D73AC9E" w14:textId="77777777" w:rsidR="00A0114B" w:rsidRPr="001D1B75" w:rsidRDefault="00A0114B" w:rsidP="001D26ED">
            <w:pPr>
              <w:pStyle w:val="08-Tabelageral"/>
            </w:pPr>
            <w:r>
              <w:t>59.078</w:t>
            </w:r>
          </w:p>
        </w:tc>
        <w:tc>
          <w:tcPr>
            <w:tcW w:w="1339" w:type="dxa"/>
            <w:shd w:val="clear" w:color="auto" w:fill="auto"/>
          </w:tcPr>
          <w:p w14:paraId="79B1FB97" w14:textId="77777777" w:rsidR="00A0114B" w:rsidRPr="001D1B75" w:rsidRDefault="00A0114B" w:rsidP="001D26ED">
            <w:pPr>
              <w:pStyle w:val="08-Tabelageral"/>
            </w:pPr>
            <w:r>
              <w:t>--</w:t>
            </w:r>
          </w:p>
        </w:tc>
        <w:tc>
          <w:tcPr>
            <w:tcW w:w="1339" w:type="dxa"/>
            <w:shd w:val="clear" w:color="auto" w:fill="auto"/>
          </w:tcPr>
          <w:p w14:paraId="3C0DDA06" w14:textId="77777777" w:rsidR="00A0114B" w:rsidRPr="001D1B75" w:rsidRDefault="00A0114B" w:rsidP="001D26ED">
            <w:pPr>
              <w:pStyle w:val="08-Tabelageral"/>
            </w:pPr>
            <w:r w:rsidRPr="00AC775A">
              <w:t>369.342</w:t>
            </w:r>
          </w:p>
        </w:tc>
        <w:tc>
          <w:tcPr>
            <w:tcW w:w="1447" w:type="dxa"/>
            <w:shd w:val="clear" w:color="auto" w:fill="auto"/>
          </w:tcPr>
          <w:p w14:paraId="7A71EFEB" w14:textId="77777777" w:rsidR="00A0114B" w:rsidRPr="001D1B75" w:rsidRDefault="00A0114B" w:rsidP="001D26ED">
            <w:pPr>
              <w:pStyle w:val="08-Tabelageral"/>
            </w:pPr>
            <w:r>
              <w:t>--</w:t>
            </w:r>
          </w:p>
        </w:tc>
      </w:tr>
      <w:tr w:rsidR="00A0114B" w:rsidRPr="00E177EF" w14:paraId="11CF33B0" w14:textId="77777777" w:rsidTr="001D26ED">
        <w:trPr>
          <w:trHeight w:val="238"/>
          <w:jc w:val="center"/>
        </w:trPr>
        <w:tc>
          <w:tcPr>
            <w:tcW w:w="4175" w:type="dxa"/>
            <w:gridSpan w:val="2"/>
            <w:shd w:val="clear" w:color="auto" w:fill="auto"/>
          </w:tcPr>
          <w:p w14:paraId="3400AF03" w14:textId="77777777" w:rsidR="00A0114B" w:rsidRPr="00687402" w:rsidRDefault="00A0114B" w:rsidP="001D26ED">
            <w:pPr>
              <w:pStyle w:val="08-Tabelageral"/>
              <w:jc w:val="left"/>
              <w:rPr>
                <w:b/>
              </w:rPr>
            </w:pPr>
            <w:r>
              <w:t>Dividendos</w:t>
            </w:r>
          </w:p>
        </w:tc>
        <w:tc>
          <w:tcPr>
            <w:tcW w:w="1339" w:type="dxa"/>
            <w:shd w:val="clear" w:color="auto" w:fill="auto"/>
          </w:tcPr>
          <w:p w14:paraId="1946D7C4" w14:textId="77777777" w:rsidR="00A0114B" w:rsidRPr="001D1B75" w:rsidRDefault="00A0114B" w:rsidP="001D26ED">
            <w:pPr>
              <w:pStyle w:val="08-Tabelageral"/>
            </w:pPr>
            <w:r>
              <w:t>--</w:t>
            </w:r>
          </w:p>
        </w:tc>
        <w:tc>
          <w:tcPr>
            <w:tcW w:w="1339" w:type="dxa"/>
            <w:shd w:val="clear" w:color="auto" w:fill="auto"/>
          </w:tcPr>
          <w:p w14:paraId="4DD03ADE" w14:textId="77777777" w:rsidR="00A0114B" w:rsidRPr="001D1B75" w:rsidRDefault="00A0114B" w:rsidP="001D26ED">
            <w:pPr>
              <w:pStyle w:val="08-Tabelageral"/>
            </w:pPr>
            <w:r>
              <w:t>--</w:t>
            </w:r>
          </w:p>
        </w:tc>
        <w:tc>
          <w:tcPr>
            <w:tcW w:w="1339" w:type="dxa"/>
            <w:shd w:val="clear" w:color="auto" w:fill="auto"/>
          </w:tcPr>
          <w:p w14:paraId="486F271F" w14:textId="77777777" w:rsidR="00A0114B" w:rsidRPr="001D1B75" w:rsidRDefault="00A0114B" w:rsidP="001D26ED">
            <w:pPr>
              <w:pStyle w:val="08-Tabelageral"/>
            </w:pPr>
            <w:r>
              <w:t>--</w:t>
            </w:r>
          </w:p>
        </w:tc>
        <w:tc>
          <w:tcPr>
            <w:tcW w:w="1447" w:type="dxa"/>
            <w:shd w:val="clear" w:color="auto" w:fill="auto"/>
          </w:tcPr>
          <w:p w14:paraId="6B3CAD3F" w14:textId="77777777" w:rsidR="00A0114B" w:rsidRPr="001D1B75" w:rsidRDefault="00A0114B" w:rsidP="001D26ED">
            <w:pPr>
              <w:pStyle w:val="08-Tabelageral"/>
            </w:pPr>
            <w:r w:rsidRPr="00AC775A">
              <w:t>1.572.427</w:t>
            </w:r>
          </w:p>
        </w:tc>
      </w:tr>
      <w:tr w:rsidR="00A0114B" w:rsidRPr="007A0C63" w14:paraId="65FA864F" w14:textId="77777777" w:rsidTr="001D26ED">
        <w:trPr>
          <w:trHeight w:val="238"/>
          <w:jc w:val="center"/>
        </w:trPr>
        <w:tc>
          <w:tcPr>
            <w:tcW w:w="4175" w:type="dxa"/>
            <w:gridSpan w:val="2"/>
            <w:shd w:val="clear" w:color="auto" w:fill="auto"/>
          </w:tcPr>
          <w:p w14:paraId="54FEACB2" w14:textId="77777777" w:rsidR="00A0114B" w:rsidRPr="007A0C63" w:rsidRDefault="00A0114B" w:rsidP="001D26ED">
            <w:pPr>
              <w:pStyle w:val="08-Tabelageral"/>
              <w:jc w:val="left"/>
              <w:rPr>
                <w:b/>
              </w:rPr>
            </w:pPr>
            <w:r w:rsidRPr="007A0C63">
              <w:t>Valores a receber de sociedades ligadas</w:t>
            </w:r>
          </w:p>
        </w:tc>
        <w:tc>
          <w:tcPr>
            <w:tcW w:w="1339" w:type="dxa"/>
            <w:shd w:val="clear" w:color="auto" w:fill="auto"/>
          </w:tcPr>
          <w:p w14:paraId="493406A0" w14:textId="77777777" w:rsidR="00A0114B" w:rsidRPr="007A0C63" w:rsidRDefault="00A0114B" w:rsidP="001D26ED">
            <w:pPr>
              <w:pStyle w:val="08-Tabelageral"/>
            </w:pPr>
            <w:r>
              <w:t>--</w:t>
            </w:r>
          </w:p>
        </w:tc>
        <w:tc>
          <w:tcPr>
            <w:tcW w:w="1339" w:type="dxa"/>
            <w:shd w:val="clear" w:color="auto" w:fill="auto"/>
          </w:tcPr>
          <w:p w14:paraId="6BEEF96B" w14:textId="77777777" w:rsidR="00A0114B" w:rsidRPr="007A0C63" w:rsidRDefault="00A0114B" w:rsidP="001D26ED">
            <w:pPr>
              <w:pStyle w:val="08-Tabelageral"/>
            </w:pPr>
            <w:r>
              <w:t>7.189</w:t>
            </w:r>
          </w:p>
        </w:tc>
        <w:tc>
          <w:tcPr>
            <w:tcW w:w="1339" w:type="dxa"/>
            <w:shd w:val="clear" w:color="auto" w:fill="auto"/>
          </w:tcPr>
          <w:p w14:paraId="49E38125" w14:textId="77777777" w:rsidR="00A0114B" w:rsidRPr="007A0C63" w:rsidRDefault="00A0114B" w:rsidP="001D26ED">
            <w:pPr>
              <w:pStyle w:val="08-Tabelageral"/>
            </w:pPr>
            <w:r>
              <w:t>--</w:t>
            </w:r>
          </w:p>
        </w:tc>
        <w:tc>
          <w:tcPr>
            <w:tcW w:w="1447" w:type="dxa"/>
            <w:shd w:val="clear" w:color="auto" w:fill="auto"/>
          </w:tcPr>
          <w:p w14:paraId="37DE4B46" w14:textId="77777777" w:rsidR="00A0114B" w:rsidRPr="007A0C63" w:rsidRDefault="00A0114B" w:rsidP="001D26ED">
            <w:pPr>
              <w:pStyle w:val="08-Tabelageral"/>
            </w:pPr>
            <w:r w:rsidRPr="00AC775A">
              <w:t>7.571</w:t>
            </w:r>
          </w:p>
        </w:tc>
      </w:tr>
      <w:tr w:rsidR="00A0114B" w:rsidRPr="00B169AD" w14:paraId="60FEA3D3" w14:textId="77777777" w:rsidTr="001D26ED">
        <w:trPr>
          <w:trHeight w:val="238"/>
          <w:jc w:val="center"/>
        </w:trPr>
        <w:tc>
          <w:tcPr>
            <w:tcW w:w="4175" w:type="dxa"/>
            <w:gridSpan w:val="2"/>
            <w:shd w:val="clear" w:color="auto" w:fill="auto"/>
          </w:tcPr>
          <w:p w14:paraId="56FF6249" w14:textId="77777777" w:rsidR="00A0114B" w:rsidRPr="00B169AD" w:rsidRDefault="00A0114B" w:rsidP="001D26ED">
            <w:pPr>
              <w:pStyle w:val="08-Tabelageral"/>
              <w:jc w:val="left"/>
              <w:rPr>
                <w:b/>
              </w:rPr>
            </w:pPr>
            <w:r w:rsidRPr="00B169AD">
              <w:rPr>
                <w:b/>
              </w:rPr>
              <w:t>Passivos</w:t>
            </w:r>
          </w:p>
        </w:tc>
        <w:tc>
          <w:tcPr>
            <w:tcW w:w="1339" w:type="dxa"/>
            <w:shd w:val="clear" w:color="auto" w:fill="auto"/>
          </w:tcPr>
          <w:p w14:paraId="1E6A5F57" w14:textId="77777777" w:rsidR="00A0114B" w:rsidRPr="00B169AD" w:rsidRDefault="00A0114B" w:rsidP="001D26ED">
            <w:pPr>
              <w:pStyle w:val="08-Tabelageral"/>
              <w:rPr>
                <w:b/>
              </w:rPr>
            </w:pPr>
          </w:p>
        </w:tc>
        <w:tc>
          <w:tcPr>
            <w:tcW w:w="1339" w:type="dxa"/>
            <w:shd w:val="clear" w:color="auto" w:fill="auto"/>
          </w:tcPr>
          <w:p w14:paraId="71D857C1" w14:textId="77777777" w:rsidR="00A0114B" w:rsidRPr="00B169AD" w:rsidRDefault="00A0114B" w:rsidP="001D26ED">
            <w:pPr>
              <w:pStyle w:val="08-Tabelageral"/>
              <w:rPr>
                <w:b/>
              </w:rPr>
            </w:pPr>
          </w:p>
        </w:tc>
        <w:tc>
          <w:tcPr>
            <w:tcW w:w="1339" w:type="dxa"/>
            <w:shd w:val="clear" w:color="auto" w:fill="auto"/>
          </w:tcPr>
          <w:p w14:paraId="13AB8E70" w14:textId="77777777" w:rsidR="00A0114B" w:rsidRPr="00B169AD" w:rsidRDefault="00A0114B" w:rsidP="001D26ED">
            <w:pPr>
              <w:pStyle w:val="08-Tabelageral"/>
              <w:rPr>
                <w:b/>
              </w:rPr>
            </w:pPr>
          </w:p>
        </w:tc>
        <w:tc>
          <w:tcPr>
            <w:tcW w:w="1447" w:type="dxa"/>
            <w:shd w:val="clear" w:color="auto" w:fill="auto"/>
          </w:tcPr>
          <w:p w14:paraId="378413F6" w14:textId="77777777" w:rsidR="00A0114B" w:rsidRPr="00B169AD" w:rsidRDefault="00A0114B" w:rsidP="001D26ED">
            <w:pPr>
              <w:pStyle w:val="08-Tabelageral"/>
              <w:rPr>
                <w:b/>
              </w:rPr>
            </w:pPr>
          </w:p>
        </w:tc>
      </w:tr>
      <w:tr w:rsidR="00A0114B" w:rsidRPr="001D6BE8" w14:paraId="01DE96C0" w14:textId="77777777" w:rsidTr="001D26ED">
        <w:trPr>
          <w:trHeight w:val="238"/>
          <w:jc w:val="center"/>
        </w:trPr>
        <w:tc>
          <w:tcPr>
            <w:tcW w:w="4175" w:type="dxa"/>
            <w:gridSpan w:val="2"/>
            <w:tcBorders>
              <w:bottom w:val="nil"/>
            </w:tcBorders>
            <w:shd w:val="clear" w:color="auto" w:fill="auto"/>
          </w:tcPr>
          <w:p w14:paraId="23DFBF3A" w14:textId="77777777" w:rsidR="00A0114B" w:rsidRPr="00687402" w:rsidRDefault="00A0114B" w:rsidP="001D26ED">
            <w:pPr>
              <w:pStyle w:val="08-Tabelageral"/>
              <w:jc w:val="left"/>
              <w:rPr>
                <w:b/>
              </w:rPr>
            </w:pPr>
            <w:r>
              <w:t>Obrigações sociais e estatutárias</w:t>
            </w:r>
          </w:p>
        </w:tc>
        <w:tc>
          <w:tcPr>
            <w:tcW w:w="1339" w:type="dxa"/>
            <w:tcBorders>
              <w:bottom w:val="nil"/>
            </w:tcBorders>
            <w:shd w:val="clear" w:color="auto" w:fill="auto"/>
          </w:tcPr>
          <w:p w14:paraId="59B7EB49" w14:textId="77777777" w:rsidR="00A0114B" w:rsidRPr="001D1B75" w:rsidRDefault="00A0114B" w:rsidP="001D26ED">
            <w:pPr>
              <w:pStyle w:val="08-Tabelageral"/>
            </w:pPr>
            <w:r>
              <w:t>203</w:t>
            </w:r>
          </w:p>
        </w:tc>
        <w:tc>
          <w:tcPr>
            <w:tcW w:w="1339" w:type="dxa"/>
            <w:tcBorders>
              <w:bottom w:val="nil"/>
            </w:tcBorders>
            <w:shd w:val="clear" w:color="auto" w:fill="auto"/>
          </w:tcPr>
          <w:p w14:paraId="7FCA39D7" w14:textId="77777777" w:rsidR="00A0114B" w:rsidRPr="001D1B75" w:rsidRDefault="00A0114B" w:rsidP="001D26ED">
            <w:pPr>
              <w:pStyle w:val="08-Tabelageral"/>
            </w:pPr>
            <w:r>
              <w:t>--</w:t>
            </w:r>
          </w:p>
        </w:tc>
        <w:tc>
          <w:tcPr>
            <w:tcW w:w="1339" w:type="dxa"/>
            <w:tcBorders>
              <w:bottom w:val="nil"/>
            </w:tcBorders>
            <w:shd w:val="clear" w:color="auto" w:fill="auto"/>
          </w:tcPr>
          <w:p w14:paraId="0C19E3A5" w14:textId="77777777" w:rsidR="00A0114B" w:rsidRPr="001D1B75" w:rsidRDefault="00A0114B" w:rsidP="001D26ED">
            <w:pPr>
              <w:pStyle w:val="08-Tabelageral"/>
            </w:pPr>
            <w:r w:rsidRPr="00AC775A">
              <w:t>1.213.496</w:t>
            </w:r>
          </w:p>
        </w:tc>
        <w:tc>
          <w:tcPr>
            <w:tcW w:w="1447" w:type="dxa"/>
            <w:tcBorders>
              <w:bottom w:val="nil"/>
            </w:tcBorders>
            <w:shd w:val="clear" w:color="auto" w:fill="auto"/>
          </w:tcPr>
          <w:p w14:paraId="583EF234" w14:textId="77777777" w:rsidR="00A0114B" w:rsidRPr="001D1B75" w:rsidRDefault="00A0114B" w:rsidP="001D26ED">
            <w:pPr>
              <w:pStyle w:val="08-Tabelageral"/>
            </w:pPr>
            <w:r>
              <w:t>--</w:t>
            </w:r>
          </w:p>
        </w:tc>
      </w:tr>
      <w:tr w:rsidR="00A0114B" w:rsidRPr="00E177EF" w14:paraId="3FDE6749" w14:textId="77777777" w:rsidTr="001D26ED">
        <w:trPr>
          <w:trHeight w:val="238"/>
          <w:jc w:val="center"/>
        </w:trPr>
        <w:tc>
          <w:tcPr>
            <w:tcW w:w="4175" w:type="dxa"/>
            <w:gridSpan w:val="2"/>
            <w:tcBorders>
              <w:top w:val="nil"/>
              <w:bottom w:val="single" w:sz="2" w:space="0" w:color="1F4E79" w:themeColor="accent1" w:themeShade="80"/>
            </w:tcBorders>
            <w:shd w:val="clear" w:color="auto" w:fill="auto"/>
          </w:tcPr>
          <w:p w14:paraId="5349FFC4" w14:textId="77777777" w:rsidR="00A0114B" w:rsidRPr="00687402" w:rsidRDefault="00A0114B" w:rsidP="001D26ED">
            <w:pPr>
              <w:pStyle w:val="08-Tabelageral"/>
              <w:jc w:val="left"/>
              <w:rPr>
                <w:b/>
              </w:rPr>
            </w:pPr>
            <w:r>
              <w:t>Valores a pagar a sociedades ligadas</w:t>
            </w:r>
          </w:p>
        </w:tc>
        <w:tc>
          <w:tcPr>
            <w:tcW w:w="1339" w:type="dxa"/>
            <w:tcBorders>
              <w:top w:val="nil"/>
              <w:bottom w:val="single" w:sz="2" w:space="0" w:color="1F4E79" w:themeColor="accent1" w:themeShade="80"/>
            </w:tcBorders>
            <w:shd w:val="clear" w:color="auto" w:fill="auto"/>
          </w:tcPr>
          <w:p w14:paraId="58E5EF00" w14:textId="77777777" w:rsidR="00A0114B" w:rsidRPr="001D1B75" w:rsidRDefault="00A0114B" w:rsidP="001D26ED">
            <w:pPr>
              <w:pStyle w:val="08-Tabelageral"/>
            </w:pPr>
            <w:r>
              <w:t>7.903</w:t>
            </w:r>
          </w:p>
        </w:tc>
        <w:tc>
          <w:tcPr>
            <w:tcW w:w="1339" w:type="dxa"/>
            <w:tcBorders>
              <w:top w:val="nil"/>
              <w:bottom w:val="single" w:sz="2" w:space="0" w:color="1F4E79" w:themeColor="accent1" w:themeShade="80"/>
            </w:tcBorders>
            <w:shd w:val="clear" w:color="auto" w:fill="auto"/>
          </w:tcPr>
          <w:p w14:paraId="080EB9F5" w14:textId="77777777" w:rsidR="00A0114B" w:rsidRPr="001D1B75" w:rsidRDefault="00A0114B" w:rsidP="001D26ED">
            <w:pPr>
              <w:pStyle w:val="08-Tabelageral"/>
            </w:pPr>
            <w:r>
              <w:t>--</w:t>
            </w:r>
          </w:p>
        </w:tc>
        <w:tc>
          <w:tcPr>
            <w:tcW w:w="1339" w:type="dxa"/>
            <w:tcBorders>
              <w:top w:val="nil"/>
              <w:bottom w:val="single" w:sz="2" w:space="0" w:color="1F4E79" w:themeColor="accent1" w:themeShade="80"/>
            </w:tcBorders>
            <w:shd w:val="clear" w:color="auto" w:fill="auto"/>
          </w:tcPr>
          <w:p w14:paraId="38008F25" w14:textId="77777777" w:rsidR="00A0114B" w:rsidRPr="001D1B75" w:rsidRDefault="00A0114B" w:rsidP="001D26ED">
            <w:pPr>
              <w:pStyle w:val="08-Tabelageral"/>
            </w:pPr>
            <w:r w:rsidRPr="00AC775A">
              <w:t>6.709</w:t>
            </w:r>
          </w:p>
        </w:tc>
        <w:tc>
          <w:tcPr>
            <w:tcW w:w="1447" w:type="dxa"/>
            <w:tcBorders>
              <w:top w:val="nil"/>
              <w:bottom w:val="single" w:sz="2" w:space="0" w:color="1F4E79" w:themeColor="accent1" w:themeShade="80"/>
            </w:tcBorders>
            <w:shd w:val="clear" w:color="auto" w:fill="auto"/>
          </w:tcPr>
          <w:p w14:paraId="08805F8D" w14:textId="77777777" w:rsidR="00A0114B" w:rsidRPr="001D1B75" w:rsidRDefault="00A0114B" w:rsidP="001D26ED">
            <w:pPr>
              <w:pStyle w:val="08-Tabelageral"/>
            </w:pPr>
            <w:r>
              <w:t>--</w:t>
            </w:r>
          </w:p>
        </w:tc>
      </w:tr>
    </w:tbl>
    <w:p w14:paraId="522D24CC" w14:textId="77777777" w:rsidR="00A0114B" w:rsidRDefault="00A0114B" w:rsidP="001D26ED">
      <w:pPr>
        <w:pStyle w:val="01-TtulodeNota"/>
        <w:spacing w:before="0" w:after="0"/>
        <w:jc w:val="right"/>
        <w:rPr>
          <w:sz w:val="14"/>
          <w:szCs w:val="14"/>
        </w:rPr>
      </w:pPr>
    </w:p>
    <w:p w14:paraId="28E998AD" w14:textId="77777777" w:rsidR="00A0114B" w:rsidRPr="00676763" w:rsidRDefault="00A0114B" w:rsidP="001D26ED">
      <w:pPr>
        <w:pStyle w:val="01-TtulodeNota"/>
        <w:spacing w:before="0" w:after="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A0114B" w:rsidRPr="00C52004" w14:paraId="357A1C19" w14:textId="77777777" w:rsidTr="001D26ED">
        <w:trPr>
          <w:trHeight w:val="238"/>
          <w:jc w:val="center"/>
        </w:trPr>
        <w:tc>
          <w:tcPr>
            <w:tcW w:w="1275" w:type="dxa"/>
            <w:tcBorders>
              <w:top w:val="single" w:sz="2" w:space="0" w:color="1F4E79" w:themeColor="accent1" w:themeShade="80"/>
              <w:bottom w:val="nil"/>
            </w:tcBorders>
            <w:shd w:val="clear" w:color="auto" w:fill="auto"/>
          </w:tcPr>
          <w:p w14:paraId="2492F446" w14:textId="77777777" w:rsidR="00A0114B" w:rsidRPr="00C52004" w:rsidRDefault="00A0114B" w:rsidP="001D26ED">
            <w:pPr>
              <w:pStyle w:val="08-Tabelageral"/>
              <w:rPr>
                <w:b/>
                <w:szCs w:val="14"/>
              </w:rPr>
            </w:pPr>
          </w:p>
        </w:tc>
        <w:tc>
          <w:tcPr>
            <w:tcW w:w="2240" w:type="dxa"/>
            <w:tcBorders>
              <w:top w:val="single" w:sz="2" w:space="0" w:color="1F4E79" w:themeColor="accent1" w:themeShade="80"/>
              <w:bottom w:val="nil"/>
            </w:tcBorders>
            <w:shd w:val="clear" w:color="auto" w:fill="auto"/>
          </w:tcPr>
          <w:p w14:paraId="34B1E996" w14:textId="77777777" w:rsidR="00A0114B" w:rsidRPr="00C52004" w:rsidRDefault="00A0114B" w:rsidP="001D26ED">
            <w:pPr>
              <w:pStyle w:val="08-Tabelageral"/>
              <w:rPr>
                <w:b/>
                <w:szCs w:val="14"/>
              </w:rPr>
            </w:pPr>
          </w:p>
        </w:tc>
        <w:tc>
          <w:tcPr>
            <w:tcW w:w="3008" w:type="dxa"/>
            <w:gridSpan w:val="2"/>
            <w:tcBorders>
              <w:top w:val="single" w:sz="2" w:space="0" w:color="1F4E79" w:themeColor="accent1" w:themeShade="80"/>
              <w:bottom w:val="single" w:sz="2" w:space="0" w:color="1F4E79" w:themeColor="accent1" w:themeShade="80"/>
            </w:tcBorders>
            <w:shd w:val="clear" w:color="auto" w:fill="auto"/>
          </w:tcPr>
          <w:p w14:paraId="285AF643" w14:textId="77777777" w:rsidR="00A0114B" w:rsidRPr="00C52004" w:rsidRDefault="00A0114B" w:rsidP="001D26ED">
            <w:pPr>
              <w:pStyle w:val="08-Tabelageral"/>
              <w:jc w:val="center"/>
              <w:rPr>
                <w:b/>
                <w:bCs/>
                <w:szCs w:val="14"/>
              </w:rPr>
            </w:pPr>
            <w:r>
              <w:rPr>
                <w:b/>
                <w:bCs/>
                <w:szCs w:val="14"/>
              </w:rPr>
              <w:t>3º Trim/2022</w:t>
            </w:r>
          </w:p>
        </w:tc>
        <w:tc>
          <w:tcPr>
            <w:tcW w:w="3116" w:type="dxa"/>
            <w:gridSpan w:val="2"/>
            <w:tcBorders>
              <w:top w:val="single" w:sz="2" w:space="0" w:color="1F4E79" w:themeColor="accent1" w:themeShade="80"/>
              <w:bottom w:val="single" w:sz="2" w:space="0" w:color="1F4E79" w:themeColor="accent1" w:themeShade="80"/>
            </w:tcBorders>
            <w:shd w:val="clear" w:color="auto" w:fill="auto"/>
          </w:tcPr>
          <w:p w14:paraId="44A628DA" w14:textId="77777777" w:rsidR="00A0114B" w:rsidRPr="00C52004" w:rsidRDefault="00A0114B" w:rsidP="001D26ED">
            <w:pPr>
              <w:pStyle w:val="08-Tabelageral"/>
              <w:jc w:val="center"/>
              <w:rPr>
                <w:b/>
                <w:szCs w:val="14"/>
              </w:rPr>
            </w:pPr>
            <w:r>
              <w:rPr>
                <w:rFonts w:cs="Arial"/>
                <w:b/>
                <w:szCs w:val="14"/>
              </w:rPr>
              <w:t>3º Trim/2021</w:t>
            </w:r>
          </w:p>
        </w:tc>
      </w:tr>
      <w:tr w:rsidR="00A0114B" w:rsidRPr="00C52004" w14:paraId="244D7D2C" w14:textId="77777777" w:rsidTr="001D26ED">
        <w:trPr>
          <w:trHeight w:val="238"/>
          <w:jc w:val="center"/>
        </w:trPr>
        <w:tc>
          <w:tcPr>
            <w:tcW w:w="3515" w:type="dxa"/>
            <w:gridSpan w:val="2"/>
            <w:tcBorders>
              <w:top w:val="nil"/>
              <w:bottom w:val="single" w:sz="2" w:space="0" w:color="1F4E79" w:themeColor="accent1" w:themeShade="80"/>
            </w:tcBorders>
            <w:shd w:val="clear" w:color="auto" w:fill="auto"/>
          </w:tcPr>
          <w:p w14:paraId="2894A9F3" w14:textId="77777777" w:rsidR="00A0114B" w:rsidRPr="00C52004" w:rsidRDefault="00A0114B" w:rsidP="001D26ED">
            <w:pPr>
              <w:pStyle w:val="08-Tabelageral"/>
              <w:rPr>
                <w:b/>
                <w:szCs w:val="14"/>
              </w:rPr>
            </w:pPr>
          </w:p>
        </w:tc>
        <w:tc>
          <w:tcPr>
            <w:tcW w:w="1504" w:type="dxa"/>
            <w:tcBorders>
              <w:top w:val="single" w:sz="2" w:space="0" w:color="1F4E79" w:themeColor="accent1" w:themeShade="80"/>
              <w:bottom w:val="single" w:sz="2" w:space="0" w:color="1F4E79" w:themeColor="accent1" w:themeShade="80"/>
            </w:tcBorders>
            <w:shd w:val="clear" w:color="auto" w:fill="auto"/>
          </w:tcPr>
          <w:p w14:paraId="6A4891F6" w14:textId="77777777" w:rsidR="00A0114B" w:rsidRPr="00C52004" w:rsidRDefault="00A0114B" w:rsidP="001D26ED">
            <w:pPr>
              <w:pStyle w:val="08-Tabelageral"/>
              <w:rPr>
                <w:b/>
                <w:szCs w:val="14"/>
              </w:rPr>
            </w:pPr>
            <w:r w:rsidRPr="00C52004">
              <w:rPr>
                <w:b/>
                <w:szCs w:val="14"/>
              </w:rPr>
              <w:t xml:space="preserve">Controlador </w:t>
            </w:r>
            <w:r w:rsidRPr="00C52004">
              <w:rPr>
                <w:b/>
                <w:szCs w:val="14"/>
                <w:vertAlign w:val="superscript"/>
              </w:rPr>
              <w:t>(1)</w:t>
            </w:r>
          </w:p>
        </w:tc>
        <w:tc>
          <w:tcPr>
            <w:tcW w:w="1504" w:type="dxa"/>
            <w:tcBorders>
              <w:top w:val="single" w:sz="2" w:space="0" w:color="1F4E79" w:themeColor="accent1" w:themeShade="80"/>
              <w:bottom w:val="single" w:sz="2" w:space="0" w:color="1F4E79" w:themeColor="accent1" w:themeShade="80"/>
            </w:tcBorders>
            <w:shd w:val="clear" w:color="auto" w:fill="auto"/>
          </w:tcPr>
          <w:p w14:paraId="7D147D87" w14:textId="77777777" w:rsidR="00A0114B" w:rsidRPr="00C52004" w:rsidRDefault="00A0114B" w:rsidP="001D26ED">
            <w:pPr>
              <w:pStyle w:val="08-Tabelageral"/>
              <w:rPr>
                <w:b/>
                <w:szCs w:val="14"/>
              </w:rPr>
            </w:pPr>
            <w:r w:rsidRPr="00C52004">
              <w:rPr>
                <w:b/>
                <w:szCs w:val="14"/>
              </w:rPr>
              <w:t xml:space="preserve">Controladas </w:t>
            </w:r>
            <w:r w:rsidRPr="00C52004">
              <w:rPr>
                <w:b/>
                <w:szCs w:val="14"/>
                <w:vertAlign w:val="superscript"/>
              </w:rPr>
              <w:t>(2)</w:t>
            </w:r>
          </w:p>
        </w:tc>
        <w:tc>
          <w:tcPr>
            <w:tcW w:w="1504" w:type="dxa"/>
            <w:tcBorders>
              <w:top w:val="single" w:sz="2" w:space="0" w:color="1F4E79" w:themeColor="accent1" w:themeShade="80"/>
              <w:bottom w:val="single" w:sz="2" w:space="0" w:color="1F4E79" w:themeColor="accent1" w:themeShade="80"/>
            </w:tcBorders>
            <w:shd w:val="clear" w:color="auto" w:fill="auto"/>
          </w:tcPr>
          <w:p w14:paraId="1620AB37" w14:textId="77777777" w:rsidR="00A0114B" w:rsidRPr="00C52004" w:rsidRDefault="00A0114B" w:rsidP="001D26ED">
            <w:pPr>
              <w:pStyle w:val="08-Tabelageral"/>
              <w:rPr>
                <w:b/>
                <w:szCs w:val="14"/>
              </w:rPr>
            </w:pPr>
            <w:r w:rsidRPr="00C52004">
              <w:rPr>
                <w:b/>
                <w:szCs w:val="14"/>
              </w:rPr>
              <w:t xml:space="preserve">Controlador </w:t>
            </w:r>
            <w:r w:rsidRPr="00C52004">
              <w:rPr>
                <w:b/>
                <w:szCs w:val="14"/>
                <w:vertAlign w:val="superscript"/>
              </w:rPr>
              <w:t>(1)</w:t>
            </w:r>
          </w:p>
        </w:tc>
        <w:tc>
          <w:tcPr>
            <w:tcW w:w="1612" w:type="dxa"/>
            <w:tcBorders>
              <w:top w:val="single" w:sz="2" w:space="0" w:color="1F4E79" w:themeColor="accent1" w:themeShade="80"/>
              <w:bottom w:val="single" w:sz="2" w:space="0" w:color="1F4E79" w:themeColor="accent1" w:themeShade="80"/>
            </w:tcBorders>
            <w:shd w:val="clear" w:color="auto" w:fill="auto"/>
          </w:tcPr>
          <w:p w14:paraId="7E552A87" w14:textId="77777777" w:rsidR="00A0114B" w:rsidRPr="00C52004" w:rsidRDefault="00A0114B" w:rsidP="001D26ED">
            <w:pPr>
              <w:pStyle w:val="08-Tabelageral"/>
              <w:rPr>
                <w:b/>
                <w:szCs w:val="14"/>
              </w:rPr>
            </w:pPr>
            <w:r w:rsidRPr="00C52004">
              <w:rPr>
                <w:b/>
                <w:szCs w:val="14"/>
              </w:rPr>
              <w:t xml:space="preserve">Controladas </w:t>
            </w:r>
            <w:r w:rsidRPr="00C52004">
              <w:rPr>
                <w:b/>
                <w:szCs w:val="14"/>
                <w:vertAlign w:val="superscript"/>
              </w:rPr>
              <w:t>(2)</w:t>
            </w:r>
          </w:p>
        </w:tc>
      </w:tr>
      <w:tr w:rsidR="00A0114B" w:rsidRPr="00C52004" w14:paraId="089A390F" w14:textId="77777777" w:rsidTr="001D26ED">
        <w:trPr>
          <w:trHeight w:val="238"/>
          <w:jc w:val="center"/>
        </w:trPr>
        <w:tc>
          <w:tcPr>
            <w:tcW w:w="3515" w:type="dxa"/>
            <w:gridSpan w:val="2"/>
            <w:tcBorders>
              <w:top w:val="single" w:sz="2" w:space="0" w:color="1F4E79" w:themeColor="accent1" w:themeShade="80"/>
              <w:bottom w:val="nil"/>
            </w:tcBorders>
            <w:shd w:val="clear" w:color="auto" w:fill="auto"/>
          </w:tcPr>
          <w:p w14:paraId="4BC7CBD6" w14:textId="77777777" w:rsidR="00A0114B" w:rsidRPr="00C52004" w:rsidRDefault="00A0114B" w:rsidP="001D26ED">
            <w:pPr>
              <w:pStyle w:val="08-Tabelageral"/>
              <w:jc w:val="both"/>
              <w:rPr>
                <w:b/>
              </w:rPr>
            </w:pPr>
            <w:r w:rsidRPr="00C52004">
              <w:rPr>
                <w:b/>
              </w:rPr>
              <w:t>Resultado</w:t>
            </w:r>
          </w:p>
        </w:tc>
        <w:tc>
          <w:tcPr>
            <w:tcW w:w="1504" w:type="dxa"/>
            <w:tcBorders>
              <w:top w:val="single" w:sz="2" w:space="0" w:color="1F4E79" w:themeColor="accent1" w:themeShade="80"/>
              <w:bottom w:val="nil"/>
            </w:tcBorders>
            <w:shd w:val="clear" w:color="auto" w:fill="auto"/>
          </w:tcPr>
          <w:p w14:paraId="4AE3BC30" w14:textId="77777777" w:rsidR="00A0114B" w:rsidRPr="00C52004" w:rsidRDefault="00A0114B" w:rsidP="001D26ED">
            <w:pPr>
              <w:pStyle w:val="08-Tabelageral"/>
              <w:rPr>
                <w:b/>
                <w:szCs w:val="14"/>
              </w:rPr>
            </w:pPr>
          </w:p>
        </w:tc>
        <w:tc>
          <w:tcPr>
            <w:tcW w:w="1504" w:type="dxa"/>
            <w:tcBorders>
              <w:top w:val="single" w:sz="2" w:space="0" w:color="1F4E79" w:themeColor="accent1" w:themeShade="80"/>
              <w:bottom w:val="nil"/>
            </w:tcBorders>
            <w:shd w:val="clear" w:color="auto" w:fill="auto"/>
          </w:tcPr>
          <w:p w14:paraId="1DB76969" w14:textId="77777777" w:rsidR="00A0114B" w:rsidRPr="00C52004" w:rsidRDefault="00A0114B" w:rsidP="001D26ED">
            <w:pPr>
              <w:pStyle w:val="08-Tabelageral"/>
              <w:rPr>
                <w:b/>
                <w:szCs w:val="14"/>
              </w:rPr>
            </w:pPr>
          </w:p>
        </w:tc>
        <w:tc>
          <w:tcPr>
            <w:tcW w:w="1504" w:type="dxa"/>
            <w:tcBorders>
              <w:top w:val="single" w:sz="2" w:space="0" w:color="1F4E79" w:themeColor="accent1" w:themeShade="80"/>
              <w:bottom w:val="nil"/>
            </w:tcBorders>
            <w:shd w:val="clear" w:color="auto" w:fill="auto"/>
          </w:tcPr>
          <w:p w14:paraId="2053B12C" w14:textId="77777777" w:rsidR="00A0114B" w:rsidRPr="00C52004" w:rsidRDefault="00A0114B" w:rsidP="001D26ED">
            <w:pPr>
              <w:pStyle w:val="08-Tabelageral"/>
              <w:rPr>
                <w:b/>
                <w:szCs w:val="14"/>
              </w:rPr>
            </w:pPr>
          </w:p>
        </w:tc>
        <w:tc>
          <w:tcPr>
            <w:tcW w:w="1612" w:type="dxa"/>
            <w:tcBorders>
              <w:top w:val="single" w:sz="2" w:space="0" w:color="1F4E79" w:themeColor="accent1" w:themeShade="80"/>
              <w:bottom w:val="nil"/>
            </w:tcBorders>
            <w:shd w:val="clear" w:color="auto" w:fill="auto"/>
          </w:tcPr>
          <w:p w14:paraId="45C09829" w14:textId="77777777" w:rsidR="00A0114B" w:rsidRPr="00C52004" w:rsidRDefault="00A0114B" w:rsidP="001D26ED">
            <w:pPr>
              <w:pStyle w:val="08-Tabelageral"/>
              <w:rPr>
                <w:b/>
                <w:szCs w:val="14"/>
              </w:rPr>
            </w:pPr>
          </w:p>
        </w:tc>
      </w:tr>
      <w:tr w:rsidR="00A0114B" w:rsidRPr="00C52004" w14:paraId="768A6564" w14:textId="77777777" w:rsidTr="001D26ED">
        <w:trPr>
          <w:trHeight w:val="238"/>
          <w:jc w:val="center"/>
        </w:trPr>
        <w:tc>
          <w:tcPr>
            <w:tcW w:w="3515" w:type="dxa"/>
            <w:gridSpan w:val="2"/>
            <w:tcBorders>
              <w:top w:val="nil"/>
            </w:tcBorders>
            <w:shd w:val="clear" w:color="auto" w:fill="auto"/>
          </w:tcPr>
          <w:p w14:paraId="1F8BB7F6" w14:textId="77777777" w:rsidR="00A0114B" w:rsidRPr="00C52004" w:rsidRDefault="00A0114B" w:rsidP="001D26ED">
            <w:pPr>
              <w:pStyle w:val="08-Tabelageral"/>
              <w:jc w:val="both"/>
            </w:pPr>
            <w:r w:rsidRPr="00C52004">
              <w:t>Receita de juros de instrumentos financeiros</w:t>
            </w:r>
          </w:p>
        </w:tc>
        <w:tc>
          <w:tcPr>
            <w:tcW w:w="1504" w:type="dxa"/>
            <w:tcBorders>
              <w:top w:val="nil"/>
            </w:tcBorders>
            <w:shd w:val="clear" w:color="auto" w:fill="auto"/>
          </w:tcPr>
          <w:p w14:paraId="4E1D2518" w14:textId="77777777" w:rsidR="00A0114B" w:rsidRPr="00C52004" w:rsidRDefault="00A0114B" w:rsidP="001D26ED">
            <w:pPr>
              <w:pStyle w:val="08-Tabelageral"/>
            </w:pPr>
            <w:r>
              <w:t>2.485</w:t>
            </w:r>
          </w:p>
        </w:tc>
        <w:tc>
          <w:tcPr>
            <w:tcW w:w="1504" w:type="dxa"/>
            <w:tcBorders>
              <w:top w:val="nil"/>
            </w:tcBorders>
            <w:shd w:val="clear" w:color="auto" w:fill="auto"/>
          </w:tcPr>
          <w:p w14:paraId="4F24E38F" w14:textId="77777777" w:rsidR="00A0114B" w:rsidRPr="00C52004" w:rsidRDefault="00A0114B" w:rsidP="001D26ED">
            <w:pPr>
              <w:pStyle w:val="08-Tabelageral"/>
            </w:pPr>
            <w:r>
              <w:t>--</w:t>
            </w:r>
          </w:p>
        </w:tc>
        <w:tc>
          <w:tcPr>
            <w:tcW w:w="1504" w:type="dxa"/>
            <w:tcBorders>
              <w:top w:val="nil"/>
            </w:tcBorders>
            <w:shd w:val="clear" w:color="auto" w:fill="auto"/>
          </w:tcPr>
          <w:p w14:paraId="553AB69F" w14:textId="77777777" w:rsidR="00A0114B" w:rsidRPr="00C52004" w:rsidRDefault="00A0114B" w:rsidP="001D26ED">
            <w:pPr>
              <w:pStyle w:val="08-Tabelageral"/>
            </w:pPr>
            <w:r w:rsidRPr="00F74CDC">
              <w:t>3.925</w:t>
            </w:r>
          </w:p>
        </w:tc>
        <w:tc>
          <w:tcPr>
            <w:tcW w:w="1612" w:type="dxa"/>
            <w:tcBorders>
              <w:top w:val="nil"/>
            </w:tcBorders>
            <w:shd w:val="clear" w:color="auto" w:fill="auto"/>
          </w:tcPr>
          <w:p w14:paraId="487CCB27" w14:textId="77777777" w:rsidR="00A0114B" w:rsidRPr="00C52004" w:rsidRDefault="00A0114B" w:rsidP="001D26ED">
            <w:pPr>
              <w:pStyle w:val="08-Tabelageral"/>
            </w:pPr>
            <w:r>
              <w:t>--</w:t>
            </w:r>
          </w:p>
        </w:tc>
      </w:tr>
      <w:tr w:rsidR="00A0114B" w:rsidRPr="00C52004" w14:paraId="0A4430DF" w14:textId="77777777" w:rsidTr="001D26ED">
        <w:trPr>
          <w:trHeight w:val="238"/>
          <w:jc w:val="center"/>
        </w:trPr>
        <w:tc>
          <w:tcPr>
            <w:tcW w:w="3515" w:type="dxa"/>
            <w:gridSpan w:val="2"/>
            <w:shd w:val="clear" w:color="auto" w:fill="auto"/>
          </w:tcPr>
          <w:p w14:paraId="36609F72" w14:textId="77777777" w:rsidR="00A0114B" w:rsidRPr="00C52004" w:rsidRDefault="00A0114B" w:rsidP="001D26ED">
            <w:pPr>
              <w:pStyle w:val="08-Tabelageral"/>
              <w:jc w:val="both"/>
            </w:pPr>
            <w:r w:rsidRPr="00C52004">
              <w:t>Despesas com pessoal</w:t>
            </w:r>
          </w:p>
        </w:tc>
        <w:tc>
          <w:tcPr>
            <w:tcW w:w="1504" w:type="dxa"/>
            <w:shd w:val="clear" w:color="auto" w:fill="auto"/>
          </w:tcPr>
          <w:p w14:paraId="33D1A478" w14:textId="77777777" w:rsidR="00A0114B" w:rsidRPr="00C52004" w:rsidRDefault="00A0114B" w:rsidP="001D26ED">
            <w:pPr>
              <w:pStyle w:val="08-Tabelageral"/>
            </w:pPr>
            <w:r>
              <w:t>(3.866)</w:t>
            </w:r>
          </w:p>
        </w:tc>
        <w:tc>
          <w:tcPr>
            <w:tcW w:w="1504" w:type="dxa"/>
            <w:shd w:val="clear" w:color="auto" w:fill="auto"/>
          </w:tcPr>
          <w:p w14:paraId="0C9F5116" w14:textId="77777777" w:rsidR="00A0114B" w:rsidRPr="00C52004" w:rsidRDefault="00A0114B" w:rsidP="001D26ED">
            <w:pPr>
              <w:pStyle w:val="08-Tabelageral"/>
            </w:pPr>
            <w:r>
              <w:t>--</w:t>
            </w:r>
          </w:p>
        </w:tc>
        <w:tc>
          <w:tcPr>
            <w:tcW w:w="1504" w:type="dxa"/>
            <w:shd w:val="clear" w:color="auto" w:fill="auto"/>
          </w:tcPr>
          <w:p w14:paraId="56F66307" w14:textId="77777777" w:rsidR="00A0114B" w:rsidRPr="00C52004" w:rsidRDefault="00A0114B" w:rsidP="001D26ED">
            <w:pPr>
              <w:pStyle w:val="08-Tabelageral"/>
            </w:pPr>
            <w:r w:rsidRPr="00F74CDC">
              <w:t>(3.007)</w:t>
            </w:r>
          </w:p>
        </w:tc>
        <w:tc>
          <w:tcPr>
            <w:tcW w:w="1612" w:type="dxa"/>
            <w:shd w:val="clear" w:color="auto" w:fill="auto"/>
          </w:tcPr>
          <w:p w14:paraId="4541D990" w14:textId="77777777" w:rsidR="00A0114B" w:rsidRPr="00C52004" w:rsidRDefault="00A0114B" w:rsidP="001D26ED">
            <w:pPr>
              <w:pStyle w:val="08-Tabelageral"/>
            </w:pPr>
            <w:r>
              <w:t>--</w:t>
            </w:r>
          </w:p>
        </w:tc>
      </w:tr>
      <w:tr w:rsidR="00A0114B" w:rsidRPr="00C52004" w14:paraId="4DD57192" w14:textId="77777777" w:rsidTr="001D26ED">
        <w:trPr>
          <w:trHeight w:val="238"/>
          <w:jc w:val="center"/>
        </w:trPr>
        <w:tc>
          <w:tcPr>
            <w:tcW w:w="3515" w:type="dxa"/>
            <w:gridSpan w:val="2"/>
            <w:shd w:val="clear" w:color="auto" w:fill="auto"/>
          </w:tcPr>
          <w:p w14:paraId="7513A064" w14:textId="77777777" w:rsidR="00A0114B" w:rsidRPr="00C52004" w:rsidRDefault="00A0114B" w:rsidP="001D26ED">
            <w:pPr>
              <w:pStyle w:val="08-Tabelageral"/>
              <w:jc w:val="both"/>
            </w:pPr>
            <w:r w:rsidRPr="00C52004">
              <w:t xml:space="preserve">Despesas administrativas </w:t>
            </w:r>
            <w:r w:rsidRPr="00C52004">
              <w:rPr>
                <w:vertAlign w:val="superscript"/>
              </w:rPr>
              <w:t>(3)</w:t>
            </w:r>
          </w:p>
        </w:tc>
        <w:tc>
          <w:tcPr>
            <w:tcW w:w="1504" w:type="dxa"/>
            <w:shd w:val="clear" w:color="auto" w:fill="auto"/>
          </w:tcPr>
          <w:p w14:paraId="0CFD242D" w14:textId="77777777" w:rsidR="00A0114B" w:rsidRPr="00C52004" w:rsidRDefault="00A0114B" w:rsidP="001D26ED">
            <w:pPr>
              <w:pStyle w:val="08-Tabelageral"/>
            </w:pPr>
            <w:r>
              <w:t>(422)</w:t>
            </w:r>
          </w:p>
        </w:tc>
        <w:tc>
          <w:tcPr>
            <w:tcW w:w="1504" w:type="dxa"/>
            <w:shd w:val="clear" w:color="auto" w:fill="auto"/>
          </w:tcPr>
          <w:p w14:paraId="666191F6" w14:textId="77777777" w:rsidR="00A0114B" w:rsidRPr="00C52004" w:rsidRDefault="00A0114B" w:rsidP="001D26ED">
            <w:pPr>
              <w:pStyle w:val="08-Tabelageral"/>
            </w:pPr>
            <w:r>
              <w:t>--</w:t>
            </w:r>
          </w:p>
        </w:tc>
        <w:tc>
          <w:tcPr>
            <w:tcW w:w="1504" w:type="dxa"/>
            <w:shd w:val="clear" w:color="auto" w:fill="auto"/>
          </w:tcPr>
          <w:p w14:paraId="48296C60" w14:textId="77777777" w:rsidR="00A0114B" w:rsidRPr="00C52004" w:rsidRDefault="00A0114B" w:rsidP="001D26ED">
            <w:pPr>
              <w:pStyle w:val="08-Tabelageral"/>
            </w:pPr>
            <w:r w:rsidRPr="00F74CDC">
              <w:t>(314)</w:t>
            </w:r>
          </w:p>
        </w:tc>
        <w:tc>
          <w:tcPr>
            <w:tcW w:w="1612" w:type="dxa"/>
            <w:shd w:val="clear" w:color="auto" w:fill="auto"/>
          </w:tcPr>
          <w:p w14:paraId="782F68D3" w14:textId="77777777" w:rsidR="00A0114B" w:rsidRPr="00C52004" w:rsidRDefault="00A0114B" w:rsidP="001D26ED">
            <w:pPr>
              <w:pStyle w:val="08-Tabelageral"/>
            </w:pPr>
            <w:r>
              <w:t>--</w:t>
            </w:r>
          </w:p>
        </w:tc>
      </w:tr>
    </w:tbl>
    <w:p w14:paraId="1072BEE4" w14:textId="77777777" w:rsidR="00A0114B" w:rsidRPr="00C36A31" w:rsidRDefault="00A0114B" w:rsidP="00A0114B">
      <w:pPr>
        <w:pStyle w:val="07-Legenda"/>
        <w:numPr>
          <w:ilvl w:val="0"/>
          <w:numId w:val="23"/>
        </w:numPr>
        <w:tabs>
          <w:tab w:val="clear" w:pos="284"/>
          <w:tab w:val="left" w:pos="66"/>
        </w:tabs>
        <w:spacing w:before="0"/>
        <w:ind w:left="284" w:hanging="284"/>
      </w:pPr>
      <w:r w:rsidRPr="00C36A31">
        <w:t>Banco do Brasil S.A.</w:t>
      </w:r>
    </w:p>
    <w:p w14:paraId="1D11E3EF" w14:textId="77777777" w:rsidR="00A0114B" w:rsidRPr="00C36A31" w:rsidRDefault="00A0114B" w:rsidP="00A0114B">
      <w:pPr>
        <w:pStyle w:val="07-Legenda"/>
        <w:numPr>
          <w:ilvl w:val="0"/>
          <w:numId w:val="23"/>
        </w:numPr>
        <w:tabs>
          <w:tab w:val="clear" w:pos="284"/>
          <w:tab w:val="left" w:pos="142"/>
        </w:tabs>
        <w:spacing w:before="0"/>
        <w:ind w:left="284" w:hanging="284"/>
      </w:pPr>
      <w:r w:rsidRPr="00C36A31">
        <w:t>BB Seguros</w:t>
      </w:r>
      <w:r>
        <w:t xml:space="preserve"> e</w:t>
      </w:r>
      <w:r w:rsidRPr="00C36A31">
        <w:t xml:space="preserve"> BB Corretora.</w:t>
      </w:r>
    </w:p>
    <w:p w14:paraId="5261F6A7" w14:textId="77777777" w:rsidR="00A0114B" w:rsidRDefault="00A0114B" w:rsidP="00A0114B">
      <w:pPr>
        <w:pStyle w:val="07-Legenda"/>
        <w:numPr>
          <w:ilvl w:val="0"/>
          <w:numId w:val="23"/>
        </w:numPr>
        <w:tabs>
          <w:tab w:val="clear" w:pos="284"/>
          <w:tab w:val="left" w:pos="142"/>
        </w:tabs>
        <w:spacing w:before="0"/>
        <w:ind w:left="284" w:hanging="284"/>
      </w:pPr>
      <w:r w:rsidRPr="00C36A31">
        <w:t xml:space="preserve">Refere-se às despesas conforme </w:t>
      </w:r>
      <w:r>
        <w:t>convênio</w:t>
      </w:r>
      <w:r w:rsidRPr="00C36A31">
        <w:t xml:space="preserve">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134052AA" w14:textId="77777777" w:rsidR="00A0114B" w:rsidRPr="00676763" w:rsidRDefault="00A0114B" w:rsidP="001D26ED">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A0114B" w:rsidRPr="00C52004" w14:paraId="6F907922" w14:textId="77777777" w:rsidTr="001D26ED">
        <w:trPr>
          <w:trHeight w:val="238"/>
          <w:jc w:val="center"/>
        </w:trPr>
        <w:tc>
          <w:tcPr>
            <w:tcW w:w="1275" w:type="dxa"/>
            <w:tcBorders>
              <w:top w:val="single" w:sz="2" w:space="0" w:color="1F4E79" w:themeColor="accent1" w:themeShade="80"/>
              <w:bottom w:val="nil"/>
            </w:tcBorders>
            <w:shd w:val="clear" w:color="auto" w:fill="auto"/>
          </w:tcPr>
          <w:p w14:paraId="25B0101D" w14:textId="77777777" w:rsidR="00A0114B" w:rsidRPr="00C52004" w:rsidRDefault="00A0114B" w:rsidP="001D26ED">
            <w:pPr>
              <w:pStyle w:val="08-Tabelageral"/>
              <w:rPr>
                <w:b/>
                <w:szCs w:val="14"/>
              </w:rPr>
            </w:pPr>
          </w:p>
        </w:tc>
        <w:tc>
          <w:tcPr>
            <w:tcW w:w="2240" w:type="dxa"/>
            <w:tcBorders>
              <w:top w:val="single" w:sz="2" w:space="0" w:color="1F4E79" w:themeColor="accent1" w:themeShade="80"/>
              <w:bottom w:val="nil"/>
            </w:tcBorders>
            <w:shd w:val="clear" w:color="auto" w:fill="auto"/>
          </w:tcPr>
          <w:p w14:paraId="6E66DF88" w14:textId="77777777" w:rsidR="00A0114B" w:rsidRPr="00C52004" w:rsidRDefault="00A0114B" w:rsidP="001D26ED">
            <w:pPr>
              <w:pStyle w:val="08-Tabelageral"/>
              <w:rPr>
                <w:b/>
                <w:szCs w:val="14"/>
              </w:rPr>
            </w:pPr>
          </w:p>
        </w:tc>
        <w:tc>
          <w:tcPr>
            <w:tcW w:w="3008" w:type="dxa"/>
            <w:gridSpan w:val="2"/>
            <w:tcBorders>
              <w:top w:val="single" w:sz="2" w:space="0" w:color="1F4E79" w:themeColor="accent1" w:themeShade="80"/>
              <w:bottom w:val="single" w:sz="2" w:space="0" w:color="1F4E79" w:themeColor="accent1" w:themeShade="80"/>
            </w:tcBorders>
            <w:shd w:val="clear" w:color="auto" w:fill="auto"/>
          </w:tcPr>
          <w:p w14:paraId="7B9A4AAE" w14:textId="77777777" w:rsidR="00A0114B" w:rsidRPr="00C52004" w:rsidRDefault="00A0114B" w:rsidP="001D26ED">
            <w:pPr>
              <w:pStyle w:val="08-Tabelageral"/>
              <w:jc w:val="center"/>
              <w:rPr>
                <w:b/>
                <w:bCs/>
                <w:szCs w:val="14"/>
              </w:rPr>
            </w:pPr>
            <w:r>
              <w:rPr>
                <w:b/>
                <w:bCs/>
                <w:szCs w:val="14"/>
              </w:rPr>
              <w:t>01.01 a 30.09.2022</w:t>
            </w:r>
          </w:p>
        </w:tc>
        <w:tc>
          <w:tcPr>
            <w:tcW w:w="3116" w:type="dxa"/>
            <w:gridSpan w:val="2"/>
            <w:tcBorders>
              <w:top w:val="single" w:sz="2" w:space="0" w:color="1F4E79" w:themeColor="accent1" w:themeShade="80"/>
              <w:bottom w:val="single" w:sz="2" w:space="0" w:color="1F4E79" w:themeColor="accent1" w:themeShade="80"/>
            </w:tcBorders>
            <w:shd w:val="clear" w:color="auto" w:fill="auto"/>
          </w:tcPr>
          <w:p w14:paraId="692FF32A" w14:textId="77777777" w:rsidR="00A0114B" w:rsidRPr="00C52004" w:rsidRDefault="00A0114B" w:rsidP="001D26ED">
            <w:pPr>
              <w:pStyle w:val="08-Tabelageral"/>
              <w:jc w:val="center"/>
              <w:rPr>
                <w:b/>
                <w:szCs w:val="14"/>
              </w:rPr>
            </w:pPr>
            <w:r>
              <w:rPr>
                <w:rFonts w:cs="Arial"/>
                <w:b/>
                <w:szCs w:val="14"/>
              </w:rPr>
              <w:t>01.01 a 30.09.2021</w:t>
            </w:r>
          </w:p>
        </w:tc>
      </w:tr>
      <w:tr w:rsidR="00A0114B" w:rsidRPr="00C52004" w14:paraId="25D98190" w14:textId="77777777" w:rsidTr="001D26ED">
        <w:trPr>
          <w:trHeight w:val="238"/>
          <w:jc w:val="center"/>
        </w:trPr>
        <w:tc>
          <w:tcPr>
            <w:tcW w:w="3515" w:type="dxa"/>
            <w:gridSpan w:val="2"/>
            <w:tcBorders>
              <w:top w:val="nil"/>
              <w:bottom w:val="single" w:sz="2" w:space="0" w:color="1F4E79" w:themeColor="accent1" w:themeShade="80"/>
            </w:tcBorders>
            <w:shd w:val="clear" w:color="auto" w:fill="auto"/>
          </w:tcPr>
          <w:p w14:paraId="1483F641" w14:textId="77777777" w:rsidR="00A0114B" w:rsidRPr="00C52004" w:rsidRDefault="00A0114B" w:rsidP="001D26ED">
            <w:pPr>
              <w:pStyle w:val="08-Tabelageral"/>
              <w:rPr>
                <w:b/>
                <w:szCs w:val="14"/>
              </w:rPr>
            </w:pPr>
          </w:p>
        </w:tc>
        <w:tc>
          <w:tcPr>
            <w:tcW w:w="1504" w:type="dxa"/>
            <w:tcBorders>
              <w:top w:val="single" w:sz="2" w:space="0" w:color="1F4E79" w:themeColor="accent1" w:themeShade="80"/>
              <w:bottom w:val="single" w:sz="2" w:space="0" w:color="1F4E79" w:themeColor="accent1" w:themeShade="80"/>
            </w:tcBorders>
            <w:shd w:val="clear" w:color="auto" w:fill="auto"/>
          </w:tcPr>
          <w:p w14:paraId="258ADA7B" w14:textId="77777777" w:rsidR="00A0114B" w:rsidRPr="00C52004" w:rsidRDefault="00A0114B" w:rsidP="001D26ED">
            <w:pPr>
              <w:pStyle w:val="08-Tabelageral"/>
              <w:rPr>
                <w:b/>
                <w:szCs w:val="14"/>
              </w:rPr>
            </w:pPr>
            <w:r w:rsidRPr="00C52004">
              <w:rPr>
                <w:b/>
                <w:szCs w:val="14"/>
              </w:rPr>
              <w:t xml:space="preserve">Controlador </w:t>
            </w:r>
            <w:r w:rsidRPr="00C52004">
              <w:rPr>
                <w:b/>
                <w:szCs w:val="14"/>
                <w:vertAlign w:val="superscript"/>
              </w:rPr>
              <w:t>(1)</w:t>
            </w:r>
          </w:p>
        </w:tc>
        <w:tc>
          <w:tcPr>
            <w:tcW w:w="1504" w:type="dxa"/>
            <w:tcBorders>
              <w:top w:val="single" w:sz="2" w:space="0" w:color="1F4E79" w:themeColor="accent1" w:themeShade="80"/>
              <w:bottom w:val="single" w:sz="2" w:space="0" w:color="1F4E79" w:themeColor="accent1" w:themeShade="80"/>
            </w:tcBorders>
            <w:shd w:val="clear" w:color="auto" w:fill="auto"/>
          </w:tcPr>
          <w:p w14:paraId="5AEC635E" w14:textId="77777777" w:rsidR="00A0114B" w:rsidRPr="00C52004" w:rsidRDefault="00A0114B" w:rsidP="001D26ED">
            <w:pPr>
              <w:pStyle w:val="08-Tabelageral"/>
              <w:rPr>
                <w:b/>
                <w:szCs w:val="14"/>
              </w:rPr>
            </w:pPr>
            <w:r w:rsidRPr="00C52004">
              <w:rPr>
                <w:b/>
                <w:szCs w:val="14"/>
              </w:rPr>
              <w:t xml:space="preserve">Controladas </w:t>
            </w:r>
            <w:r w:rsidRPr="00C52004">
              <w:rPr>
                <w:b/>
                <w:szCs w:val="14"/>
                <w:vertAlign w:val="superscript"/>
              </w:rPr>
              <w:t>(2)</w:t>
            </w:r>
          </w:p>
        </w:tc>
        <w:tc>
          <w:tcPr>
            <w:tcW w:w="1504" w:type="dxa"/>
            <w:tcBorders>
              <w:top w:val="single" w:sz="2" w:space="0" w:color="1F4E79" w:themeColor="accent1" w:themeShade="80"/>
              <w:bottom w:val="single" w:sz="2" w:space="0" w:color="1F4E79" w:themeColor="accent1" w:themeShade="80"/>
            </w:tcBorders>
            <w:shd w:val="clear" w:color="auto" w:fill="auto"/>
          </w:tcPr>
          <w:p w14:paraId="39AD0050" w14:textId="77777777" w:rsidR="00A0114B" w:rsidRPr="00C52004" w:rsidRDefault="00A0114B" w:rsidP="001D26ED">
            <w:pPr>
              <w:pStyle w:val="08-Tabelageral"/>
              <w:rPr>
                <w:b/>
                <w:szCs w:val="14"/>
              </w:rPr>
            </w:pPr>
            <w:r w:rsidRPr="00C52004">
              <w:rPr>
                <w:b/>
                <w:szCs w:val="14"/>
              </w:rPr>
              <w:t xml:space="preserve">Controlador </w:t>
            </w:r>
            <w:r w:rsidRPr="00C52004">
              <w:rPr>
                <w:b/>
                <w:szCs w:val="14"/>
                <w:vertAlign w:val="superscript"/>
              </w:rPr>
              <w:t>(1)</w:t>
            </w:r>
          </w:p>
        </w:tc>
        <w:tc>
          <w:tcPr>
            <w:tcW w:w="1612" w:type="dxa"/>
            <w:tcBorders>
              <w:top w:val="single" w:sz="2" w:space="0" w:color="1F4E79" w:themeColor="accent1" w:themeShade="80"/>
              <w:bottom w:val="single" w:sz="2" w:space="0" w:color="1F4E79" w:themeColor="accent1" w:themeShade="80"/>
            </w:tcBorders>
            <w:shd w:val="clear" w:color="auto" w:fill="auto"/>
          </w:tcPr>
          <w:p w14:paraId="3CF1DDDF" w14:textId="77777777" w:rsidR="00A0114B" w:rsidRPr="00C52004" w:rsidRDefault="00A0114B" w:rsidP="001D26ED">
            <w:pPr>
              <w:pStyle w:val="08-Tabelageral"/>
              <w:rPr>
                <w:b/>
                <w:szCs w:val="14"/>
              </w:rPr>
            </w:pPr>
            <w:r w:rsidRPr="00C52004">
              <w:rPr>
                <w:b/>
                <w:szCs w:val="14"/>
              </w:rPr>
              <w:t xml:space="preserve">Controladas </w:t>
            </w:r>
            <w:r w:rsidRPr="00C52004">
              <w:rPr>
                <w:b/>
                <w:szCs w:val="14"/>
                <w:vertAlign w:val="superscript"/>
              </w:rPr>
              <w:t>(2)</w:t>
            </w:r>
          </w:p>
        </w:tc>
      </w:tr>
      <w:tr w:rsidR="00A0114B" w:rsidRPr="00C52004" w14:paraId="3249E934" w14:textId="77777777" w:rsidTr="001D26ED">
        <w:trPr>
          <w:trHeight w:val="238"/>
          <w:jc w:val="center"/>
        </w:trPr>
        <w:tc>
          <w:tcPr>
            <w:tcW w:w="3515" w:type="dxa"/>
            <w:gridSpan w:val="2"/>
            <w:tcBorders>
              <w:top w:val="single" w:sz="2" w:space="0" w:color="1F4E79" w:themeColor="accent1" w:themeShade="80"/>
              <w:bottom w:val="nil"/>
            </w:tcBorders>
            <w:shd w:val="clear" w:color="auto" w:fill="auto"/>
          </w:tcPr>
          <w:p w14:paraId="244C4B14" w14:textId="77777777" w:rsidR="00A0114B" w:rsidRPr="00C52004" w:rsidRDefault="00A0114B" w:rsidP="001D26ED">
            <w:pPr>
              <w:pStyle w:val="08-Tabelageral"/>
              <w:jc w:val="both"/>
              <w:rPr>
                <w:b/>
              </w:rPr>
            </w:pPr>
            <w:r w:rsidRPr="00C52004">
              <w:rPr>
                <w:b/>
              </w:rPr>
              <w:t>Resultado</w:t>
            </w:r>
          </w:p>
        </w:tc>
        <w:tc>
          <w:tcPr>
            <w:tcW w:w="1504" w:type="dxa"/>
            <w:tcBorders>
              <w:top w:val="single" w:sz="2" w:space="0" w:color="1F4E79" w:themeColor="accent1" w:themeShade="80"/>
              <w:bottom w:val="nil"/>
            </w:tcBorders>
            <w:shd w:val="clear" w:color="auto" w:fill="auto"/>
          </w:tcPr>
          <w:p w14:paraId="1DE908F9" w14:textId="77777777" w:rsidR="00A0114B" w:rsidRPr="00C52004" w:rsidRDefault="00A0114B" w:rsidP="001D26ED">
            <w:pPr>
              <w:pStyle w:val="08-Tabelageral"/>
              <w:rPr>
                <w:b/>
                <w:szCs w:val="14"/>
              </w:rPr>
            </w:pPr>
          </w:p>
        </w:tc>
        <w:tc>
          <w:tcPr>
            <w:tcW w:w="1504" w:type="dxa"/>
            <w:tcBorders>
              <w:top w:val="single" w:sz="2" w:space="0" w:color="1F4E79" w:themeColor="accent1" w:themeShade="80"/>
              <w:bottom w:val="nil"/>
            </w:tcBorders>
            <w:shd w:val="clear" w:color="auto" w:fill="auto"/>
          </w:tcPr>
          <w:p w14:paraId="1009EF9C" w14:textId="77777777" w:rsidR="00A0114B" w:rsidRPr="00C52004" w:rsidRDefault="00A0114B" w:rsidP="001D26ED">
            <w:pPr>
              <w:pStyle w:val="08-Tabelageral"/>
              <w:rPr>
                <w:b/>
                <w:szCs w:val="14"/>
              </w:rPr>
            </w:pPr>
          </w:p>
        </w:tc>
        <w:tc>
          <w:tcPr>
            <w:tcW w:w="1504" w:type="dxa"/>
            <w:tcBorders>
              <w:top w:val="single" w:sz="2" w:space="0" w:color="1F4E79" w:themeColor="accent1" w:themeShade="80"/>
              <w:bottom w:val="nil"/>
            </w:tcBorders>
            <w:shd w:val="clear" w:color="auto" w:fill="auto"/>
          </w:tcPr>
          <w:p w14:paraId="6839DB28" w14:textId="77777777" w:rsidR="00A0114B" w:rsidRPr="00C52004" w:rsidRDefault="00A0114B" w:rsidP="001D26ED">
            <w:pPr>
              <w:pStyle w:val="08-Tabelageral"/>
              <w:rPr>
                <w:b/>
                <w:szCs w:val="14"/>
              </w:rPr>
            </w:pPr>
          </w:p>
        </w:tc>
        <w:tc>
          <w:tcPr>
            <w:tcW w:w="1612" w:type="dxa"/>
            <w:tcBorders>
              <w:top w:val="single" w:sz="2" w:space="0" w:color="1F4E79" w:themeColor="accent1" w:themeShade="80"/>
              <w:bottom w:val="nil"/>
            </w:tcBorders>
            <w:shd w:val="clear" w:color="auto" w:fill="auto"/>
          </w:tcPr>
          <w:p w14:paraId="0E99832C" w14:textId="77777777" w:rsidR="00A0114B" w:rsidRPr="00C52004" w:rsidRDefault="00A0114B" w:rsidP="001D26ED">
            <w:pPr>
              <w:pStyle w:val="08-Tabelageral"/>
              <w:rPr>
                <w:b/>
                <w:szCs w:val="14"/>
              </w:rPr>
            </w:pPr>
          </w:p>
        </w:tc>
      </w:tr>
      <w:tr w:rsidR="00A0114B" w:rsidRPr="00C52004" w14:paraId="11A393AC" w14:textId="77777777" w:rsidTr="001D26ED">
        <w:trPr>
          <w:trHeight w:val="238"/>
          <w:jc w:val="center"/>
        </w:trPr>
        <w:tc>
          <w:tcPr>
            <w:tcW w:w="3515" w:type="dxa"/>
            <w:gridSpan w:val="2"/>
            <w:tcBorders>
              <w:top w:val="nil"/>
            </w:tcBorders>
            <w:shd w:val="clear" w:color="auto" w:fill="auto"/>
          </w:tcPr>
          <w:p w14:paraId="58844EE6" w14:textId="77777777" w:rsidR="00A0114B" w:rsidRPr="00C52004" w:rsidRDefault="00A0114B" w:rsidP="001D26ED">
            <w:pPr>
              <w:pStyle w:val="08-Tabelageral"/>
              <w:jc w:val="both"/>
            </w:pPr>
            <w:r w:rsidRPr="00C52004">
              <w:t>Receita de juros de instrumentos financeiros</w:t>
            </w:r>
          </w:p>
        </w:tc>
        <w:tc>
          <w:tcPr>
            <w:tcW w:w="1504" w:type="dxa"/>
            <w:tcBorders>
              <w:top w:val="nil"/>
            </w:tcBorders>
            <w:shd w:val="clear" w:color="auto" w:fill="auto"/>
          </w:tcPr>
          <w:p w14:paraId="66D3B3AE" w14:textId="77777777" w:rsidR="00A0114B" w:rsidRPr="00C52004" w:rsidRDefault="00A0114B" w:rsidP="001D26ED">
            <w:pPr>
              <w:pStyle w:val="08-Tabelageral"/>
            </w:pPr>
            <w:r>
              <w:t>11.161</w:t>
            </w:r>
          </w:p>
        </w:tc>
        <w:tc>
          <w:tcPr>
            <w:tcW w:w="1504" w:type="dxa"/>
            <w:tcBorders>
              <w:top w:val="nil"/>
            </w:tcBorders>
            <w:shd w:val="clear" w:color="auto" w:fill="auto"/>
          </w:tcPr>
          <w:p w14:paraId="62A10A27" w14:textId="77777777" w:rsidR="00A0114B" w:rsidRPr="00C52004" w:rsidRDefault="00A0114B" w:rsidP="001D26ED">
            <w:pPr>
              <w:pStyle w:val="08-Tabelageral"/>
            </w:pPr>
            <w:r>
              <w:t>--</w:t>
            </w:r>
          </w:p>
        </w:tc>
        <w:tc>
          <w:tcPr>
            <w:tcW w:w="1504" w:type="dxa"/>
            <w:tcBorders>
              <w:top w:val="nil"/>
            </w:tcBorders>
            <w:shd w:val="clear" w:color="auto" w:fill="auto"/>
          </w:tcPr>
          <w:p w14:paraId="570F623E" w14:textId="77777777" w:rsidR="00A0114B" w:rsidRPr="00C52004" w:rsidRDefault="00A0114B" w:rsidP="001D26ED">
            <w:pPr>
              <w:pStyle w:val="08-Tabelageral"/>
            </w:pPr>
            <w:r w:rsidRPr="008B0615">
              <w:t>7.591</w:t>
            </w:r>
          </w:p>
        </w:tc>
        <w:tc>
          <w:tcPr>
            <w:tcW w:w="1612" w:type="dxa"/>
            <w:tcBorders>
              <w:top w:val="nil"/>
            </w:tcBorders>
            <w:shd w:val="clear" w:color="auto" w:fill="auto"/>
          </w:tcPr>
          <w:p w14:paraId="0438C9D5" w14:textId="77777777" w:rsidR="00A0114B" w:rsidRPr="00C52004" w:rsidRDefault="00A0114B" w:rsidP="001D26ED">
            <w:pPr>
              <w:pStyle w:val="08-Tabelageral"/>
            </w:pPr>
            <w:r>
              <w:t>--</w:t>
            </w:r>
          </w:p>
        </w:tc>
      </w:tr>
      <w:tr w:rsidR="00A0114B" w:rsidRPr="00C52004" w14:paraId="2534D746" w14:textId="77777777" w:rsidTr="001D26ED">
        <w:trPr>
          <w:trHeight w:val="238"/>
          <w:jc w:val="center"/>
        </w:trPr>
        <w:tc>
          <w:tcPr>
            <w:tcW w:w="3515" w:type="dxa"/>
            <w:gridSpan w:val="2"/>
            <w:shd w:val="clear" w:color="auto" w:fill="auto"/>
          </w:tcPr>
          <w:p w14:paraId="4B64F62A" w14:textId="77777777" w:rsidR="00A0114B" w:rsidRPr="00C52004" w:rsidRDefault="00A0114B" w:rsidP="001D26ED">
            <w:pPr>
              <w:pStyle w:val="08-Tabelageral"/>
              <w:jc w:val="both"/>
            </w:pPr>
            <w:r w:rsidRPr="00C52004">
              <w:t>Despesas com pessoal</w:t>
            </w:r>
          </w:p>
        </w:tc>
        <w:tc>
          <w:tcPr>
            <w:tcW w:w="1504" w:type="dxa"/>
            <w:shd w:val="clear" w:color="auto" w:fill="auto"/>
          </w:tcPr>
          <w:p w14:paraId="7B448A70" w14:textId="77777777" w:rsidR="00A0114B" w:rsidRPr="00C52004" w:rsidRDefault="00A0114B" w:rsidP="001D26ED">
            <w:pPr>
              <w:pStyle w:val="08-Tabelageral"/>
            </w:pPr>
            <w:r>
              <w:t>(10.783)</w:t>
            </w:r>
          </w:p>
        </w:tc>
        <w:tc>
          <w:tcPr>
            <w:tcW w:w="1504" w:type="dxa"/>
            <w:shd w:val="clear" w:color="auto" w:fill="auto"/>
          </w:tcPr>
          <w:p w14:paraId="0F7FDB15" w14:textId="77777777" w:rsidR="00A0114B" w:rsidRPr="00C52004" w:rsidRDefault="00A0114B" w:rsidP="001D26ED">
            <w:pPr>
              <w:pStyle w:val="08-Tabelageral"/>
            </w:pPr>
            <w:r>
              <w:t>--</w:t>
            </w:r>
          </w:p>
        </w:tc>
        <w:tc>
          <w:tcPr>
            <w:tcW w:w="1504" w:type="dxa"/>
            <w:shd w:val="clear" w:color="auto" w:fill="auto"/>
          </w:tcPr>
          <w:p w14:paraId="370479CA" w14:textId="77777777" w:rsidR="00A0114B" w:rsidRPr="00C52004" w:rsidRDefault="00A0114B" w:rsidP="001D26ED">
            <w:pPr>
              <w:pStyle w:val="08-Tabelageral"/>
            </w:pPr>
            <w:r w:rsidRPr="008B0615">
              <w:t>(8.746)</w:t>
            </w:r>
          </w:p>
        </w:tc>
        <w:tc>
          <w:tcPr>
            <w:tcW w:w="1612" w:type="dxa"/>
            <w:shd w:val="clear" w:color="auto" w:fill="auto"/>
          </w:tcPr>
          <w:p w14:paraId="41C106F6" w14:textId="77777777" w:rsidR="00A0114B" w:rsidRPr="00C52004" w:rsidRDefault="00A0114B" w:rsidP="001D26ED">
            <w:pPr>
              <w:pStyle w:val="08-Tabelageral"/>
            </w:pPr>
            <w:r>
              <w:t>--</w:t>
            </w:r>
          </w:p>
        </w:tc>
      </w:tr>
      <w:tr w:rsidR="00A0114B" w:rsidRPr="00C52004" w14:paraId="2EFA2DE5" w14:textId="77777777" w:rsidTr="001D26ED">
        <w:trPr>
          <w:trHeight w:val="238"/>
          <w:jc w:val="center"/>
        </w:trPr>
        <w:tc>
          <w:tcPr>
            <w:tcW w:w="3515" w:type="dxa"/>
            <w:gridSpan w:val="2"/>
            <w:shd w:val="clear" w:color="auto" w:fill="auto"/>
          </w:tcPr>
          <w:p w14:paraId="77334BFA" w14:textId="77777777" w:rsidR="00A0114B" w:rsidRPr="00C52004" w:rsidRDefault="00A0114B" w:rsidP="001D26ED">
            <w:pPr>
              <w:pStyle w:val="08-Tabelageral"/>
              <w:jc w:val="both"/>
            </w:pPr>
            <w:r w:rsidRPr="00C52004">
              <w:t xml:space="preserve">Despesas administrativas </w:t>
            </w:r>
            <w:r w:rsidRPr="00C52004">
              <w:rPr>
                <w:vertAlign w:val="superscript"/>
              </w:rPr>
              <w:t>(3)</w:t>
            </w:r>
          </w:p>
        </w:tc>
        <w:tc>
          <w:tcPr>
            <w:tcW w:w="1504" w:type="dxa"/>
            <w:shd w:val="clear" w:color="auto" w:fill="auto"/>
          </w:tcPr>
          <w:p w14:paraId="05F6B4D4" w14:textId="77777777" w:rsidR="00A0114B" w:rsidRPr="00C52004" w:rsidRDefault="00A0114B" w:rsidP="001D26ED">
            <w:pPr>
              <w:pStyle w:val="08-Tabelageral"/>
            </w:pPr>
            <w:r>
              <w:t>(1.423)</w:t>
            </w:r>
          </w:p>
        </w:tc>
        <w:tc>
          <w:tcPr>
            <w:tcW w:w="1504" w:type="dxa"/>
            <w:shd w:val="clear" w:color="auto" w:fill="auto"/>
          </w:tcPr>
          <w:p w14:paraId="6483D7FE" w14:textId="77777777" w:rsidR="00A0114B" w:rsidRPr="00C52004" w:rsidRDefault="00A0114B" w:rsidP="001D26ED">
            <w:pPr>
              <w:pStyle w:val="08-Tabelageral"/>
            </w:pPr>
          </w:p>
        </w:tc>
        <w:tc>
          <w:tcPr>
            <w:tcW w:w="1504" w:type="dxa"/>
            <w:shd w:val="clear" w:color="auto" w:fill="auto"/>
          </w:tcPr>
          <w:p w14:paraId="31022735" w14:textId="77777777" w:rsidR="00A0114B" w:rsidRPr="00C52004" w:rsidRDefault="00A0114B" w:rsidP="001D26ED">
            <w:pPr>
              <w:pStyle w:val="08-Tabelageral"/>
            </w:pPr>
            <w:r w:rsidRPr="008B0615">
              <w:t>(199)</w:t>
            </w:r>
          </w:p>
        </w:tc>
        <w:tc>
          <w:tcPr>
            <w:tcW w:w="1612" w:type="dxa"/>
            <w:shd w:val="clear" w:color="auto" w:fill="auto"/>
          </w:tcPr>
          <w:p w14:paraId="3AA6E05D" w14:textId="77777777" w:rsidR="00A0114B" w:rsidRPr="00C52004" w:rsidRDefault="00A0114B" w:rsidP="001D26ED">
            <w:pPr>
              <w:pStyle w:val="08-Tabelageral"/>
            </w:pPr>
            <w:r>
              <w:t>--</w:t>
            </w:r>
          </w:p>
        </w:tc>
      </w:tr>
      <w:tr w:rsidR="00A0114B" w:rsidRPr="00C52004" w14:paraId="0BD1E1AE" w14:textId="77777777" w:rsidTr="001D26ED">
        <w:trPr>
          <w:trHeight w:val="238"/>
          <w:jc w:val="center"/>
        </w:trPr>
        <w:tc>
          <w:tcPr>
            <w:tcW w:w="3515" w:type="dxa"/>
            <w:gridSpan w:val="2"/>
            <w:shd w:val="clear" w:color="auto" w:fill="auto"/>
          </w:tcPr>
          <w:p w14:paraId="4EBF896D" w14:textId="77777777" w:rsidR="00A0114B" w:rsidRPr="00C52004" w:rsidRDefault="00A0114B" w:rsidP="001D26ED">
            <w:pPr>
              <w:pStyle w:val="08-Tabelageral"/>
              <w:jc w:val="both"/>
            </w:pPr>
            <w:r>
              <w:t>Variações monetárias ativas</w:t>
            </w:r>
          </w:p>
        </w:tc>
        <w:tc>
          <w:tcPr>
            <w:tcW w:w="1504" w:type="dxa"/>
            <w:shd w:val="clear" w:color="auto" w:fill="auto"/>
          </w:tcPr>
          <w:p w14:paraId="2507EF45" w14:textId="77777777" w:rsidR="00A0114B" w:rsidRPr="00C52004" w:rsidRDefault="00A0114B" w:rsidP="001D26ED">
            <w:pPr>
              <w:pStyle w:val="08-Tabelageral"/>
            </w:pPr>
            <w:r>
              <w:t>--</w:t>
            </w:r>
          </w:p>
        </w:tc>
        <w:tc>
          <w:tcPr>
            <w:tcW w:w="1504" w:type="dxa"/>
            <w:shd w:val="clear" w:color="auto" w:fill="auto"/>
          </w:tcPr>
          <w:p w14:paraId="3C72E749" w14:textId="77777777" w:rsidR="00A0114B" w:rsidRPr="00C52004" w:rsidRDefault="00A0114B" w:rsidP="001D26ED">
            <w:pPr>
              <w:pStyle w:val="08-Tabelageral"/>
            </w:pPr>
            <w:r>
              <w:t>22.106</w:t>
            </w:r>
          </w:p>
        </w:tc>
        <w:tc>
          <w:tcPr>
            <w:tcW w:w="1504" w:type="dxa"/>
            <w:shd w:val="clear" w:color="auto" w:fill="auto"/>
          </w:tcPr>
          <w:p w14:paraId="1F1F9E5C" w14:textId="77777777" w:rsidR="00A0114B" w:rsidRDefault="00A0114B" w:rsidP="001D26ED">
            <w:pPr>
              <w:pStyle w:val="08-Tabelageral"/>
            </w:pPr>
            <w:r>
              <w:t>--</w:t>
            </w:r>
          </w:p>
        </w:tc>
        <w:tc>
          <w:tcPr>
            <w:tcW w:w="1612" w:type="dxa"/>
            <w:shd w:val="clear" w:color="auto" w:fill="auto"/>
          </w:tcPr>
          <w:p w14:paraId="1B0AE3CD" w14:textId="77777777" w:rsidR="00A0114B" w:rsidRDefault="00A0114B" w:rsidP="001D26ED">
            <w:pPr>
              <w:pStyle w:val="08-Tabelageral"/>
            </w:pPr>
            <w:r w:rsidRPr="008B0615">
              <w:t>2.934</w:t>
            </w:r>
          </w:p>
        </w:tc>
      </w:tr>
      <w:tr w:rsidR="00A0114B" w:rsidRPr="00C52004" w14:paraId="3B95DF5A" w14:textId="77777777" w:rsidTr="001D26ED">
        <w:trPr>
          <w:trHeight w:val="238"/>
          <w:jc w:val="center"/>
        </w:trPr>
        <w:tc>
          <w:tcPr>
            <w:tcW w:w="3515" w:type="dxa"/>
            <w:gridSpan w:val="2"/>
            <w:shd w:val="clear" w:color="auto" w:fill="auto"/>
          </w:tcPr>
          <w:p w14:paraId="0DCB7827" w14:textId="77777777" w:rsidR="00A0114B" w:rsidRDefault="00A0114B" w:rsidP="001D26ED">
            <w:pPr>
              <w:pStyle w:val="08-Tabelageral"/>
              <w:jc w:val="both"/>
            </w:pPr>
            <w:r>
              <w:t>Variações monetárias passivas</w:t>
            </w:r>
          </w:p>
        </w:tc>
        <w:tc>
          <w:tcPr>
            <w:tcW w:w="1504" w:type="dxa"/>
            <w:shd w:val="clear" w:color="auto" w:fill="auto"/>
          </w:tcPr>
          <w:p w14:paraId="51CD1C86" w14:textId="77777777" w:rsidR="00A0114B" w:rsidRPr="00C52004" w:rsidRDefault="00A0114B" w:rsidP="001D26ED">
            <w:pPr>
              <w:pStyle w:val="08-Tabelageral"/>
            </w:pPr>
            <w:r>
              <w:t>(17.056)</w:t>
            </w:r>
          </w:p>
        </w:tc>
        <w:tc>
          <w:tcPr>
            <w:tcW w:w="1504" w:type="dxa"/>
            <w:shd w:val="clear" w:color="auto" w:fill="auto"/>
          </w:tcPr>
          <w:p w14:paraId="44CC2EE6" w14:textId="77777777" w:rsidR="00A0114B" w:rsidRPr="00C52004" w:rsidRDefault="00A0114B" w:rsidP="001D26ED">
            <w:pPr>
              <w:pStyle w:val="08-Tabelageral"/>
            </w:pPr>
            <w:r>
              <w:t>--</w:t>
            </w:r>
          </w:p>
        </w:tc>
        <w:tc>
          <w:tcPr>
            <w:tcW w:w="1504" w:type="dxa"/>
            <w:shd w:val="clear" w:color="auto" w:fill="auto"/>
          </w:tcPr>
          <w:p w14:paraId="68300ECF" w14:textId="77777777" w:rsidR="00A0114B" w:rsidRDefault="00A0114B" w:rsidP="001D26ED">
            <w:pPr>
              <w:pStyle w:val="08-Tabelageral"/>
            </w:pPr>
            <w:r w:rsidRPr="008B0615">
              <w:t>(1.738)</w:t>
            </w:r>
          </w:p>
        </w:tc>
        <w:tc>
          <w:tcPr>
            <w:tcW w:w="1612" w:type="dxa"/>
            <w:shd w:val="clear" w:color="auto" w:fill="auto"/>
          </w:tcPr>
          <w:p w14:paraId="16B51290" w14:textId="77777777" w:rsidR="00A0114B" w:rsidRDefault="00A0114B" w:rsidP="001D26ED">
            <w:pPr>
              <w:pStyle w:val="08-Tabelageral"/>
            </w:pPr>
            <w:r>
              <w:t>--</w:t>
            </w:r>
          </w:p>
        </w:tc>
      </w:tr>
    </w:tbl>
    <w:p w14:paraId="7FA64CA5" w14:textId="77777777" w:rsidR="00A0114B" w:rsidRDefault="00A0114B" w:rsidP="00A0114B">
      <w:pPr>
        <w:pStyle w:val="07-Legenda"/>
        <w:numPr>
          <w:ilvl w:val="0"/>
          <w:numId w:val="35"/>
        </w:numPr>
        <w:tabs>
          <w:tab w:val="clear" w:pos="284"/>
          <w:tab w:val="left" w:pos="142"/>
        </w:tabs>
        <w:spacing w:before="0"/>
        <w:ind w:left="426"/>
      </w:pPr>
      <w:r>
        <w:t>Banco do Brasil S.A.</w:t>
      </w:r>
    </w:p>
    <w:p w14:paraId="29D744B0" w14:textId="77777777" w:rsidR="00A0114B" w:rsidRPr="00C36A31" w:rsidRDefault="00A0114B" w:rsidP="00A0114B">
      <w:pPr>
        <w:pStyle w:val="07-Legenda"/>
        <w:numPr>
          <w:ilvl w:val="0"/>
          <w:numId w:val="35"/>
        </w:numPr>
        <w:tabs>
          <w:tab w:val="clear" w:pos="284"/>
          <w:tab w:val="left" w:pos="142"/>
        </w:tabs>
        <w:spacing w:before="0"/>
        <w:ind w:left="426"/>
      </w:pPr>
      <w:r>
        <w:t>BB Seguros e BB Corretora.</w:t>
      </w:r>
    </w:p>
    <w:p w14:paraId="4272D965" w14:textId="77777777" w:rsidR="00A0114B" w:rsidRDefault="00A0114B" w:rsidP="00A0114B">
      <w:pPr>
        <w:pStyle w:val="07-Legenda"/>
        <w:numPr>
          <w:ilvl w:val="0"/>
          <w:numId w:val="35"/>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4B0AE024" w14:textId="77777777" w:rsidR="00A0114B" w:rsidRDefault="00A0114B" w:rsidP="001D26ED">
      <w:pPr>
        <w:pStyle w:val="07-Legenda"/>
        <w:tabs>
          <w:tab w:val="clear" w:pos="284"/>
          <w:tab w:val="left" w:pos="142"/>
        </w:tabs>
        <w:spacing w:before="0"/>
        <w:ind w:firstLine="0"/>
      </w:pPr>
    </w:p>
    <w:p w14:paraId="7B45A6DB" w14:textId="77777777" w:rsidR="00A0114B" w:rsidRPr="00971822" w:rsidRDefault="00A0114B" w:rsidP="001D26ED">
      <w:pPr>
        <w:pStyle w:val="03-SubttulodeNota"/>
        <w:rPr>
          <w:color w:val="1F4E79" w:themeColor="accent1" w:themeShade="80"/>
          <w:sz w:val="18"/>
          <w:szCs w:val="18"/>
        </w:rPr>
      </w:pPr>
      <w:r w:rsidRPr="00971822">
        <w:rPr>
          <w:color w:val="1F4E79" w:themeColor="accent1" w:themeShade="80"/>
          <w:sz w:val="18"/>
          <w:szCs w:val="18"/>
        </w:rPr>
        <w:t>BB Seguridade – Consolidado</w:t>
      </w:r>
    </w:p>
    <w:p w14:paraId="3A1F2156" w14:textId="77777777" w:rsidR="00A0114B" w:rsidRPr="00676763" w:rsidRDefault="00A0114B" w:rsidP="001D26ED">
      <w:pPr>
        <w:pStyle w:val="01-TtulodeNota"/>
        <w:spacing w:before="0" w:after="0"/>
        <w:jc w:val="right"/>
        <w:rPr>
          <w:sz w:val="14"/>
          <w:szCs w:val="14"/>
        </w:rPr>
      </w:pPr>
      <w:r w:rsidRPr="00676763">
        <w:rPr>
          <w:sz w:val="14"/>
          <w:szCs w:val="14"/>
        </w:rPr>
        <w:t>R$ mil</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676"/>
        <w:gridCol w:w="81"/>
        <w:gridCol w:w="1174"/>
        <w:gridCol w:w="1108"/>
        <w:gridCol w:w="1066"/>
        <w:gridCol w:w="311"/>
        <w:gridCol w:w="253"/>
        <w:gridCol w:w="999"/>
        <w:gridCol w:w="1108"/>
        <w:gridCol w:w="1376"/>
      </w:tblGrid>
      <w:tr w:rsidR="00A0114B" w:rsidRPr="00C52004" w14:paraId="016074FE" w14:textId="77777777" w:rsidTr="001D26ED">
        <w:trPr>
          <w:trHeight w:val="238"/>
          <w:jc w:val="center"/>
        </w:trPr>
        <w:tc>
          <w:tcPr>
            <w:tcW w:w="287" w:type="dxa"/>
            <w:tcBorders>
              <w:top w:val="single" w:sz="2" w:space="0" w:color="1F4E79" w:themeColor="accent1" w:themeShade="80"/>
              <w:bottom w:val="nil"/>
            </w:tcBorders>
            <w:shd w:val="clear" w:color="auto" w:fill="auto"/>
            <w:vAlign w:val="center"/>
          </w:tcPr>
          <w:p w14:paraId="574EAACB" w14:textId="77777777" w:rsidR="00A0114B" w:rsidRPr="00C52004" w:rsidRDefault="00A0114B" w:rsidP="001D26ED">
            <w:pPr>
              <w:pStyle w:val="08-Tabelageral"/>
              <w:jc w:val="center"/>
              <w:rPr>
                <w:b/>
              </w:rPr>
            </w:pPr>
          </w:p>
        </w:tc>
        <w:tc>
          <w:tcPr>
            <w:tcW w:w="1762" w:type="dxa"/>
            <w:tcBorders>
              <w:top w:val="single" w:sz="2" w:space="0" w:color="1F4E79" w:themeColor="accent1" w:themeShade="80"/>
              <w:bottom w:val="nil"/>
            </w:tcBorders>
            <w:shd w:val="clear" w:color="auto" w:fill="auto"/>
            <w:vAlign w:val="center"/>
          </w:tcPr>
          <w:p w14:paraId="7FFB23AE" w14:textId="77777777" w:rsidR="00A0114B" w:rsidRPr="00C52004" w:rsidRDefault="00A0114B" w:rsidP="001D26ED">
            <w:pPr>
              <w:pStyle w:val="08-Tabelageral"/>
              <w:jc w:val="center"/>
              <w:rPr>
                <w:b/>
              </w:rPr>
            </w:pPr>
          </w:p>
        </w:tc>
        <w:tc>
          <w:tcPr>
            <w:tcW w:w="3487" w:type="dxa"/>
            <w:gridSpan w:val="4"/>
            <w:tcBorders>
              <w:top w:val="single" w:sz="2" w:space="0" w:color="1F4E79" w:themeColor="accent1" w:themeShade="80"/>
              <w:bottom w:val="single" w:sz="2" w:space="0" w:color="8EAADB" w:themeColor="accent5" w:themeTint="99"/>
            </w:tcBorders>
            <w:shd w:val="clear" w:color="auto" w:fill="auto"/>
            <w:vAlign w:val="center"/>
          </w:tcPr>
          <w:p w14:paraId="6094C6AA" w14:textId="77777777" w:rsidR="00A0114B" w:rsidRPr="00C52004" w:rsidRDefault="00A0114B" w:rsidP="001D26ED">
            <w:pPr>
              <w:pStyle w:val="08-Tabelageral"/>
              <w:jc w:val="center"/>
              <w:rPr>
                <w:b/>
                <w:bCs/>
              </w:rPr>
            </w:pPr>
            <w:r>
              <w:rPr>
                <w:b/>
              </w:rPr>
              <w:t>30.09.</w:t>
            </w:r>
            <w:r w:rsidRPr="00C52004">
              <w:rPr>
                <w:b/>
              </w:rPr>
              <w:t>202</w:t>
            </w:r>
            <w:r>
              <w:rPr>
                <w:b/>
              </w:rPr>
              <w:t>2</w:t>
            </w:r>
          </w:p>
        </w:tc>
        <w:tc>
          <w:tcPr>
            <w:tcW w:w="314" w:type="dxa"/>
            <w:tcBorders>
              <w:top w:val="single" w:sz="2" w:space="0" w:color="1F4E79" w:themeColor="accent1" w:themeShade="80"/>
              <w:bottom w:val="single" w:sz="2" w:space="0" w:color="8EAADB" w:themeColor="accent5" w:themeTint="99"/>
            </w:tcBorders>
            <w:shd w:val="clear" w:color="auto" w:fill="auto"/>
          </w:tcPr>
          <w:p w14:paraId="46965CB9" w14:textId="77777777" w:rsidR="00A0114B" w:rsidRPr="00C52004" w:rsidRDefault="00A0114B" w:rsidP="001D26ED">
            <w:pPr>
              <w:pStyle w:val="08-Tabelageral"/>
              <w:jc w:val="center"/>
              <w:rPr>
                <w:b/>
              </w:rPr>
            </w:pPr>
          </w:p>
        </w:tc>
        <w:tc>
          <w:tcPr>
            <w:tcW w:w="253" w:type="dxa"/>
            <w:tcBorders>
              <w:top w:val="single" w:sz="2" w:space="0" w:color="1F4E79" w:themeColor="accent1" w:themeShade="80"/>
              <w:bottom w:val="single" w:sz="2" w:space="0" w:color="8EAADB" w:themeColor="accent5" w:themeTint="99"/>
            </w:tcBorders>
            <w:shd w:val="clear" w:color="auto" w:fill="auto"/>
          </w:tcPr>
          <w:p w14:paraId="116FED71" w14:textId="77777777" w:rsidR="00A0114B" w:rsidRPr="00C52004" w:rsidRDefault="00A0114B" w:rsidP="001D26ED">
            <w:pPr>
              <w:pStyle w:val="08-Tabelageral"/>
              <w:jc w:val="left"/>
              <w:rPr>
                <w:b/>
              </w:rPr>
            </w:pPr>
          </w:p>
        </w:tc>
        <w:tc>
          <w:tcPr>
            <w:tcW w:w="3548" w:type="dxa"/>
            <w:gridSpan w:val="3"/>
            <w:tcBorders>
              <w:top w:val="single" w:sz="2" w:space="0" w:color="1F4E79" w:themeColor="accent1" w:themeShade="80"/>
              <w:bottom w:val="single" w:sz="2" w:space="0" w:color="8EAADB" w:themeColor="accent5" w:themeTint="99"/>
            </w:tcBorders>
            <w:shd w:val="clear" w:color="auto" w:fill="auto"/>
            <w:vAlign w:val="center"/>
          </w:tcPr>
          <w:p w14:paraId="0DF4BF6D" w14:textId="77777777" w:rsidR="00A0114B" w:rsidRPr="00C52004" w:rsidRDefault="00A0114B" w:rsidP="001D26ED">
            <w:pPr>
              <w:pStyle w:val="08-Tabelageral"/>
              <w:jc w:val="center"/>
              <w:rPr>
                <w:b/>
              </w:rPr>
            </w:pPr>
            <w:r w:rsidRPr="006E66C7">
              <w:rPr>
                <w:b/>
              </w:rPr>
              <w:t>31.12.202</w:t>
            </w:r>
            <w:r>
              <w:rPr>
                <w:b/>
              </w:rPr>
              <w:t>1</w:t>
            </w:r>
          </w:p>
        </w:tc>
      </w:tr>
      <w:tr w:rsidR="00A0114B" w:rsidRPr="00C52004" w14:paraId="55733FCC" w14:textId="77777777" w:rsidTr="001D26ED">
        <w:trPr>
          <w:trHeight w:val="238"/>
          <w:jc w:val="center"/>
        </w:trPr>
        <w:tc>
          <w:tcPr>
            <w:tcW w:w="2134" w:type="dxa"/>
            <w:gridSpan w:val="3"/>
            <w:tcBorders>
              <w:top w:val="nil"/>
              <w:bottom w:val="single" w:sz="2" w:space="0" w:color="1F4E79" w:themeColor="accent1" w:themeShade="80"/>
            </w:tcBorders>
            <w:shd w:val="clear" w:color="auto" w:fill="auto"/>
            <w:vAlign w:val="center"/>
          </w:tcPr>
          <w:p w14:paraId="6C74F72F" w14:textId="77777777" w:rsidR="00A0114B" w:rsidRPr="00C52004" w:rsidRDefault="00A0114B" w:rsidP="001D26ED">
            <w:pPr>
              <w:pStyle w:val="08-Tabelageral"/>
              <w:jc w:val="center"/>
              <w:rPr>
                <w:b/>
                <w:sz w:val="12"/>
                <w:szCs w:val="12"/>
              </w:rPr>
            </w:pPr>
          </w:p>
        </w:tc>
        <w:tc>
          <w:tcPr>
            <w:tcW w:w="1189" w:type="dxa"/>
            <w:tcBorders>
              <w:top w:val="single" w:sz="2" w:space="0" w:color="1F4E79" w:themeColor="accent1" w:themeShade="80"/>
              <w:bottom w:val="single" w:sz="2" w:space="0" w:color="1F4E79" w:themeColor="accent1" w:themeShade="80"/>
            </w:tcBorders>
            <w:shd w:val="clear" w:color="auto" w:fill="auto"/>
            <w:vAlign w:val="center"/>
          </w:tcPr>
          <w:p w14:paraId="5E3BA7C8" w14:textId="77777777" w:rsidR="00A0114B" w:rsidRPr="00C52004" w:rsidRDefault="00A0114B" w:rsidP="001D26ED">
            <w:pPr>
              <w:pStyle w:val="08-Tabelageral"/>
              <w:rPr>
                <w:b/>
                <w:szCs w:val="12"/>
              </w:rPr>
            </w:pPr>
            <w:r w:rsidRPr="00C52004">
              <w:rPr>
                <w:b/>
                <w:szCs w:val="12"/>
              </w:rPr>
              <w:t xml:space="preserve">Controlador </w:t>
            </w:r>
            <w:r w:rsidRPr="00C52004">
              <w:rPr>
                <w:b/>
                <w:szCs w:val="12"/>
                <w:vertAlign w:val="superscript"/>
              </w:rPr>
              <w:t>(1)</w:t>
            </w:r>
          </w:p>
        </w:tc>
        <w:tc>
          <w:tcPr>
            <w:tcW w:w="1127" w:type="dxa"/>
            <w:tcBorders>
              <w:top w:val="single" w:sz="2" w:space="0" w:color="1F4E79" w:themeColor="accent1" w:themeShade="80"/>
              <w:bottom w:val="single" w:sz="2" w:space="0" w:color="1F4E79" w:themeColor="accent1" w:themeShade="80"/>
            </w:tcBorders>
            <w:shd w:val="clear" w:color="auto" w:fill="auto"/>
            <w:vAlign w:val="center"/>
          </w:tcPr>
          <w:p w14:paraId="31A083A4" w14:textId="77777777" w:rsidR="00A0114B" w:rsidRPr="00C52004" w:rsidRDefault="00A0114B" w:rsidP="001D26ED">
            <w:pPr>
              <w:pStyle w:val="08-Tabelageral"/>
              <w:rPr>
                <w:b/>
                <w:szCs w:val="12"/>
              </w:rPr>
            </w:pPr>
            <w:r w:rsidRPr="00C52004">
              <w:rPr>
                <w:b/>
                <w:szCs w:val="12"/>
              </w:rPr>
              <w:t xml:space="preserve">Empresas Investidas </w:t>
            </w:r>
            <w:r w:rsidRPr="00C52004">
              <w:rPr>
                <w:b/>
                <w:szCs w:val="12"/>
                <w:vertAlign w:val="superscript"/>
              </w:rPr>
              <w:t>(2)</w:t>
            </w:r>
          </w:p>
        </w:tc>
        <w:tc>
          <w:tcPr>
            <w:tcW w:w="1400" w:type="dxa"/>
            <w:gridSpan w:val="2"/>
            <w:tcBorders>
              <w:top w:val="single" w:sz="2" w:space="0" w:color="1F4E79" w:themeColor="accent1" w:themeShade="80"/>
              <w:bottom w:val="single" w:sz="2" w:space="0" w:color="1F4E79" w:themeColor="accent1" w:themeShade="80"/>
            </w:tcBorders>
            <w:shd w:val="clear" w:color="auto" w:fill="auto"/>
            <w:vAlign w:val="center"/>
          </w:tcPr>
          <w:p w14:paraId="75E6F833" w14:textId="77777777" w:rsidR="00A0114B" w:rsidRPr="00A63017" w:rsidRDefault="00A0114B" w:rsidP="001D26ED">
            <w:pPr>
              <w:pStyle w:val="08-Tabelageral"/>
              <w:rPr>
                <w:b/>
                <w:szCs w:val="12"/>
              </w:rPr>
            </w:pPr>
            <w:r w:rsidRPr="00A63017">
              <w:rPr>
                <w:b/>
                <w:szCs w:val="12"/>
              </w:rPr>
              <w:t>Outras Partes Relacionadas</w:t>
            </w:r>
          </w:p>
        </w:tc>
        <w:tc>
          <w:tcPr>
            <w:tcW w:w="1274" w:type="dxa"/>
            <w:gridSpan w:val="2"/>
            <w:tcBorders>
              <w:top w:val="single" w:sz="2" w:space="0" w:color="1F4E79" w:themeColor="accent1" w:themeShade="80"/>
              <w:bottom w:val="single" w:sz="2" w:space="0" w:color="1F4E79" w:themeColor="accent1" w:themeShade="80"/>
            </w:tcBorders>
            <w:shd w:val="clear" w:color="auto" w:fill="auto"/>
            <w:vAlign w:val="center"/>
          </w:tcPr>
          <w:p w14:paraId="38CCC3A0" w14:textId="77777777" w:rsidR="00A0114B" w:rsidRPr="00C52004" w:rsidRDefault="00A0114B" w:rsidP="001D26ED">
            <w:pPr>
              <w:pStyle w:val="08-Tabelageral"/>
              <w:rPr>
                <w:b/>
                <w:szCs w:val="12"/>
              </w:rPr>
            </w:pPr>
            <w:r w:rsidRPr="00C52004">
              <w:rPr>
                <w:b/>
                <w:szCs w:val="12"/>
              </w:rPr>
              <w:t xml:space="preserve">Controlador </w:t>
            </w:r>
            <w:r w:rsidRPr="00C52004">
              <w:rPr>
                <w:b/>
                <w:szCs w:val="12"/>
                <w:vertAlign w:val="superscript"/>
              </w:rPr>
              <w:t>(1)</w:t>
            </w:r>
          </w:p>
        </w:tc>
        <w:tc>
          <w:tcPr>
            <w:tcW w:w="1127" w:type="dxa"/>
            <w:tcBorders>
              <w:top w:val="single" w:sz="2" w:space="0" w:color="1F4E79" w:themeColor="accent1" w:themeShade="80"/>
              <w:bottom w:val="single" w:sz="2" w:space="0" w:color="1F4E79" w:themeColor="accent1" w:themeShade="80"/>
            </w:tcBorders>
            <w:shd w:val="clear" w:color="auto" w:fill="auto"/>
            <w:vAlign w:val="center"/>
          </w:tcPr>
          <w:p w14:paraId="227997C9" w14:textId="77777777" w:rsidR="00A0114B" w:rsidRPr="00C52004" w:rsidRDefault="00A0114B" w:rsidP="001D26ED">
            <w:pPr>
              <w:pStyle w:val="08-Tabelageral"/>
              <w:rPr>
                <w:b/>
                <w:szCs w:val="12"/>
              </w:rPr>
            </w:pPr>
            <w:r w:rsidRPr="00C52004">
              <w:rPr>
                <w:b/>
                <w:szCs w:val="12"/>
              </w:rPr>
              <w:t xml:space="preserve">Empresas Investidas </w:t>
            </w:r>
            <w:r w:rsidRPr="00C52004">
              <w:rPr>
                <w:b/>
                <w:szCs w:val="12"/>
                <w:vertAlign w:val="superscript"/>
              </w:rPr>
              <w:t>(2)</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2DC0B883" w14:textId="77777777" w:rsidR="00A0114B" w:rsidRPr="00A63017" w:rsidRDefault="00A0114B" w:rsidP="001D26ED">
            <w:pPr>
              <w:pStyle w:val="08-Tabelageral"/>
              <w:rPr>
                <w:b/>
                <w:szCs w:val="12"/>
              </w:rPr>
            </w:pPr>
            <w:r w:rsidRPr="00A63017">
              <w:rPr>
                <w:b/>
                <w:szCs w:val="12"/>
              </w:rPr>
              <w:t>Outras Partes Relacionadas</w:t>
            </w:r>
          </w:p>
        </w:tc>
      </w:tr>
      <w:tr w:rsidR="00A0114B" w:rsidRPr="00C52004" w14:paraId="5E21DD92" w14:textId="77777777" w:rsidTr="001D26ED">
        <w:trPr>
          <w:trHeight w:val="238"/>
          <w:jc w:val="center"/>
        </w:trPr>
        <w:tc>
          <w:tcPr>
            <w:tcW w:w="2134" w:type="dxa"/>
            <w:gridSpan w:val="3"/>
            <w:tcBorders>
              <w:top w:val="single" w:sz="2" w:space="0" w:color="1F4E79" w:themeColor="accent1" w:themeShade="80"/>
              <w:bottom w:val="nil"/>
            </w:tcBorders>
            <w:shd w:val="clear" w:color="auto" w:fill="auto"/>
          </w:tcPr>
          <w:p w14:paraId="41635684" w14:textId="77777777" w:rsidR="00A0114B" w:rsidRPr="00C52004" w:rsidRDefault="00A0114B" w:rsidP="001D26ED">
            <w:pPr>
              <w:pStyle w:val="08-Tabelageral"/>
              <w:jc w:val="left"/>
              <w:rPr>
                <w:b/>
              </w:rPr>
            </w:pPr>
            <w:r w:rsidRPr="00C52004">
              <w:rPr>
                <w:b/>
              </w:rPr>
              <w:t>Ativos</w:t>
            </w:r>
          </w:p>
        </w:tc>
        <w:tc>
          <w:tcPr>
            <w:tcW w:w="1189" w:type="dxa"/>
            <w:tcBorders>
              <w:top w:val="single" w:sz="2" w:space="0" w:color="1F4E79" w:themeColor="accent1" w:themeShade="80"/>
              <w:bottom w:val="nil"/>
            </w:tcBorders>
            <w:shd w:val="clear" w:color="auto" w:fill="auto"/>
            <w:vAlign w:val="center"/>
          </w:tcPr>
          <w:p w14:paraId="1AFAE4E4" w14:textId="77777777" w:rsidR="00A0114B" w:rsidRPr="00C52004" w:rsidRDefault="00A0114B" w:rsidP="001D26ED">
            <w:pPr>
              <w:pStyle w:val="08-Tabelageral"/>
              <w:rPr>
                <w:b/>
                <w:szCs w:val="14"/>
              </w:rPr>
            </w:pPr>
          </w:p>
        </w:tc>
        <w:tc>
          <w:tcPr>
            <w:tcW w:w="1127" w:type="dxa"/>
            <w:tcBorders>
              <w:top w:val="single" w:sz="2" w:space="0" w:color="1F4E79" w:themeColor="accent1" w:themeShade="80"/>
              <w:bottom w:val="nil"/>
            </w:tcBorders>
            <w:shd w:val="clear" w:color="auto" w:fill="auto"/>
            <w:vAlign w:val="center"/>
          </w:tcPr>
          <w:p w14:paraId="262BB7A0" w14:textId="77777777" w:rsidR="00A0114B" w:rsidRPr="00C52004" w:rsidRDefault="00A0114B" w:rsidP="001D26ED">
            <w:pPr>
              <w:pStyle w:val="08-Tabelageral"/>
              <w:rPr>
                <w:b/>
                <w:szCs w:val="14"/>
              </w:rPr>
            </w:pPr>
          </w:p>
        </w:tc>
        <w:tc>
          <w:tcPr>
            <w:tcW w:w="1400" w:type="dxa"/>
            <w:gridSpan w:val="2"/>
            <w:tcBorders>
              <w:top w:val="single" w:sz="2" w:space="0" w:color="1F4E79" w:themeColor="accent1" w:themeShade="80"/>
              <w:bottom w:val="nil"/>
            </w:tcBorders>
            <w:shd w:val="clear" w:color="auto" w:fill="auto"/>
            <w:vAlign w:val="center"/>
          </w:tcPr>
          <w:p w14:paraId="763042D3" w14:textId="77777777" w:rsidR="00A0114B" w:rsidRPr="00A63017" w:rsidRDefault="00A0114B" w:rsidP="001D26ED">
            <w:pPr>
              <w:pStyle w:val="08-Tabelageral"/>
              <w:rPr>
                <w:b/>
              </w:rPr>
            </w:pPr>
          </w:p>
        </w:tc>
        <w:tc>
          <w:tcPr>
            <w:tcW w:w="1274" w:type="dxa"/>
            <w:gridSpan w:val="2"/>
            <w:tcBorders>
              <w:top w:val="single" w:sz="2" w:space="0" w:color="1F4E79" w:themeColor="accent1" w:themeShade="80"/>
              <w:bottom w:val="nil"/>
            </w:tcBorders>
            <w:shd w:val="clear" w:color="auto" w:fill="auto"/>
            <w:vAlign w:val="center"/>
          </w:tcPr>
          <w:p w14:paraId="3480805B" w14:textId="77777777" w:rsidR="00A0114B" w:rsidRPr="00C52004" w:rsidRDefault="00A0114B" w:rsidP="001D26ED">
            <w:pPr>
              <w:pStyle w:val="08-Tabelageral"/>
              <w:rPr>
                <w:b/>
              </w:rPr>
            </w:pPr>
          </w:p>
        </w:tc>
        <w:tc>
          <w:tcPr>
            <w:tcW w:w="1127" w:type="dxa"/>
            <w:tcBorders>
              <w:top w:val="single" w:sz="2" w:space="0" w:color="1F4E79" w:themeColor="accent1" w:themeShade="80"/>
              <w:bottom w:val="nil"/>
            </w:tcBorders>
            <w:shd w:val="clear" w:color="auto" w:fill="auto"/>
            <w:vAlign w:val="center"/>
          </w:tcPr>
          <w:p w14:paraId="40C8E585" w14:textId="77777777" w:rsidR="00A0114B" w:rsidRPr="00C52004" w:rsidRDefault="00A0114B" w:rsidP="001D26ED">
            <w:pPr>
              <w:pStyle w:val="08-Tabelageral"/>
              <w:rPr>
                <w:b/>
              </w:rPr>
            </w:pPr>
          </w:p>
        </w:tc>
        <w:tc>
          <w:tcPr>
            <w:tcW w:w="1400" w:type="dxa"/>
            <w:tcBorders>
              <w:top w:val="single" w:sz="2" w:space="0" w:color="1F4E79" w:themeColor="accent1" w:themeShade="80"/>
              <w:bottom w:val="nil"/>
            </w:tcBorders>
            <w:shd w:val="clear" w:color="auto" w:fill="auto"/>
            <w:vAlign w:val="center"/>
          </w:tcPr>
          <w:p w14:paraId="7619FD93" w14:textId="77777777" w:rsidR="00A0114B" w:rsidRPr="00A63017" w:rsidRDefault="00A0114B" w:rsidP="001D26ED">
            <w:pPr>
              <w:pStyle w:val="08-Tabelageral"/>
              <w:rPr>
                <w:b/>
              </w:rPr>
            </w:pPr>
          </w:p>
        </w:tc>
      </w:tr>
      <w:tr w:rsidR="00A0114B" w:rsidRPr="00C52004" w14:paraId="46601BA4" w14:textId="77777777" w:rsidTr="001D26ED">
        <w:trPr>
          <w:trHeight w:val="238"/>
          <w:jc w:val="center"/>
        </w:trPr>
        <w:tc>
          <w:tcPr>
            <w:tcW w:w="2134" w:type="dxa"/>
            <w:gridSpan w:val="3"/>
            <w:tcBorders>
              <w:top w:val="nil"/>
            </w:tcBorders>
            <w:shd w:val="clear" w:color="auto" w:fill="auto"/>
          </w:tcPr>
          <w:p w14:paraId="543E1CE7" w14:textId="77777777" w:rsidR="00A0114B" w:rsidRPr="00C52004" w:rsidRDefault="00A0114B" w:rsidP="001D26ED">
            <w:pPr>
              <w:pStyle w:val="08-Tabelageral"/>
              <w:jc w:val="left"/>
            </w:pPr>
            <w:r w:rsidRPr="00C52004">
              <w:t>Caixa e equivalentes de caixa</w:t>
            </w:r>
          </w:p>
        </w:tc>
        <w:tc>
          <w:tcPr>
            <w:tcW w:w="1189" w:type="dxa"/>
            <w:tcBorders>
              <w:top w:val="nil"/>
            </w:tcBorders>
            <w:shd w:val="clear" w:color="auto" w:fill="auto"/>
            <w:vAlign w:val="center"/>
          </w:tcPr>
          <w:p w14:paraId="6DE7B536" w14:textId="77777777" w:rsidR="00A0114B" w:rsidRPr="00C52004" w:rsidRDefault="00A0114B" w:rsidP="001D26ED">
            <w:pPr>
              <w:pStyle w:val="08-Tabelageral"/>
            </w:pPr>
            <w:r>
              <w:t>4.664.850</w:t>
            </w:r>
          </w:p>
        </w:tc>
        <w:tc>
          <w:tcPr>
            <w:tcW w:w="1127" w:type="dxa"/>
            <w:tcBorders>
              <w:top w:val="nil"/>
            </w:tcBorders>
            <w:shd w:val="clear" w:color="auto" w:fill="auto"/>
            <w:vAlign w:val="center"/>
          </w:tcPr>
          <w:p w14:paraId="6D1FDD03" w14:textId="77777777" w:rsidR="00A0114B" w:rsidRPr="00C52004" w:rsidRDefault="00A0114B" w:rsidP="001D26ED">
            <w:pPr>
              <w:pStyle w:val="08-Tabelageral"/>
            </w:pPr>
            <w:r>
              <w:t>--</w:t>
            </w:r>
          </w:p>
        </w:tc>
        <w:tc>
          <w:tcPr>
            <w:tcW w:w="1400" w:type="dxa"/>
            <w:gridSpan w:val="2"/>
            <w:tcBorders>
              <w:top w:val="nil"/>
            </w:tcBorders>
            <w:shd w:val="clear" w:color="auto" w:fill="auto"/>
            <w:vAlign w:val="center"/>
          </w:tcPr>
          <w:p w14:paraId="7A6EBACA" w14:textId="77777777" w:rsidR="00A0114B" w:rsidRPr="00A63017" w:rsidRDefault="00A0114B" w:rsidP="001D26ED">
            <w:pPr>
              <w:pStyle w:val="08-Tabelageral"/>
              <w:rPr>
                <w:lang w:eastAsia="en-US"/>
              </w:rPr>
            </w:pPr>
            <w:r>
              <w:rPr>
                <w:lang w:eastAsia="en-US"/>
              </w:rPr>
              <w:t>--</w:t>
            </w:r>
          </w:p>
        </w:tc>
        <w:tc>
          <w:tcPr>
            <w:tcW w:w="1274" w:type="dxa"/>
            <w:gridSpan w:val="2"/>
            <w:tcBorders>
              <w:top w:val="nil"/>
            </w:tcBorders>
            <w:shd w:val="clear" w:color="auto" w:fill="auto"/>
            <w:vAlign w:val="center"/>
          </w:tcPr>
          <w:p w14:paraId="0500DD95" w14:textId="77777777" w:rsidR="00A0114B" w:rsidRPr="00C52004" w:rsidRDefault="00A0114B" w:rsidP="001D26ED">
            <w:pPr>
              <w:pStyle w:val="08-Tabelageral"/>
            </w:pPr>
            <w:r w:rsidRPr="005161A9">
              <w:t>4.090.561</w:t>
            </w:r>
          </w:p>
        </w:tc>
        <w:tc>
          <w:tcPr>
            <w:tcW w:w="1127" w:type="dxa"/>
            <w:tcBorders>
              <w:top w:val="nil"/>
            </w:tcBorders>
            <w:shd w:val="clear" w:color="auto" w:fill="auto"/>
            <w:vAlign w:val="center"/>
          </w:tcPr>
          <w:p w14:paraId="0D415CE5" w14:textId="77777777" w:rsidR="00A0114B" w:rsidRPr="00C52004" w:rsidRDefault="00A0114B" w:rsidP="001D26ED">
            <w:pPr>
              <w:pStyle w:val="08-Tabelageral"/>
            </w:pPr>
            <w:r>
              <w:t>--</w:t>
            </w:r>
          </w:p>
        </w:tc>
        <w:tc>
          <w:tcPr>
            <w:tcW w:w="1400" w:type="dxa"/>
            <w:tcBorders>
              <w:top w:val="nil"/>
            </w:tcBorders>
            <w:shd w:val="clear" w:color="auto" w:fill="auto"/>
            <w:vAlign w:val="center"/>
          </w:tcPr>
          <w:p w14:paraId="1F9586C6" w14:textId="77777777" w:rsidR="00A0114B" w:rsidRPr="00A63017" w:rsidRDefault="00A0114B" w:rsidP="001D26ED">
            <w:pPr>
              <w:pStyle w:val="08-Tabelageral"/>
              <w:rPr>
                <w:lang w:eastAsia="en-US"/>
              </w:rPr>
            </w:pPr>
            <w:r w:rsidRPr="00A63017">
              <w:rPr>
                <w:lang w:eastAsia="en-US"/>
              </w:rPr>
              <w:t>--</w:t>
            </w:r>
          </w:p>
        </w:tc>
      </w:tr>
      <w:tr w:rsidR="00A0114B" w:rsidRPr="00C52004" w14:paraId="5A43C353" w14:textId="77777777" w:rsidTr="001D26ED">
        <w:trPr>
          <w:trHeight w:val="238"/>
          <w:jc w:val="center"/>
        </w:trPr>
        <w:tc>
          <w:tcPr>
            <w:tcW w:w="2134" w:type="dxa"/>
            <w:gridSpan w:val="3"/>
            <w:shd w:val="clear" w:color="auto" w:fill="auto"/>
          </w:tcPr>
          <w:p w14:paraId="701147E1" w14:textId="77777777" w:rsidR="00A0114B" w:rsidRPr="00A82CB8" w:rsidRDefault="00A0114B" w:rsidP="001D26ED">
            <w:pPr>
              <w:pStyle w:val="08-Tabelageral"/>
              <w:jc w:val="left"/>
            </w:pPr>
            <w:r>
              <w:t>Dividendos a receber</w:t>
            </w:r>
          </w:p>
        </w:tc>
        <w:tc>
          <w:tcPr>
            <w:tcW w:w="1189" w:type="dxa"/>
            <w:shd w:val="clear" w:color="auto" w:fill="auto"/>
            <w:vAlign w:val="center"/>
          </w:tcPr>
          <w:p w14:paraId="61FF72C1" w14:textId="77777777" w:rsidR="00A0114B" w:rsidRPr="00A82CB8" w:rsidRDefault="00A0114B" w:rsidP="001D26ED">
            <w:pPr>
              <w:pStyle w:val="08-Tabelageral"/>
            </w:pPr>
            <w:r>
              <w:t>--</w:t>
            </w:r>
          </w:p>
        </w:tc>
        <w:tc>
          <w:tcPr>
            <w:tcW w:w="1127" w:type="dxa"/>
            <w:shd w:val="clear" w:color="auto" w:fill="auto"/>
            <w:vAlign w:val="center"/>
          </w:tcPr>
          <w:p w14:paraId="1FE2453C" w14:textId="77777777" w:rsidR="00A0114B" w:rsidRPr="00A82CB8" w:rsidRDefault="00A0114B" w:rsidP="001D26ED">
            <w:pPr>
              <w:pStyle w:val="08-Tabelageral"/>
            </w:pPr>
            <w:r>
              <w:t>--</w:t>
            </w:r>
          </w:p>
        </w:tc>
        <w:tc>
          <w:tcPr>
            <w:tcW w:w="1400" w:type="dxa"/>
            <w:gridSpan w:val="2"/>
            <w:shd w:val="clear" w:color="auto" w:fill="auto"/>
            <w:vAlign w:val="center"/>
          </w:tcPr>
          <w:p w14:paraId="4686D095" w14:textId="77777777" w:rsidR="00A0114B" w:rsidRPr="00A63017" w:rsidRDefault="00A0114B" w:rsidP="001D26ED">
            <w:pPr>
              <w:pStyle w:val="08-Tabelageral"/>
              <w:rPr>
                <w:lang w:eastAsia="en-US"/>
              </w:rPr>
            </w:pPr>
            <w:r>
              <w:rPr>
                <w:lang w:eastAsia="en-US"/>
              </w:rPr>
              <w:t>--</w:t>
            </w:r>
          </w:p>
        </w:tc>
        <w:tc>
          <w:tcPr>
            <w:tcW w:w="1274" w:type="dxa"/>
            <w:gridSpan w:val="2"/>
            <w:shd w:val="clear" w:color="auto" w:fill="auto"/>
            <w:vAlign w:val="center"/>
          </w:tcPr>
          <w:p w14:paraId="3CFCD067" w14:textId="77777777" w:rsidR="00A0114B" w:rsidRPr="00181D12" w:rsidRDefault="00A0114B" w:rsidP="001D26ED">
            <w:pPr>
              <w:pStyle w:val="08-Tabelageral"/>
            </w:pPr>
            <w:r>
              <w:t>--</w:t>
            </w:r>
          </w:p>
        </w:tc>
        <w:tc>
          <w:tcPr>
            <w:tcW w:w="1127" w:type="dxa"/>
            <w:shd w:val="clear" w:color="auto" w:fill="auto"/>
            <w:vAlign w:val="center"/>
          </w:tcPr>
          <w:p w14:paraId="49D3C4F3" w14:textId="77777777" w:rsidR="00A0114B" w:rsidRPr="00181D12" w:rsidRDefault="00A0114B" w:rsidP="001D26ED">
            <w:pPr>
              <w:pStyle w:val="08-Tabelageral"/>
            </w:pPr>
            <w:r>
              <w:t>1.648</w:t>
            </w:r>
          </w:p>
        </w:tc>
        <w:tc>
          <w:tcPr>
            <w:tcW w:w="1400" w:type="dxa"/>
            <w:shd w:val="clear" w:color="auto" w:fill="auto"/>
            <w:vAlign w:val="center"/>
          </w:tcPr>
          <w:p w14:paraId="5C378DB2" w14:textId="77777777" w:rsidR="00A0114B" w:rsidRPr="00A63017" w:rsidRDefault="00A0114B" w:rsidP="001D26ED">
            <w:pPr>
              <w:pStyle w:val="08-Tabelageral"/>
            </w:pPr>
            <w:r w:rsidRPr="00A63017">
              <w:rPr>
                <w:lang w:eastAsia="en-US"/>
              </w:rPr>
              <w:t>--</w:t>
            </w:r>
          </w:p>
        </w:tc>
      </w:tr>
      <w:tr w:rsidR="00A0114B" w:rsidRPr="00C52004" w14:paraId="6995D43E" w14:textId="77777777" w:rsidTr="001D26ED">
        <w:trPr>
          <w:trHeight w:val="238"/>
          <w:jc w:val="center"/>
        </w:trPr>
        <w:tc>
          <w:tcPr>
            <w:tcW w:w="2134" w:type="dxa"/>
            <w:gridSpan w:val="3"/>
            <w:shd w:val="clear" w:color="auto" w:fill="auto"/>
          </w:tcPr>
          <w:p w14:paraId="74A922F0" w14:textId="77777777" w:rsidR="00A0114B" w:rsidRPr="00A82CB8" w:rsidRDefault="00A0114B" w:rsidP="001D26ED">
            <w:pPr>
              <w:pStyle w:val="08-Tabelageral"/>
              <w:jc w:val="left"/>
            </w:pPr>
            <w:r w:rsidRPr="00A82CB8">
              <w:t>Comissões a receber</w:t>
            </w:r>
          </w:p>
        </w:tc>
        <w:tc>
          <w:tcPr>
            <w:tcW w:w="1189" w:type="dxa"/>
            <w:shd w:val="clear" w:color="auto" w:fill="auto"/>
            <w:vAlign w:val="center"/>
          </w:tcPr>
          <w:p w14:paraId="17AE3E96" w14:textId="77777777" w:rsidR="00A0114B" w:rsidRPr="00A82CB8" w:rsidRDefault="00A0114B" w:rsidP="001D26ED">
            <w:pPr>
              <w:pStyle w:val="08-Tabelageral"/>
            </w:pPr>
            <w:r>
              <w:t>--</w:t>
            </w:r>
          </w:p>
        </w:tc>
        <w:tc>
          <w:tcPr>
            <w:tcW w:w="1127" w:type="dxa"/>
            <w:shd w:val="clear" w:color="auto" w:fill="auto"/>
            <w:vAlign w:val="center"/>
          </w:tcPr>
          <w:p w14:paraId="12A3BB77" w14:textId="77777777" w:rsidR="00A0114B" w:rsidRPr="00A82CB8" w:rsidRDefault="00A0114B" w:rsidP="001D26ED">
            <w:pPr>
              <w:pStyle w:val="08-Tabelageral"/>
            </w:pPr>
            <w:r>
              <w:t>1.616.173</w:t>
            </w:r>
          </w:p>
        </w:tc>
        <w:tc>
          <w:tcPr>
            <w:tcW w:w="1400" w:type="dxa"/>
            <w:gridSpan w:val="2"/>
            <w:shd w:val="clear" w:color="auto" w:fill="auto"/>
            <w:vAlign w:val="center"/>
          </w:tcPr>
          <w:p w14:paraId="2E5B75D6" w14:textId="77777777" w:rsidR="00A0114B" w:rsidRPr="00A63017" w:rsidRDefault="00A0114B" w:rsidP="001D26ED">
            <w:pPr>
              <w:pStyle w:val="08-Tabelageral"/>
              <w:rPr>
                <w:lang w:eastAsia="en-US"/>
              </w:rPr>
            </w:pPr>
            <w:r>
              <w:rPr>
                <w:lang w:eastAsia="en-US"/>
              </w:rPr>
              <w:t>--</w:t>
            </w:r>
          </w:p>
        </w:tc>
        <w:tc>
          <w:tcPr>
            <w:tcW w:w="1274" w:type="dxa"/>
            <w:gridSpan w:val="2"/>
            <w:shd w:val="clear" w:color="auto" w:fill="auto"/>
            <w:vAlign w:val="center"/>
          </w:tcPr>
          <w:p w14:paraId="05C44FAA" w14:textId="77777777" w:rsidR="00A0114B" w:rsidRPr="00A82CB8" w:rsidRDefault="00A0114B" w:rsidP="001D26ED">
            <w:pPr>
              <w:pStyle w:val="08-Tabelageral"/>
            </w:pPr>
            <w:r>
              <w:t>--</w:t>
            </w:r>
          </w:p>
        </w:tc>
        <w:tc>
          <w:tcPr>
            <w:tcW w:w="1127" w:type="dxa"/>
            <w:shd w:val="clear" w:color="auto" w:fill="auto"/>
            <w:vAlign w:val="center"/>
          </w:tcPr>
          <w:p w14:paraId="5730D3B8" w14:textId="77777777" w:rsidR="00A0114B" w:rsidRPr="00A82CB8" w:rsidRDefault="00A0114B" w:rsidP="001D26ED">
            <w:pPr>
              <w:pStyle w:val="08-Tabelageral"/>
            </w:pPr>
            <w:r w:rsidRPr="005137CA">
              <w:t>1.724.593</w:t>
            </w:r>
          </w:p>
        </w:tc>
        <w:tc>
          <w:tcPr>
            <w:tcW w:w="1400" w:type="dxa"/>
            <w:shd w:val="clear" w:color="auto" w:fill="auto"/>
            <w:vAlign w:val="center"/>
          </w:tcPr>
          <w:p w14:paraId="07372512" w14:textId="77777777" w:rsidR="00A0114B" w:rsidRPr="00A63017" w:rsidRDefault="00A0114B" w:rsidP="001D26ED">
            <w:pPr>
              <w:pStyle w:val="08-Tabelageral"/>
              <w:rPr>
                <w:lang w:eastAsia="en-US"/>
              </w:rPr>
            </w:pPr>
            <w:r w:rsidRPr="00A63017">
              <w:rPr>
                <w:lang w:eastAsia="en-US"/>
              </w:rPr>
              <w:t>--</w:t>
            </w:r>
          </w:p>
        </w:tc>
      </w:tr>
      <w:tr w:rsidR="00A0114B" w:rsidRPr="00C52004" w14:paraId="0049FECB" w14:textId="77777777" w:rsidTr="001D26ED">
        <w:trPr>
          <w:trHeight w:val="238"/>
          <w:jc w:val="center"/>
        </w:trPr>
        <w:tc>
          <w:tcPr>
            <w:tcW w:w="2134" w:type="dxa"/>
            <w:gridSpan w:val="3"/>
            <w:shd w:val="clear" w:color="auto" w:fill="auto"/>
          </w:tcPr>
          <w:p w14:paraId="33FC2AE9" w14:textId="77777777" w:rsidR="00A0114B" w:rsidRPr="00A82CB8" w:rsidRDefault="00A0114B" w:rsidP="001D26ED">
            <w:pPr>
              <w:pStyle w:val="08-Tabelageral"/>
              <w:jc w:val="left"/>
              <w:rPr>
                <w:b/>
              </w:rPr>
            </w:pPr>
            <w:r w:rsidRPr="00A82CB8">
              <w:rPr>
                <w:b/>
              </w:rPr>
              <w:t>Passivos</w:t>
            </w:r>
          </w:p>
        </w:tc>
        <w:tc>
          <w:tcPr>
            <w:tcW w:w="1189" w:type="dxa"/>
            <w:shd w:val="clear" w:color="auto" w:fill="auto"/>
            <w:vAlign w:val="center"/>
          </w:tcPr>
          <w:p w14:paraId="6C07050F" w14:textId="77777777" w:rsidR="00A0114B" w:rsidRPr="00A82CB8" w:rsidRDefault="00A0114B" w:rsidP="001D26ED">
            <w:pPr>
              <w:pStyle w:val="08-Tabelageral"/>
              <w:rPr>
                <w:b/>
              </w:rPr>
            </w:pPr>
          </w:p>
        </w:tc>
        <w:tc>
          <w:tcPr>
            <w:tcW w:w="1127" w:type="dxa"/>
            <w:shd w:val="clear" w:color="auto" w:fill="auto"/>
            <w:vAlign w:val="center"/>
          </w:tcPr>
          <w:p w14:paraId="6459F72D" w14:textId="77777777" w:rsidR="00A0114B" w:rsidRPr="00A82CB8" w:rsidRDefault="00A0114B" w:rsidP="001D26ED">
            <w:pPr>
              <w:pStyle w:val="08-Tabelageral"/>
              <w:rPr>
                <w:b/>
              </w:rPr>
            </w:pPr>
          </w:p>
        </w:tc>
        <w:tc>
          <w:tcPr>
            <w:tcW w:w="1400" w:type="dxa"/>
            <w:gridSpan w:val="2"/>
            <w:shd w:val="clear" w:color="auto" w:fill="auto"/>
            <w:vAlign w:val="center"/>
          </w:tcPr>
          <w:p w14:paraId="6A6C5462" w14:textId="77777777" w:rsidR="00A0114B" w:rsidRPr="00A63017" w:rsidRDefault="00A0114B" w:rsidP="001D26ED">
            <w:pPr>
              <w:pStyle w:val="08-Tabelageral"/>
              <w:rPr>
                <w:b/>
              </w:rPr>
            </w:pPr>
          </w:p>
        </w:tc>
        <w:tc>
          <w:tcPr>
            <w:tcW w:w="1274" w:type="dxa"/>
            <w:gridSpan w:val="2"/>
            <w:shd w:val="clear" w:color="auto" w:fill="auto"/>
            <w:vAlign w:val="center"/>
          </w:tcPr>
          <w:p w14:paraId="58EE280A" w14:textId="77777777" w:rsidR="00A0114B" w:rsidRPr="00A82CB8" w:rsidRDefault="00A0114B" w:rsidP="001D26ED">
            <w:pPr>
              <w:pStyle w:val="08-Tabelageral"/>
              <w:rPr>
                <w:b/>
              </w:rPr>
            </w:pPr>
          </w:p>
        </w:tc>
        <w:tc>
          <w:tcPr>
            <w:tcW w:w="1127" w:type="dxa"/>
            <w:shd w:val="clear" w:color="auto" w:fill="auto"/>
            <w:vAlign w:val="center"/>
          </w:tcPr>
          <w:p w14:paraId="4382EBD0" w14:textId="77777777" w:rsidR="00A0114B" w:rsidRPr="00A82CB8" w:rsidRDefault="00A0114B" w:rsidP="001D26ED">
            <w:pPr>
              <w:pStyle w:val="08-Tabelageral"/>
              <w:rPr>
                <w:b/>
              </w:rPr>
            </w:pPr>
          </w:p>
        </w:tc>
        <w:tc>
          <w:tcPr>
            <w:tcW w:w="1400" w:type="dxa"/>
            <w:shd w:val="clear" w:color="auto" w:fill="auto"/>
            <w:vAlign w:val="center"/>
          </w:tcPr>
          <w:p w14:paraId="109D5EC9" w14:textId="77777777" w:rsidR="00A0114B" w:rsidRPr="00A63017" w:rsidRDefault="00A0114B" w:rsidP="001D26ED">
            <w:pPr>
              <w:pStyle w:val="08-Tabelageral"/>
              <w:rPr>
                <w:b/>
              </w:rPr>
            </w:pPr>
          </w:p>
        </w:tc>
      </w:tr>
      <w:tr w:rsidR="00A0114B" w:rsidRPr="00C52004" w14:paraId="19DC19A1" w14:textId="77777777" w:rsidTr="001D26ED">
        <w:trPr>
          <w:trHeight w:val="238"/>
          <w:jc w:val="center"/>
        </w:trPr>
        <w:tc>
          <w:tcPr>
            <w:tcW w:w="2134" w:type="dxa"/>
            <w:gridSpan w:val="3"/>
            <w:shd w:val="clear" w:color="auto" w:fill="auto"/>
          </w:tcPr>
          <w:p w14:paraId="31C066F2" w14:textId="77777777" w:rsidR="00A0114B" w:rsidRPr="00A82CB8" w:rsidRDefault="00A0114B" w:rsidP="001D26ED">
            <w:pPr>
              <w:pStyle w:val="08-Tabelageral"/>
              <w:jc w:val="left"/>
            </w:pPr>
            <w:r w:rsidRPr="00A82CB8">
              <w:t>Obrigações sociais e estatutárias</w:t>
            </w:r>
          </w:p>
        </w:tc>
        <w:tc>
          <w:tcPr>
            <w:tcW w:w="1189" w:type="dxa"/>
            <w:shd w:val="clear" w:color="auto" w:fill="auto"/>
            <w:vAlign w:val="center"/>
          </w:tcPr>
          <w:p w14:paraId="3D3A2A68" w14:textId="77777777" w:rsidR="00A0114B" w:rsidRPr="00A82CB8" w:rsidRDefault="00A0114B" w:rsidP="001D26ED">
            <w:pPr>
              <w:pStyle w:val="08-Tabelageral"/>
            </w:pPr>
            <w:r>
              <w:t>203</w:t>
            </w:r>
          </w:p>
        </w:tc>
        <w:tc>
          <w:tcPr>
            <w:tcW w:w="1127" w:type="dxa"/>
            <w:shd w:val="clear" w:color="auto" w:fill="auto"/>
            <w:vAlign w:val="center"/>
          </w:tcPr>
          <w:p w14:paraId="7B79AD7F" w14:textId="77777777" w:rsidR="00A0114B" w:rsidRPr="00A82CB8" w:rsidRDefault="00A0114B" w:rsidP="001D26ED">
            <w:pPr>
              <w:pStyle w:val="08-Tabelageral"/>
            </w:pPr>
            <w:r>
              <w:t>--</w:t>
            </w:r>
          </w:p>
        </w:tc>
        <w:tc>
          <w:tcPr>
            <w:tcW w:w="1400" w:type="dxa"/>
            <w:gridSpan w:val="2"/>
            <w:shd w:val="clear" w:color="auto" w:fill="auto"/>
            <w:vAlign w:val="center"/>
          </w:tcPr>
          <w:p w14:paraId="0601D98D" w14:textId="77777777" w:rsidR="00A0114B" w:rsidRPr="00A63017" w:rsidRDefault="00A0114B" w:rsidP="001D26ED">
            <w:pPr>
              <w:pStyle w:val="08-Tabelageral"/>
              <w:rPr>
                <w:lang w:eastAsia="en-US"/>
              </w:rPr>
            </w:pPr>
            <w:r>
              <w:rPr>
                <w:lang w:eastAsia="en-US"/>
              </w:rPr>
              <w:t>--</w:t>
            </w:r>
          </w:p>
        </w:tc>
        <w:tc>
          <w:tcPr>
            <w:tcW w:w="1274" w:type="dxa"/>
            <w:gridSpan w:val="2"/>
            <w:shd w:val="clear" w:color="auto" w:fill="auto"/>
            <w:vAlign w:val="center"/>
          </w:tcPr>
          <w:p w14:paraId="1003A5CE" w14:textId="77777777" w:rsidR="00A0114B" w:rsidRPr="00A82CB8" w:rsidRDefault="00A0114B" w:rsidP="001D26ED">
            <w:pPr>
              <w:pStyle w:val="08-Tabelageral"/>
            </w:pPr>
            <w:r w:rsidRPr="005161A9">
              <w:t>1.213.496</w:t>
            </w:r>
          </w:p>
        </w:tc>
        <w:tc>
          <w:tcPr>
            <w:tcW w:w="1127" w:type="dxa"/>
            <w:shd w:val="clear" w:color="auto" w:fill="auto"/>
            <w:vAlign w:val="center"/>
          </w:tcPr>
          <w:p w14:paraId="76FC906C" w14:textId="77777777" w:rsidR="00A0114B" w:rsidRPr="00A82CB8" w:rsidRDefault="00A0114B" w:rsidP="001D26ED">
            <w:pPr>
              <w:pStyle w:val="08-Tabelageral"/>
            </w:pPr>
            <w:r>
              <w:t>--</w:t>
            </w:r>
          </w:p>
        </w:tc>
        <w:tc>
          <w:tcPr>
            <w:tcW w:w="1400" w:type="dxa"/>
            <w:shd w:val="clear" w:color="auto" w:fill="auto"/>
            <w:vAlign w:val="center"/>
          </w:tcPr>
          <w:p w14:paraId="523D6F1A" w14:textId="77777777" w:rsidR="00A0114B" w:rsidRPr="00A63017" w:rsidRDefault="00A0114B" w:rsidP="001D26ED">
            <w:pPr>
              <w:pStyle w:val="08-Tabelageral"/>
              <w:rPr>
                <w:lang w:eastAsia="en-US"/>
              </w:rPr>
            </w:pPr>
            <w:r w:rsidRPr="00A63017">
              <w:rPr>
                <w:lang w:eastAsia="en-US"/>
              </w:rPr>
              <w:t>--</w:t>
            </w:r>
          </w:p>
        </w:tc>
      </w:tr>
      <w:tr w:rsidR="00A0114B" w:rsidRPr="00C52004" w14:paraId="66D0D485" w14:textId="77777777" w:rsidTr="001D26ED">
        <w:trPr>
          <w:trHeight w:val="238"/>
          <w:jc w:val="center"/>
        </w:trPr>
        <w:tc>
          <w:tcPr>
            <w:tcW w:w="2134" w:type="dxa"/>
            <w:gridSpan w:val="3"/>
            <w:tcBorders>
              <w:bottom w:val="nil"/>
            </w:tcBorders>
            <w:shd w:val="clear" w:color="auto" w:fill="auto"/>
          </w:tcPr>
          <w:p w14:paraId="2BCFFF85" w14:textId="77777777" w:rsidR="00A0114B" w:rsidRPr="00A82CB8" w:rsidRDefault="00A0114B" w:rsidP="001D26ED">
            <w:pPr>
              <w:pStyle w:val="08-Tabelageral"/>
              <w:jc w:val="left"/>
            </w:pPr>
            <w:r w:rsidRPr="00A82CB8">
              <w:t>Valores a pagar a sociedades ligadas</w:t>
            </w:r>
            <w:r>
              <w:t xml:space="preserve"> </w:t>
            </w:r>
            <w:r w:rsidRPr="0043462E">
              <w:rPr>
                <w:vertAlign w:val="superscript"/>
              </w:rPr>
              <w:t>(</w:t>
            </w:r>
            <w:r>
              <w:rPr>
                <w:vertAlign w:val="superscript"/>
              </w:rPr>
              <w:t>3</w:t>
            </w:r>
            <w:r w:rsidRPr="0043462E">
              <w:rPr>
                <w:vertAlign w:val="superscript"/>
              </w:rPr>
              <w:t>)</w:t>
            </w:r>
          </w:p>
        </w:tc>
        <w:tc>
          <w:tcPr>
            <w:tcW w:w="1189" w:type="dxa"/>
            <w:tcBorders>
              <w:bottom w:val="nil"/>
            </w:tcBorders>
            <w:shd w:val="clear" w:color="auto" w:fill="auto"/>
            <w:vAlign w:val="center"/>
          </w:tcPr>
          <w:p w14:paraId="658A5679" w14:textId="77777777" w:rsidR="00A0114B" w:rsidRPr="00A82CB8" w:rsidRDefault="00A0114B" w:rsidP="001D26ED">
            <w:pPr>
              <w:pStyle w:val="08-Tabelageral"/>
            </w:pPr>
            <w:r>
              <w:t>25.111</w:t>
            </w:r>
          </w:p>
        </w:tc>
        <w:tc>
          <w:tcPr>
            <w:tcW w:w="1127" w:type="dxa"/>
            <w:tcBorders>
              <w:bottom w:val="nil"/>
            </w:tcBorders>
            <w:shd w:val="clear" w:color="auto" w:fill="auto"/>
            <w:vAlign w:val="center"/>
          </w:tcPr>
          <w:p w14:paraId="072452E7" w14:textId="77777777" w:rsidR="00A0114B" w:rsidRPr="00A82CB8" w:rsidRDefault="00A0114B" w:rsidP="001D26ED">
            <w:pPr>
              <w:pStyle w:val="08-Tabelageral"/>
            </w:pPr>
            <w:r>
              <w:t>164.784</w:t>
            </w:r>
          </w:p>
        </w:tc>
        <w:tc>
          <w:tcPr>
            <w:tcW w:w="1400" w:type="dxa"/>
            <w:gridSpan w:val="2"/>
            <w:tcBorders>
              <w:bottom w:val="nil"/>
            </w:tcBorders>
            <w:shd w:val="clear" w:color="auto" w:fill="auto"/>
            <w:vAlign w:val="center"/>
          </w:tcPr>
          <w:p w14:paraId="178D0D76" w14:textId="77777777" w:rsidR="00A0114B" w:rsidRPr="00A63017" w:rsidRDefault="00A0114B" w:rsidP="001D26ED">
            <w:pPr>
              <w:pStyle w:val="08-Tabelageral"/>
              <w:rPr>
                <w:lang w:eastAsia="en-US"/>
              </w:rPr>
            </w:pPr>
            <w:r>
              <w:rPr>
                <w:lang w:eastAsia="en-US"/>
              </w:rPr>
              <w:t>--</w:t>
            </w:r>
          </w:p>
        </w:tc>
        <w:tc>
          <w:tcPr>
            <w:tcW w:w="1274" w:type="dxa"/>
            <w:gridSpan w:val="2"/>
            <w:tcBorders>
              <w:bottom w:val="nil"/>
            </w:tcBorders>
            <w:shd w:val="clear" w:color="auto" w:fill="auto"/>
            <w:vAlign w:val="center"/>
          </w:tcPr>
          <w:p w14:paraId="194A1B6C" w14:textId="77777777" w:rsidR="00A0114B" w:rsidRPr="00A82CB8" w:rsidRDefault="00A0114B" w:rsidP="001D26ED">
            <w:pPr>
              <w:pStyle w:val="08-Tabelageral"/>
            </w:pPr>
            <w:r w:rsidRPr="005161A9">
              <w:t>22.355</w:t>
            </w:r>
          </w:p>
        </w:tc>
        <w:tc>
          <w:tcPr>
            <w:tcW w:w="1127" w:type="dxa"/>
            <w:tcBorders>
              <w:bottom w:val="nil"/>
            </w:tcBorders>
            <w:shd w:val="clear" w:color="auto" w:fill="auto"/>
            <w:vAlign w:val="center"/>
          </w:tcPr>
          <w:p w14:paraId="4B0AB083" w14:textId="77777777" w:rsidR="00A0114B" w:rsidRPr="00A82CB8" w:rsidRDefault="00A0114B" w:rsidP="001D26ED">
            <w:pPr>
              <w:pStyle w:val="08-Tabelageral"/>
            </w:pPr>
            <w:r w:rsidRPr="005161A9">
              <w:t>200.524</w:t>
            </w:r>
          </w:p>
        </w:tc>
        <w:tc>
          <w:tcPr>
            <w:tcW w:w="1400" w:type="dxa"/>
            <w:tcBorders>
              <w:bottom w:val="nil"/>
            </w:tcBorders>
            <w:shd w:val="clear" w:color="auto" w:fill="auto"/>
            <w:vAlign w:val="center"/>
          </w:tcPr>
          <w:p w14:paraId="742266DB" w14:textId="77777777" w:rsidR="00A0114B" w:rsidRPr="00A63017" w:rsidRDefault="00A0114B" w:rsidP="001D26ED">
            <w:pPr>
              <w:pStyle w:val="08-Tabelageral"/>
              <w:rPr>
                <w:lang w:eastAsia="en-US"/>
              </w:rPr>
            </w:pPr>
            <w:r w:rsidRPr="00A63017">
              <w:rPr>
                <w:lang w:eastAsia="en-US"/>
              </w:rPr>
              <w:t>--</w:t>
            </w:r>
          </w:p>
        </w:tc>
      </w:tr>
      <w:tr w:rsidR="00A0114B" w:rsidRPr="00C52004" w14:paraId="40A00D4F" w14:textId="77777777" w:rsidTr="001D26ED">
        <w:trPr>
          <w:trHeight w:val="238"/>
          <w:jc w:val="center"/>
        </w:trPr>
        <w:tc>
          <w:tcPr>
            <w:tcW w:w="2134" w:type="dxa"/>
            <w:gridSpan w:val="3"/>
            <w:tcBorders>
              <w:top w:val="nil"/>
              <w:bottom w:val="single" w:sz="2" w:space="0" w:color="1F4E79" w:themeColor="accent1" w:themeShade="80"/>
            </w:tcBorders>
            <w:shd w:val="clear" w:color="auto" w:fill="auto"/>
          </w:tcPr>
          <w:p w14:paraId="7475E0FC" w14:textId="77777777" w:rsidR="00A0114B" w:rsidRPr="00A82CB8" w:rsidRDefault="00A0114B" w:rsidP="001D26ED">
            <w:pPr>
              <w:pStyle w:val="08-Tabelageral"/>
              <w:jc w:val="left"/>
            </w:pPr>
            <w:r w:rsidRPr="00A82CB8">
              <w:t>Comissões a apropriar</w:t>
            </w:r>
          </w:p>
        </w:tc>
        <w:tc>
          <w:tcPr>
            <w:tcW w:w="1189" w:type="dxa"/>
            <w:tcBorders>
              <w:top w:val="nil"/>
              <w:bottom w:val="single" w:sz="2" w:space="0" w:color="1F4E79" w:themeColor="accent1" w:themeShade="80"/>
            </w:tcBorders>
            <w:shd w:val="clear" w:color="auto" w:fill="auto"/>
            <w:vAlign w:val="center"/>
          </w:tcPr>
          <w:p w14:paraId="69450840" w14:textId="77777777" w:rsidR="00A0114B" w:rsidRPr="00A82CB8" w:rsidRDefault="00A0114B" w:rsidP="001D26ED">
            <w:pPr>
              <w:pStyle w:val="08-Tabelageral"/>
            </w:pPr>
            <w:r>
              <w:t>--</w:t>
            </w:r>
          </w:p>
        </w:tc>
        <w:tc>
          <w:tcPr>
            <w:tcW w:w="1127" w:type="dxa"/>
            <w:tcBorders>
              <w:top w:val="nil"/>
              <w:bottom w:val="single" w:sz="2" w:space="0" w:color="1F4E79" w:themeColor="accent1" w:themeShade="80"/>
            </w:tcBorders>
            <w:shd w:val="clear" w:color="auto" w:fill="auto"/>
            <w:vAlign w:val="center"/>
          </w:tcPr>
          <w:p w14:paraId="185A5DE3" w14:textId="77777777" w:rsidR="00A0114B" w:rsidRPr="00A82CB8" w:rsidRDefault="00A0114B" w:rsidP="001D26ED">
            <w:pPr>
              <w:pStyle w:val="08-Tabelageral"/>
            </w:pPr>
            <w:r>
              <w:t>3.343.817</w:t>
            </w:r>
          </w:p>
        </w:tc>
        <w:tc>
          <w:tcPr>
            <w:tcW w:w="1400" w:type="dxa"/>
            <w:gridSpan w:val="2"/>
            <w:tcBorders>
              <w:top w:val="nil"/>
              <w:bottom w:val="single" w:sz="2" w:space="0" w:color="1F4E79" w:themeColor="accent1" w:themeShade="80"/>
            </w:tcBorders>
            <w:shd w:val="clear" w:color="auto" w:fill="auto"/>
            <w:vAlign w:val="center"/>
          </w:tcPr>
          <w:p w14:paraId="5DD090C0" w14:textId="77777777" w:rsidR="00A0114B" w:rsidRPr="00A63017" w:rsidRDefault="00A0114B" w:rsidP="001D26ED">
            <w:pPr>
              <w:pStyle w:val="08-Tabelageral"/>
              <w:rPr>
                <w:lang w:eastAsia="en-US"/>
              </w:rPr>
            </w:pPr>
            <w:r>
              <w:rPr>
                <w:lang w:eastAsia="en-US"/>
              </w:rPr>
              <w:t>--</w:t>
            </w:r>
          </w:p>
        </w:tc>
        <w:tc>
          <w:tcPr>
            <w:tcW w:w="1274" w:type="dxa"/>
            <w:gridSpan w:val="2"/>
            <w:tcBorders>
              <w:top w:val="nil"/>
              <w:bottom w:val="single" w:sz="2" w:space="0" w:color="1F4E79" w:themeColor="accent1" w:themeShade="80"/>
            </w:tcBorders>
            <w:shd w:val="clear" w:color="auto" w:fill="auto"/>
            <w:vAlign w:val="center"/>
          </w:tcPr>
          <w:p w14:paraId="254DF3F0" w14:textId="77777777" w:rsidR="00A0114B" w:rsidRPr="00A82CB8" w:rsidRDefault="00A0114B" w:rsidP="001D26ED">
            <w:pPr>
              <w:pStyle w:val="08-Tabelageral"/>
            </w:pPr>
            <w:r>
              <w:t>--</w:t>
            </w:r>
          </w:p>
        </w:tc>
        <w:tc>
          <w:tcPr>
            <w:tcW w:w="1127" w:type="dxa"/>
            <w:tcBorders>
              <w:top w:val="nil"/>
              <w:bottom w:val="single" w:sz="2" w:space="0" w:color="1F4E79" w:themeColor="accent1" w:themeShade="80"/>
            </w:tcBorders>
            <w:shd w:val="clear" w:color="auto" w:fill="auto"/>
            <w:vAlign w:val="center"/>
          </w:tcPr>
          <w:p w14:paraId="3A93FE07" w14:textId="77777777" w:rsidR="00A0114B" w:rsidRPr="00A82CB8" w:rsidRDefault="00A0114B" w:rsidP="001D26ED">
            <w:pPr>
              <w:pStyle w:val="08-Tabelageral"/>
            </w:pPr>
            <w:r w:rsidRPr="005161A9">
              <w:t>2.967.027</w:t>
            </w:r>
          </w:p>
        </w:tc>
        <w:tc>
          <w:tcPr>
            <w:tcW w:w="1400" w:type="dxa"/>
            <w:tcBorders>
              <w:top w:val="nil"/>
              <w:bottom w:val="single" w:sz="2" w:space="0" w:color="1F4E79" w:themeColor="accent1" w:themeShade="80"/>
            </w:tcBorders>
            <w:shd w:val="clear" w:color="auto" w:fill="auto"/>
            <w:vAlign w:val="center"/>
          </w:tcPr>
          <w:p w14:paraId="5A852317" w14:textId="77777777" w:rsidR="00A0114B" w:rsidRPr="00A63017" w:rsidRDefault="00A0114B" w:rsidP="001D26ED">
            <w:pPr>
              <w:pStyle w:val="08-Tabelageral"/>
              <w:rPr>
                <w:lang w:eastAsia="en-US"/>
              </w:rPr>
            </w:pPr>
            <w:r w:rsidRPr="00A63017">
              <w:rPr>
                <w:lang w:eastAsia="en-US"/>
              </w:rPr>
              <w:t>--</w:t>
            </w:r>
          </w:p>
        </w:tc>
      </w:tr>
    </w:tbl>
    <w:p w14:paraId="572B7560" w14:textId="77777777" w:rsidR="00A0114B" w:rsidRDefault="00A0114B" w:rsidP="001D26ED">
      <w:pPr>
        <w:pStyle w:val="01-TtulodeNota"/>
        <w:spacing w:before="0" w:after="0"/>
        <w:rPr>
          <w:sz w:val="14"/>
          <w:szCs w:val="14"/>
        </w:rPr>
      </w:pPr>
    </w:p>
    <w:p w14:paraId="3942D05F" w14:textId="77777777" w:rsidR="00A0114B" w:rsidRPr="00676763" w:rsidRDefault="00A0114B" w:rsidP="001D26ED">
      <w:pPr>
        <w:pStyle w:val="01-TtulodeNota"/>
        <w:keepNext/>
        <w:spacing w:before="0" w:after="0"/>
        <w:jc w:val="right"/>
        <w:rPr>
          <w:sz w:val="14"/>
          <w:szCs w:val="14"/>
        </w:rPr>
      </w:pPr>
      <w:r w:rsidRPr="00676763">
        <w:rPr>
          <w:sz w:val="14"/>
          <w:szCs w:val="14"/>
        </w:rPr>
        <w:t>R$ mil</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26"/>
        <w:gridCol w:w="1210"/>
        <w:gridCol w:w="1136"/>
        <w:gridCol w:w="1146"/>
        <w:gridCol w:w="1306"/>
        <w:gridCol w:w="1296"/>
        <w:gridCol w:w="1093"/>
        <w:gridCol w:w="1219"/>
      </w:tblGrid>
      <w:tr w:rsidR="00A0114B" w:rsidRPr="00BC397C" w14:paraId="3853EEFF" w14:textId="77777777" w:rsidTr="001D26ED">
        <w:trPr>
          <w:trHeight w:val="238"/>
          <w:jc w:val="center"/>
        </w:trPr>
        <w:tc>
          <w:tcPr>
            <w:tcW w:w="1165" w:type="dxa"/>
            <w:tcBorders>
              <w:top w:val="single" w:sz="2" w:space="0" w:color="1F4E79" w:themeColor="accent1" w:themeShade="80"/>
              <w:bottom w:val="nil"/>
            </w:tcBorders>
            <w:shd w:val="clear" w:color="auto" w:fill="auto"/>
          </w:tcPr>
          <w:p w14:paraId="5340A6F3" w14:textId="77777777" w:rsidR="00A0114B" w:rsidRPr="00BC397C" w:rsidRDefault="00A0114B" w:rsidP="001D26ED">
            <w:pPr>
              <w:pStyle w:val="08-Tabelageral"/>
              <w:rPr>
                <w:b/>
                <w:szCs w:val="14"/>
              </w:rPr>
            </w:pPr>
          </w:p>
        </w:tc>
        <w:tc>
          <w:tcPr>
            <w:tcW w:w="1273" w:type="dxa"/>
            <w:tcBorders>
              <w:top w:val="single" w:sz="2" w:space="0" w:color="1F4E79" w:themeColor="accent1" w:themeShade="80"/>
              <w:bottom w:val="nil"/>
            </w:tcBorders>
            <w:shd w:val="clear" w:color="auto" w:fill="auto"/>
          </w:tcPr>
          <w:p w14:paraId="72519B54" w14:textId="77777777" w:rsidR="00A0114B" w:rsidRPr="00BC397C" w:rsidRDefault="00A0114B" w:rsidP="001D26ED">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tcPr>
          <w:p w14:paraId="3FC0EAAA" w14:textId="77777777" w:rsidR="00A0114B" w:rsidRDefault="00A0114B" w:rsidP="001D26ED">
            <w:pPr>
              <w:pStyle w:val="08-Tabelageral"/>
              <w:jc w:val="center"/>
              <w:rPr>
                <w:b/>
                <w:szCs w:val="14"/>
              </w:rPr>
            </w:pPr>
            <w:r>
              <w:rPr>
                <w:b/>
                <w:bCs/>
                <w:szCs w:val="14"/>
              </w:rPr>
              <w:t>3º Trim/2022</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66F74D0E" w14:textId="77777777" w:rsidR="00A0114B" w:rsidRDefault="00A0114B" w:rsidP="001D26ED">
            <w:pPr>
              <w:pStyle w:val="08-Tabelageral"/>
              <w:jc w:val="center"/>
              <w:rPr>
                <w:b/>
                <w:szCs w:val="14"/>
              </w:rPr>
            </w:pPr>
            <w:r>
              <w:rPr>
                <w:rFonts w:cs="Arial"/>
                <w:b/>
                <w:szCs w:val="14"/>
              </w:rPr>
              <w:t>3º Trim/2021</w:t>
            </w:r>
          </w:p>
        </w:tc>
      </w:tr>
      <w:tr w:rsidR="00A0114B" w:rsidRPr="00BC397C" w14:paraId="4927EA30" w14:textId="77777777" w:rsidTr="001D26ED">
        <w:trPr>
          <w:trHeight w:val="238"/>
          <w:jc w:val="center"/>
        </w:trPr>
        <w:tc>
          <w:tcPr>
            <w:tcW w:w="2438" w:type="dxa"/>
            <w:gridSpan w:val="2"/>
            <w:tcBorders>
              <w:top w:val="nil"/>
              <w:bottom w:val="single" w:sz="2" w:space="0" w:color="1F4E79" w:themeColor="accent1" w:themeShade="80"/>
            </w:tcBorders>
            <w:shd w:val="clear" w:color="auto" w:fill="auto"/>
            <w:vAlign w:val="center"/>
          </w:tcPr>
          <w:p w14:paraId="07048F79" w14:textId="77777777" w:rsidR="00A0114B" w:rsidRPr="00BC397C" w:rsidRDefault="00A0114B" w:rsidP="001D26ED">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5500B879" w14:textId="77777777" w:rsidR="00A0114B" w:rsidRPr="00BC397C" w:rsidRDefault="00A0114B" w:rsidP="001D26ED">
            <w:pPr>
              <w:pStyle w:val="08-Tabelageral"/>
              <w:rPr>
                <w:b/>
                <w:szCs w:val="14"/>
              </w:rPr>
            </w:pPr>
            <w:r w:rsidRPr="00BC397C">
              <w:rPr>
                <w:b/>
                <w:szCs w:val="14"/>
              </w:rPr>
              <w:t>Controlador</w:t>
            </w:r>
            <w:r>
              <w:rPr>
                <w:b/>
                <w:szCs w:val="14"/>
              </w:rPr>
              <w:t xml:space="preserve"> </w:t>
            </w:r>
            <w:r w:rsidRPr="00BC397C">
              <w:rPr>
                <w:b/>
                <w:szCs w:val="14"/>
                <w:vertAlign w:val="superscript"/>
              </w:rPr>
              <w:t>(1)</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17B1D78C" w14:textId="77777777" w:rsidR="00A0114B" w:rsidRPr="00BC397C" w:rsidRDefault="00A0114B" w:rsidP="001D26ED">
            <w:pPr>
              <w:pStyle w:val="08-Tabelageral"/>
              <w:rPr>
                <w:b/>
                <w:szCs w:val="14"/>
              </w:rPr>
            </w:pPr>
            <w:r w:rsidRPr="00BC397C">
              <w:rPr>
                <w:b/>
                <w:szCs w:val="14"/>
              </w:rPr>
              <w:t xml:space="preserve">Empresas Investidas </w:t>
            </w:r>
            <w:r w:rsidRPr="00BC397C">
              <w:rPr>
                <w:b/>
                <w:szCs w:val="14"/>
                <w:vertAlign w:val="superscript"/>
              </w:rPr>
              <w:t>(2)</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1CA6C451" w14:textId="77777777" w:rsidR="00A0114B" w:rsidRPr="00BC397C" w:rsidRDefault="00A0114B" w:rsidP="001D26ED">
            <w:pPr>
              <w:pStyle w:val="08-Tabelageral"/>
              <w:rPr>
                <w:b/>
                <w:szCs w:val="14"/>
              </w:rPr>
            </w:pPr>
            <w:r>
              <w:rPr>
                <w:b/>
                <w:szCs w:val="14"/>
              </w:rPr>
              <w:t>Outras Partes Relacionadas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44C62294" w14:textId="77777777" w:rsidR="00A0114B" w:rsidRPr="00BC397C" w:rsidRDefault="00A0114B" w:rsidP="001D26ED">
            <w:pPr>
              <w:pStyle w:val="08-Tabelageral"/>
              <w:rPr>
                <w:b/>
                <w:szCs w:val="14"/>
              </w:rPr>
            </w:pPr>
            <w:r w:rsidRPr="00BC397C">
              <w:rPr>
                <w:b/>
                <w:szCs w:val="14"/>
              </w:rPr>
              <w:t xml:space="preserve">Controlador </w:t>
            </w:r>
            <w:r w:rsidRPr="00BC397C">
              <w:rPr>
                <w:b/>
                <w:szCs w:val="14"/>
                <w:vertAlign w:val="superscript"/>
              </w:rPr>
              <w:t>(1)</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002968BA" w14:textId="77777777" w:rsidR="00A0114B" w:rsidRPr="00BC397C" w:rsidRDefault="00A0114B" w:rsidP="001D26ED">
            <w:pPr>
              <w:pStyle w:val="08-Tabelageral"/>
              <w:rPr>
                <w:b/>
                <w:szCs w:val="14"/>
              </w:rPr>
            </w:pPr>
            <w:r w:rsidRPr="00BC397C">
              <w:rPr>
                <w:b/>
                <w:szCs w:val="14"/>
              </w:rPr>
              <w:t xml:space="preserve">Empresas Investidas </w:t>
            </w:r>
            <w:r w:rsidRPr="00BC397C">
              <w:rPr>
                <w:b/>
                <w:szCs w:val="14"/>
                <w:vertAlign w:val="superscript"/>
              </w:rPr>
              <w:t>(2)</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4FA35CB2" w14:textId="77777777" w:rsidR="00A0114B" w:rsidRPr="00BC397C" w:rsidRDefault="00A0114B" w:rsidP="001D26ED">
            <w:pPr>
              <w:pStyle w:val="08-Tabelageral"/>
              <w:rPr>
                <w:b/>
                <w:szCs w:val="14"/>
              </w:rPr>
            </w:pPr>
            <w:r>
              <w:rPr>
                <w:b/>
                <w:szCs w:val="14"/>
              </w:rPr>
              <w:t>Outras Partes Relacionadas</w:t>
            </w:r>
          </w:p>
        </w:tc>
      </w:tr>
      <w:tr w:rsidR="00A0114B" w:rsidRPr="00BC397C" w14:paraId="4E1A2D4E" w14:textId="77777777" w:rsidTr="001D26ED">
        <w:trPr>
          <w:trHeight w:val="238"/>
          <w:jc w:val="center"/>
        </w:trPr>
        <w:tc>
          <w:tcPr>
            <w:tcW w:w="2438" w:type="dxa"/>
            <w:gridSpan w:val="2"/>
            <w:tcBorders>
              <w:top w:val="single" w:sz="2" w:space="0" w:color="1F4E79" w:themeColor="accent1" w:themeShade="80"/>
              <w:bottom w:val="nil"/>
            </w:tcBorders>
            <w:shd w:val="clear" w:color="auto" w:fill="auto"/>
          </w:tcPr>
          <w:p w14:paraId="1B500D47" w14:textId="77777777" w:rsidR="00A0114B" w:rsidRPr="00BC397C" w:rsidRDefault="00A0114B" w:rsidP="001D26ED">
            <w:pPr>
              <w:pStyle w:val="08-Tabelageral"/>
              <w:jc w:val="left"/>
              <w:rPr>
                <w:b/>
              </w:rPr>
            </w:pPr>
            <w:r w:rsidRPr="00BC397C">
              <w:rPr>
                <w:b/>
              </w:rPr>
              <w:t>Resultado</w:t>
            </w:r>
          </w:p>
        </w:tc>
        <w:tc>
          <w:tcPr>
            <w:tcW w:w="1148" w:type="dxa"/>
            <w:tcBorders>
              <w:top w:val="single" w:sz="2" w:space="0" w:color="1F4E79" w:themeColor="accent1" w:themeShade="80"/>
              <w:bottom w:val="nil"/>
            </w:tcBorders>
            <w:shd w:val="clear" w:color="auto" w:fill="auto"/>
            <w:vAlign w:val="center"/>
          </w:tcPr>
          <w:p w14:paraId="691A2E76" w14:textId="77777777" w:rsidR="00A0114B" w:rsidRPr="00BC397C" w:rsidRDefault="00A0114B" w:rsidP="001D26ED">
            <w:pPr>
              <w:pStyle w:val="08-Tabelageral"/>
              <w:rPr>
                <w:b/>
                <w:szCs w:val="14"/>
              </w:rPr>
            </w:pPr>
          </w:p>
        </w:tc>
        <w:tc>
          <w:tcPr>
            <w:tcW w:w="1170" w:type="dxa"/>
            <w:tcBorders>
              <w:top w:val="single" w:sz="2" w:space="0" w:color="1F4E79" w:themeColor="accent1" w:themeShade="80"/>
              <w:bottom w:val="nil"/>
            </w:tcBorders>
            <w:shd w:val="clear" w:color="auto" w:fill="auto"/>
            <w:vAlign w:val="center"/>
          </w:tcPr>
          <w:p w14:paraId="2C75649F" w14:textId="77777777" w:rsidR="00A0114B" w:rsidRPr="00BC397C" w:rsidRDefault="00A0114B" w:rsidP="001D26ED">
            <w:pPr>
              <w:pStyle w:val="08-Tabelageral"/>
              <w:rPr>
                <w:b/>
                <w:szCs w:val="14"/>
              </w:rPr>
            </w:pPr>
          </w:p>
        </w:tc>
        <w:tc>
          <w:tcPr>
            <w:tcW w:w="1325" w:type="dxa"/>
            <w:tcBorders>
              <w:top w:val="single" w:sz="2" w:space="0" w:color="1F4E79" w:themeColor="accent1" w:themeShade="80"/>
              <w:bottom w:val="nil"/>
            </w:tcBorders>
            <w:shd w:val="clear" w:color="auto" w:fill="auto"/>
          </w:tcPr>
          <w:p w14:paraId="2EA1F5FD" w14:textId="77777777" w:rsidR="00A0114B" w:rsidRPr="00BC397C" w:rsidRDefault="00A0114B" w:rsidP="001D26ED">
            <w:pPr>
              <w:pStyle w:val="08-Tabelageral"/>
              <w:rPr>
                <w:b/>
              </w:rPr>
            </w:pPr>
          </w:p>
        </w:tc>
        <w:tc>
          <w:tcPr>
            <w:tcW w:w="1323" w:type="dxa"/>
            <w:tcBorders>
              <w:top w:val="single" w:sz="2" w:space="0" w:color="1F4E79" w:themeColor="accent1" w:themeShade="80"/>
              <w:bottom w:val="nil"/>
            </w:tcBorders>
            <w:shd w:val="clear" w:color="auto" w:fill="auto"/>
            <w:vAlign w:val="center"/>
          </w:tcPr>
          <w:p w14:paraId="1666B6AA" w14:textId="77777777" w:rsidR="00A0114B" w:rsidRPr="00BC397C" w:rsidRDefault="00A0114B" w:rsidP="001D26ED">
            <w:pPr>
              <w:pStyle w:val="08-Tabelageral"/>
              <w:rPr>
                <w:b/>
              </w:rPr>
            </w:pPr>
          </w:p>
        </w:tc>
        <w:tc>
          <w:tcPr>
            <w:tcW w:w="1112" w:type="dxa"/>
            <w:tcBorders>
              <w:top w:val="single" w:sz="2" w:space="0" w:color="1F4E79" w:themeColor="accent1" w:themeShade="80"/>
              <w:bottom w:val="nil"/>
            </w:tcBorders>
            <w:shd w:val="clear" w:color="auto" w:fill="auto"/>
            <w:vAlign w:val="center"/>
          </w:tcPr>
          <w:p w14:paraId="7D7A63BB" w14:textId="77777777" w:rsidR="00A0114B" w:rsidRPr="00BC397C" w:rsidRDefault="00A0114B" w:rsidP="001D26ED">
            <w:pPr>
              <w:pStyle w:val="08-Tabelageral"/>
              <w:rPr>
                <w:b/>
              </w:rPr>
            </w:pPr>
            <w:r w:rsidRPr="00BC397C">
              <w:rPr>
                <w:b/>
                <w:szCs w:val="14"/>
              </w:rPr>
              <w:t xml:space="preserve"> </w:t>
            </w:r>
          </w:p>
        </w:tc>
        <w:tc>
          <w:tcPr>
            <w:tcW w:w="1230" w:type="dxa"/>
            <w:tcBorders>
              <w:top w:val="single" w:sz="2" w:space="0" w:color="1F4E79" w:themeColor="accent1" w:themeShade="80"/>
              <w:bottom w:val="nil"/>
            </w:tcBorders>
            <w:shd w:val="clear" w:color="auto" w:fill="auto"/>
          </w:tcPr>
          <w:p w14:paraId="5B51042E" w14:textId="77777777" w:rsidR="00A0114B" w:rsidRPr="00BC397C" w:rsidRDefault="00A0114B" w:rsidP="001D26ED">
            <w:pPr>
              <w:pStyle w:val="08-Tabelageral"/>
              <w:rPr>
                <w:b/>
              </w:rPr>
            </w:pPr>
          </w:p>
        </w:tc>
      </w:tr>
      <w:tr w:rsidR="00A0114B" w:rsidRPr="00BC397C" w14:paraId="23C9B141" w14:textId="77777777" w:rsidTr="001D26ED">
        <w:trPr>
          <w:trHeight w:val="238"/>
          <w:jc w:val="center"/>
        </w:trPr>
        <w:tc>
          <w:tcPr>
            <w:tcW w:w="2438" w:type="dxa"/>
            <w:gridSpan w:val="2"/>
            <w:tcBorders>
              <w:top w:val="nil"/>
            </w:tcBorders>
            <w:shd w:val="clear" w:color="auto" w:fill="auto"/>
            <w:vAlign w:val="center"/>
          </w:tcPr>
          <w:p w14:paraId="5D48E5F2" w14:textId="77777777" w:rsidR="00A0114B" w:rsidRPr="00BC397C" w:rsidRDefault="00A0114B" w:rsidP="001D26ED">
            <w:pPr>
              <w:pStyle w:val="08-Tabelageral"/>
              <w:jc w:val="left"/>
            </w:pPr>
            <w:r w:rsidRPr="00BC397C">
              <w:t>Receita de juros de instrumentos financeiros</w:t>
            </w:r>
          </w:p>
        </w:tc>
        <w:tc>
          <w:tcPr>
            <w:tcW w:w="1148" w:type="dxa"/>
            <w:tcBorders>
              <w:top w:val="nil"/>
            </w:tcBorders>
            <w:shd w:val="clear" w:color="auto" w:fill="auto"/>
            <w:vAlign w:val="center"/>
          </w:tcPr>
          <w:p w14:paraId="50AA623C" w14:textId="77777777" w:rsidR="00A0114B" w:rsidRPr="00BC397C" w:rsidRDefault="00A0114B" w:rsidP="001D26ED">
            <w:pPr>
              <w:pStyle w:val="08-Tabelageral"/>
            </w:pPr>
            <w:r>
              <w:t>143.738</w:t>
            </w:r>
          </w:p>
        </w:tc>
        <w:tc>
          <w:tcPr>
            <w:tcW w:w="1170" w:type="dxa"/>
            <w:tcBorders>
              <w:top w:val="nil"/>
            </w:tcBorders>
            <w:shd w:val="clear" w:color="auto" w:fill="auto"/>
            <w:vAlign w:val="center"/>
          </w:tcPr>
          <w:p w14:paraId="33877229" w14:textId="77777777" w:rsidR="00A0114B" w:rsidRPr="00BC397C" w:rsidRDefault="00A0114B" w:rsidP="001D26ED">
            <w:pPr>
              <w:pStyle w:val="08-Tabelageral"/>
            </w:pPr>
            <w:r>
              <w:t>--</w:t>
            </w:r>
          </w:p>
        </w:tc>
        <w:tc>
          <w:tcPr>
            <w:tcW w:w="1325" w:type="dxa"/>
            <w:tcBorders>
              <w:top w:val="nil"/>
            </w:tcBorders>
            <w:shd w:val="clear" w:color="auto" w:fill="auto"/>
            <w:vAlign w:val="center"/>
          </w:tcPr>
          <w:p w14:paraId="6E336AFB" w14:textId="77777777" w:rsidR="00A0114B" w:rsidRDefault="00A0114B" w:rsidP="001D26ED">
            <w:pPr>
              <w:pStyle w:val="08-Tabelageral"/>
            </w:pPr>
            <w:r>
              <w:t>--</w:t>
            </w:r>
          </w:p>
        </w:tc>
        <w:tc>
          <w:tcPr>
            <w:tcW w:w="1323" w:type="dxa"/>
            <w:tcBorders>
              <w:top w:val="nil"/>
            </w:tcBorders>
            <w:shd w:val="clear" w:color="auto" w:fill="auto"/>
            <w:vAlign w:val="center"/>
          </w:tcPr>
          <w:p w14:paraId="459C0217" w14:textId="77777777" w:rsidR="00A0114B" w:rsidRPr="00BC397C" w:rsidRDefault="00A0114B" w:rsidP="001D26ED">
            <w:pPr>
              <w:pStyle w:val="08-Tabelageral"/>
              <w:rPr>
                <w:rFonts w:cs="Arial"/>
                <w:szCs w:val="14"/>
              </w:rPr>
            </w:pPr>
            <w:r w:rsidRPr="00614686">
              <w:rPr>
                <w:rFonts w:cs="Arial"/>
                <w:szCs w:val="14"/>
              </w:rPr>
              <w:t>33.696</w:t>
            </w:r>
          </w:p>
        </w:tc>
        <w:tc>
          <w:tcPr>
            <w:tcW w:w="1112" w:type="dxa"/>
            <w:tcBorders>
              <w:top w:val="nil"/>
            </w:tcBorders>
            <w:shd w:val="clear" w:color="auto" w:fill="auto"/>
            <w:vAlign w:val="center"/>
          </w:tcPr>
          <w:p w14:paraId="0D08FD35" w14:textId="77777777" w:rsidR="00A0114B" w:rsidRPr="00BC397C" w:rsidRDefault="00A0114B" w:rsidP="001D26ED">
            <w:pPr>
              <w:pStyle w:val="08-Tabelageral"/>
              <w:rPr>
                <w:rFonts w:cs="Arial"/>
                <w:szCs w:val="14"/>
              </w:rPr>
            </w:pPr>
            <w:r>
              <w:rPr>
                <w:rFonts w:cs="Arial"/>
                <w:szCs w:val="14"/>
              </w:rPr>
              <w:t>--</w:t>
            </w:r>
          </w:p>
        </w:tc>
        <w:tc>
          <w:tcPr>
            <w:tcW w:w="1230" w:type="dxa"/>
            <w:tcBorders>
              <w:top w:val="nil"/>
            </w:tcBorders>
            <w:shd w:val="clear" w:color="auto" w:fill="auto"/>
            <w:vAlign w:val="center"/>
          </w:tcPr>
          <w:p w14:paraId="2CE68D5B" w14:textId="77777777" w:rsidR="00A0114B" w:rsidRDefault="00A0114B" w:rsidP="001D26ED">
            <w:pPr>
              <w:pStyle w:val="08-Tabelageral"/>
            </w:pPr>
            <w:r w:rsidRPr="00614686">
              <w:t>5.519</w:t>
            </w:r>
          </w:p>
        </w:tc>
      </w:tr>
      <w:tr w:rsidR="00A0114B" w:rsidRPr="00BC397C" w14:paraId="51D6929B" w14:textId="77777777" w:rsidTr="001D26ED">
        <w:trPr>
          <w:trHeight w:val="238"/>
          <w:jc w:val="center"/>
        </w:trPr>
        <w:tc>
          <w:tcPr>
            <w:tcW w:w="2438" w:type="dxa"/>
            <w:gridSpan w:val="2"/>
            <w:shd w:val="clear" w:color="auto" w:fill="auto"/>
            <w:vAlign w:val="center"/>
          </w:tcPr>
          <w:p w14:paraId="0BA1D240" w14:textId="77777777" w:rsidR="00A0114B" w:rsidRPr="00BC397C" w:rsidRDefault="00A0114B" w:rsidP="001D26ED">
            <w:pPr>
              <w:pStyle w:val="08-Tabelageral"/>
              <w:jc w:val="left"/>
            </w:pPr>
            <w:r w:rsidRPr="00BC397C">
              <w:t>Receita de comissões</w:t>
            </w:r>
          </w:p>
        </w:tc>
        <w:tc>
          <w:tcPr>
            <w:tcW w:w="1148" w:type="dxa"/>
            <w:shd w:val="clear" w:color="auto" w:fill="auto"/>
            <w:vAlign w:val="center"/>
          </w:tcPr>
          <w:p w14:paraId="5A0B873D" w14:textId="77777777" w:rsidR="00A0114B" w:rsidRPr="00BC397C" w:rsidRDefault="00A0114B" w:rsidP="001D26ED">
            <w:pPr>
              <w:pStyle w:val="08-Tabelageral"/>
            </w:pPr>
            <w:r>
              <w:t>--</w:t>
            </w:r>
          </w:p>
        </w:tc>
        <w:tc>
          <w:tcPr>
            <w:tcW w:w="1170" w:type="dxa"/>
            <w:shd w:val="clear" w:color="auto" w:fill="auto"/>
            <w:vAlign w:val="center"/>
          </w:tcPr>
          <w:p w14:paraId="07500C86" w14:textId="77777777" w:rsidR="00A0114B" w:rsidRPr="00BC397C" w:rsidRDefault="00A0114B" w:rsidP="001D26ED">
            <w:pPr>
              <w:pStyle w:val="08-Tabelageral"/>
            </w:pPr>
            <w:r>
              <w:t>1.222.280</w:t>
            </w:r>
          </w:p>
        </w:tc>
        <w:tc>
          <w:tcPr>
            <w:tcW w:w="1325" w:type="dxa"/>
            <w:shd w:val="clear" w:color="auto" w:fill="auto"/>
            <w:vAlign w:val="center"/>
          </w:tcPr>
          <w:p w14:paraId="24FD3098" w14:textId="77777777" w:rsidR="00A0114B" w:rsidRDefault="00A0114B" w:rsidP="001D26ED">
            <w:pPr>
              <w:pStyle w:val="08-Tabelageral"/>
            </w:pPr>
            <w:r>
              <w:t>--</w:t>
            </w:r>
          </w:p>
        </w:tc>
        <w:tc>
          <w:tcPr>
            <w:tcW w:w="1323" w:type="dxa"/>
            <w:shd w:val="clear" w:color="auto" w:fill="auto"/>
            <w:vAlign w:val="center"/>
          </w:tcPr>
          <w:p w14:paraId="203E0EBD" w14:textId="77777777" w:rsidR="00A0114B" w:rsidRPr="00BC397C" w:rsidRDefault="00A0114B" w:rsidP="001D26ED">
            <w:pPr>
              <w:pStyle w:val="08-Tabelageral"/>
              <w:rPr>
                <w:rFonts w:cs="Arial"/>
                <w:szCs w:val="14"/>
              </w:rPr>
            </w:pPr>
            <w:r>
              <w:rPr>
                <w:rFonts w:cs="Arial"/>
                <w:szCs w:val="14"/>
              </w:rPr>
              <w:t>--</w:t>
            </w:r>
          </w:p>
        </w:tc>
        <w:tc>
          <w:tcPr>
            <w:tcW w:w="1112" w:type="dxa"/>
            <w:shd w:val="clear" w:color="auto" w:fill="auto"/>
            <w:vAlign w:val="center"/>
          </w:tcPr>
          <w:p w14:paraId="07C82222" w14:textId="77777777" w:rsidR="00A0114B" w:rsidRPr="00BC397C" w:rsidRDefault="00A0114B" w:rsidP="001D26ED">
            <w:pPr>
              <w:pStyle w:val="08-Tabelageral"/>
              <w:rPr>
                <w:rFonts w:cs="Arial"/>
                <w:szCs w:val="14"/>
              </w:rPr>
            </w:pPr>
            <w:r w:rsidRPr="00614686">
              <w:rPr>
                <w:rFonts w:cs="Arial"/>
                <w:szCs w:val="14"/>
              </w:rPr>
              <w:t>991.564</w:t>
            </w:r>
          </w:p>
        </w:tc>
        <w:tc>
          <w:tcPr>
            <w:tcW w:w="1230" w:type="dxa"/>
            <w:shd w:val="clear" w:color="auto" w:fill="auto"/>
            <w:vAlign w:val="center"/>
          </w:tcPr>
          <w:p w14:paraId="23D2320B" w14:textId="77777777" w:rsidR="00A0114B" w:rsidRDefault="00A0114B" w:rsidP="001D26ED">
            <w:pPr>
              <w:pStyle w:val="08-Tabelageral"/>
            </w:pPr>
            <w:r>
              <w:t>--</w:t>
            </w:r>
          </w:p>
        </w:tc>
      </w:tr>
      <w:tr w:rsidR="00A0114B" w:rsidRPr="00BC397C" w14:paraId="640E6133" w14:textId="77777777" w:rsidTr="001D26ED">
        <w:trPr>
          <w:trHeight w:val="238"/>
          <w:jc w:val="center"/>
        </w:trPr>
        <w:tc>
          <w:tcPr>
            <w:tcW w:w="2438" w:type="dxa"/>
            <w:gridSpan w:val="2"/>
            <w:shd w:val="clear" w:color="auto" w:fill="auto"/>
            <w:vAlign w:val="center"/>
          </w:tcPr>
          <w:p w14:paraId="2FC33082" w14:textId="77777777" w:rsidR="00A0114B" w:rsidRPr="00BC397C" w:rsidRDefault="00A0114B" w:rsidP="001D26ED">
            <w:pPr>
              <w:pStyle w:val="08-Tabelageral"/>
              <w:jc w:val="left"/>
            </w:pPr>
            <w:r w:rsidRPr="00BC397C">
              <w:t>Despesas com pessoal</w:t>
            </w:r>
          </w:p>
        </w:tc>
        <w:tc>
          <w:tcPr>
            <w:tcW w:w="1148" w:type="dxa"/>
            <w:shd w:val="clear" w:color="auto" w:fill="auto"/>
            <w:vAlign w:val="center"/>
          </w:tcPr>
          <w:p w14:paraId="6E28A9CA" w14:textId="77777777" w:rsidR="00A0114B" w:rsidRPr="00BC397C" w:rsidRDefault="00A0114B" w:rsidP="001D26ED">
            <w:pPr>
              <w:pStyle w:val="08-Tabelageral"/>
            </w:pPr>
            <w:r>
              <w:t>(19.168)</w:t>
            </w:r>
          </w:p>
        </w:tc>
        <w:tc>
          <w:tcPr>
            <w:tcW w:w="1170" w:type="dxa"/>
            <w:shd w:val="clear" w:color="auto" w:fill="auto"/>
            <w:vAlign w:val="center"/>
          </w:tcPr>
          <w:p w14:paraId="29069DED" w14:textId="77777777" w:rsidR="00A0114B" w:rsidRPr="00BC397C" w:rsidRDefault="00A0114B" w:rsidP="001D26ED">
            <w:pPr>
              <w:pStyle w:val="08-Tabelageral"/>
            </w:pPr>
            <w:r>
              <w:t>--</w:t>
            </w:r>
          </w:p>
        </w:tc>
        <w:tc>
          <w:tcPr>
            <w:tcW w:w="1325" w:type="dxa"/>
            <w:shd w:val="clear" w:color="auto" w:fill="auto"/>
            <w:vAlign w:val="center"/>
          </w:tcPr>
          <w:p w14:paraId="7DE5442B" w14:textId="77777777" w:rsidR="00A0114B" w:rsidRDefault="00A0114B" w:rsidP="001D26ED">
            <w:pPr>
              <w:pStyle w:val="08-Tabelageral"/>
            </w:pPr>
            <w:r>
              <w:t>--</w:t>
            </w:r>
          </w:p>
        </w:tc>
        <w:tc>
          <w:tcPr>
            <w:tcW w:w="1323" w:type="dxa"/>
            <w:shd w:val="clear" w:color="auto" w:fill="auto"/>
            <w:vAlign w:val="center"/>
          </w:tcPr>
          <w:p w14:paraId="5F7512DD" w14:textId="77777777" w:rsidR="00A0114B" w:rsidRPr="00BC397C" w:rsidRDefault="00A0114B" w:rsidP="001D26ED">
            <w:pPr>
              <w:pStyle w:val="08-Tabelageral"/>
              <w:rPr>
                <w:rFonts w:cs="Arial"/>
                <w:szCs w:val="14"/>
              </w:rPr>
            </w:pPr>
            <w:r w:rsidRPr="00614686">
              <w:rPr>
                <w:rFonts w:cs="Arial"/>
                <w:szCs w:val="14"/>
              </w:rPr>
              <w:t>(14.977)</w:t>
            </w:r>
          </w:p>
        </w:tc>
        <w:tc>
          <w:tcPr>
            <w:tcW w:w="1112" w:type="dxa"/>
            <w:shd w:val="clear" w:color="auto" w:fill="auto"/>
            <w:vAlign w:val="center"/>
          </w:tcPr>
          <w:p w14:paraId="2961A232" w14:textId="77777777" w:rsidR="00A0114B" w:rsidRPr="00BC397C" w:rsidRDefault="00A0114B" w:rsidP="001D26ED">
            <w:pPr>
              <w:pStyle w:val="08-Tabelageral"/>
              <w:rPr>
                <w:rFonts w:cs="Arial"/>
                <w:szCs w:val="14"/>
              </w:rPr>
            </w:pPr>
            <w:r>
              <w:rPr>
                <w:rFonts w:cs="Arial"/>
                <w:szCs w:val="14"/>
              </w:rPr>
              <w:t>--</w:t>
            </w:r>
          </w:p>
        </w:tc>
        <w:tc>
          <w:tcPr>
            <w:tcW w:w="1230" w:type="dxa"/>
            <w:shd w:val="clear" w:color="auto" w:fill="auto"/>
            <w:vAlign w:val="center"/>
          </w:tcPr>
          <w:p w14:paraId="21981FF3" w14:textId="77777777" w:rsidR="00A0114B" w:rsidRDefault="00A0114B" w:rsidP="001D26ED">
            <w:pPr>
              <w:pStyle w:val="08-Tabelageral"/>
            </w:pPr>
            <w:r>
              <w:t>--</w:t>
            </w:r>
          </w:p>
        </w:tc>
      </w:tr>
      <w:tr w:rsidR="00A0114B" w:rsidRPr="00BC397C" w14:paraId="10FED898" w14:textId="77777777" w:rsidTr="001D26ED">
        <w:trPr>
          <w:trHeight w:val="238"/>
          <w:jc w:val="center"/>
        </w:trPr>
        <w:tc>
          <w:tcPr>
            <w:tcW w:w="2438" w:type="dxa"/>
            <w:gridSpan w:val="2"/>
            <w:shd w:val="clear" w:color="auto" w:fill="auto"/>
            <w:vAlign w:val="center"/>
          </w:tcPr>
          <w:p w14:paraId="16B3DD03" w14:textId="77777777" w:rsidR="00A0114B" w:rsidRPr="00BC397C" w:rsidRDefault="00A0114B" w:rsidP="001D26ED">
            <w:pPr>
              <w:pStyle w:val="08-Tabelageral"/>
              <w:jc w:val="left"/>
            </w:pPr>
            <w:r w:rsidRPr="00BC397C">
              <w:t>Despesas administrativas diversas/Custos dos serviços prestados</w:t>
            </w:r>
            <w:r>
              <w:t xml:space="preserve"> </w:t>
            </w:r>
            <w:r w:rsidRPr="00BC397C">
              <w:rPr>
                <w:vertAlign w:val="superscript"/>
              </w:rPr>
              <w:t>(</w:t>
            </w:r>
            <w:r>
              <w:rPr>
                <w:vertAlign w:val="superscript"/>
              </w:rPr>
              <w:t>4</w:t>
            </w:r>
            <w:r w:rsidRPr="00BC397C">
              <w:rPr>
                <w:vertAlign w:val="superscript"/>
              </w:rPr>
              <w:t>)</w:t>
            </w:r>
          </w:p>
        </w:tc>
        <w:tc>
          <w:tcPr>
            <w:tcW w:w="1148" w:type="dxa"/>
            <w:shd w:val="clear" w:color="auto" w:fill="auto"/>
            <w:vAlign w:val="center"/>
          </w:tcPr>
          <w:p w14:paraId="0D327CC2" w14:textId="77777777" w:rsidR="00A0114B" w:rsidRPr="00BC397C" w:rsidRDefault="00A0114B" w:rsidP="001D26ED">
            <w:pPr>
              <w:pStyle w:val="08-Tabelageral"/>
            </w:pPr>
            <w:r>
              <w:t>(54.793)</w:t>
            </w:r>
          </w:p>
        </w:tc>
        <w:tc>
          <w:tcPr>
            <w:tcW w:w="1170" w:type="dxa"/>
            <w:shd w:val="clear" w:color="auto" w:fill="auto"/>
            <w:vAlign w:val="center"/>
          </w:tcPr>
          <w:p w14:paraId="64E8C896" w14:textId="77777777" w:rsidR="00A0114B" w:rsidRPr="00BC397C" w:rsidRDefault="00A0114B" w:rsidP="001D26ED">
            <w:pPr>
              <w:pStyle w:val="08-Tabelageral"/>
            </w:pPr>
            <w:r>
              <w:t>--</w:t>
            </w:r>
          </w:p>
        </w:tc>
        <w:tc>
          <w:tcPr>
            <w:tcW w:w="1325" w:type="dxa"/>
            <w:shd w:val="clear" w:color="auto" w:fill="auto"/>
            <w:vAlign w:val="center"/>
          </w:tcPr>
          <w:p w14:paraId="5163FF7A" w14:textId="77777777" w:rsidR="00A0114B" w:rsidRDefault="00A0114B" w:rsidP="001D26ED">
            <w:pPr>
              <w:pStyle w:val="08-Tabelageral"/>
            </w:pPr>
            <w:r>
              <w:t>--</w:t>
            </w:r>
          </w:p>
        </w:tc>
        <w:tc>
          <w:tcPr>
            <w:tcW w:w="1323" w:type="dxa"/>
            <w:shd w:val="clear" w:color="auto" w:fill="auto"/>
            <w:vAlign w:val="center"/>
          </w:tcPr>
          <w:p w14:paraId="044CD51F" w14:textId="77777777" w:rsidR="00A0114B" w:rsidRPr="00BC397C" w:rsidRDefault="00A0114B" w:rsidP="001D26ED">
            <w:pPr>
              <w:pStyle w:val="08-Tabelageral"/>
              <w:rPr>
                <w:rFonts w:cs="Arial"/>
                <w:szCs w:val="14"/>
              </w:rPr>
            </w:pPr>
            <w:r w:rsidRPr="00614686">
              <w:rPr>
                <w:rFonts w:cs="Arial"/>
                <w:szCs w:val="14"/>
              </w:rPr>
              <w:t>(51.589)</w:t>
            </w:r>
          </w:p>
        </w:tc>
        <w:tc>
          <w:tcPr>
            <w:tcW w:w="1112" w:type="dxa"/>
            <w:shd w:val="clear" w:color="auto" w:fill="auto"/>
            <w:vAlign w:val="center"/>
          </w:tcPr>
          <w:p w14:paraId="1298CC06" w14:textId="77777777" w:rsidR="00A0114B" w:rsidRPr="00BC397C" w:rsidRDefault="00A0114B" w:rsidP="001D26ED">
            <w:pPr>
              <w:pStyle w:val="08-Tabelageral"/>
              <w:rPr>
                <w:rFonts w:cs="Arial"/>
                <w:szCs w:val="14"/>
              </w:rPr>
            </w:pPr>
            <w:r>
              <w:rPr>
                <w:rFonts w:cs="Arial"/>
                <w:szCs w:val="14"/>
              </w:rPr>
              <w:t>--</w:t>
            </w:r>
          </w:p>
        </w:tc>
        <w:tc>
          <w:tcPr>
            <w:tcW w:w="1230" w:type="dxa"/>
            <w:shd w:val="clear" w:color="auto" w:fill="auto"/>
            <w:vAlign w:val="center"/>
          </w:tcPr>
          <w:p w14:paraId="0AD7B9C8" w14:textId="77777777" w:rsidR="00A0114B" w:rsidRDefault="00A0114B" w:rsidP="001D26ED">
            <w:pPr>
              <w:pStyle w:val="08-Tabelageral"/>
            </w:pPr>
            <w:r>
              <w:t>--</w:t>
            </w:r>
          </w:p>
        </w:tc>
      </w:tr>
    </w:tbl>
    <w:p w14:paraId="1BC7F5C5" w14:textId="77777777" w:rsidR="00A0114B" w:rsidRPr="00C36A31" w:rsidRDefault="00A0114B" w:rsidP="00A0114B">
      <w:pPr>
        <w:pStyle w:val="07-Legenda"/>
        <w:keepNext/>
        <w:numPr>
          <w:ilvl w:val="0"/>
          <w:numId w:val="24"/>
        </w:numPr>
        <w:tabs>
          <w:tab w:val="clear" w:pos="284"/>
          <w:tab w:val="left" w:pos="142"/>
        </w:tabs>
        <w:spacing w:before="0"/>
        <w:ind w:left="284" w:hanging="284"/>
      </w:pPr>
      <w:r w:rsidRPr="00C36A31">
        <w:t>Banco do Brasil S.A.</w:t>
      </w:r>
    </w:p>
    <w:p w14:paraId="612C4308" w14:textId="77777777" w:rsidR="00A0114B" w:rsidRDefault="00A0114B" w:rsidP="00A0114B">
      <w:pPr>
        <w:pStyle w:val="07-Legenda"/>
        <w:keepNext/>
        <w:numPr>
          <w:ilvl w:val="0"/>
          <w:numId w:val="24"/>
        </w:numPr>
        <w:tabs>
          <w:tab w:val="clear" w:pos="284"/>
          <w:tab w:val="left" w:pos="142"/>
        </w:tabs>
        <w:spacing w:before="0"/>
        <w:ind w:left="284" w:hanging="284"/>
      </w:pPr>
      <w:r w:rsidRPr="00C36A31">
        <w:t>Empresas relacionadas BB MAPFRE Participações S.A. e suas controladas, Brasilprev Seguros e Previdência S.A., Brasilcap Capitalização S.A</w:t>
      </w:r>
      <w:r>
        <w:t>. e a Brasildental Operadora de Planos Odontológicos S.A</w:t>
      </w:r>
      <w:r w:rsidRPr="00C36A31">
        <w:t>.</w:t>
      </w:r>
    </w:p>
    <w:p w14:paraId="7A147A25" w14:textId="77777777" w:rsidR="00A0114B" w:rsidRPr="00DF3293" w:rsidRDefault="00A0114B" w:rsidP="00A0114B">
      <w:pPr>
        <w:pStyle w:val="07-Legenda"/>
        <w:keepNext/>
        <w:numPr>
          <w:ilvl w:val="0"/>
          <w:numId w:val="24"/>
        </w:numPr>
        <w:tabs>
          <w:tab w:val="clear" w:pos="284"/>
          <w:tab w:val="left" w:pos="142"/>
        </w:tabs>
        <w:spacing w:before="0"/>
        <w:ind w:left="284" w:hanging="284"/>
      </w:pPr>
      <w:r>
        <w:t xml:space="preserve">Na coluna “Empresas Investidas” inclui o montante de R$ 143.041 mil referente a comissões de corretagem a devolver e R$ 21.240 mil referente </w:t>
      </w:r>
      <w:r w:rsidRPr="007E4886">
        <w:t>ao mecanismo de ajuste de preço dos ativos da Brasilveículos (atual Mapfre Seguros Gerais) alienados à MAPFRE Brasil em 30.11.2018</w:t>
      </w:r>
      <w:r>
        <w:t>.</w:t>
      </w:r>
    </w:p>
    <w:p w14:paraId="7E9EE163" w14:textId="77777777" w:rsidR="00A0114B" w:rsidRDefault="00A0114B" w:rsidP="00A0114B">
      <w:pPr>
        <w:pStyle w:val="07-Legenda"/>
        <w:numPr>
          <w:ilvl w:val="0"/>
          <w:numId w:val="24"/>
        </w:numPr>
        <w:tabs>
          <w:tab w:val="clear" w:pos="284"/>
          <w:tab w:val="left" w:pos="142"/>
        </w:tabs>
        <w:spacing w:before="0"/>
        <w:ind w:left="284" w:hanging="284"/>
      </w:pPr>
      <w:r w:rsidRPr="00C36A31">
        <w:t xml:space="preserve">Refere-se às despesas conforme </w:t>
      </w:r>
      <w:r>
        <w:t>convênio</w:t>
      </w:r>
      <w:r w:rsidRPr="00C36A31">
        <w:t xml:space="preserve">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30398E39" w14:textId="77777777" w:rsidR="00A0114B" w:rsidRPr="00676763" w:rsidRDefault="00A0114B" w:rsidP="001D26ED">
      <w:pPr>
        <w:pStyle w:val="01-TtulodeNota"/>
        <w:keepNext/>
        <w:spacing w:after="0"/>
        <w:jc w:val="right"/>
        <w:rPr>
          <w:sz w:val="14"/>
          <w:szCs w:val="14"/>
        </w:rPr>
      </w:pPr>
      <w:r w:rsidRPr="00676763">
        <w:rPr>
          <w:sz w:val="14"/>
          <w:szCs w:val="14"/>
        </w:rPr>
        <w:t>R$ mil</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26"/>
        <w:gridCol w:w="1210"/>
        <w:gridCol w:w="1136"/>
        <w:gridCol w:w="1146"/>
        <w:gridCol w:w="1306"/>
        <w:gridCol w:w="1296"/>
        <w:gridCol w:w="1093"/>
        <w:gridCol w:w="1219"/>
      </w:tblGrid>
      <w:tr w:rsidR="00A0114B" w:rsidRPr="00BC397C" w14:paraId="193A5F5C" w14:textId="77777777" w:rsidTr="001D26ED">
        <w:trPr>
          <w:trHeight w:val="238"/>
          <w:jc w:val="center"/>
        </w:trPr>
        <w:tc>
          <w:tcPr>
            <w:tcW w:w="1165" w:type="dxa"/>
            <w:tcBorders>
              <w:top w:val="single" w:sz="2" w:space="0" w:color="1F4E79" w:themeColor="accent1" w:themeShade="80"/>
              <w:bottom w:val="nil"/>
            </w:tcBorders>
            <w:shd w:val="clear" w:color="auto" w:fill="auto"/>
          </w:tcPr>
          <w:p w14:paraId="2B11F2E8" w14:textId="77777777" w:rsidR="00A0114B" w:rsidRPr="00BC397C" w:rsidRDefault="00A0114B" w:rsidP="001D26ED">
            <w:pPr>
              <w:pStyle w:val="08-Tabelageral"/>
              <w:rPr>
                <w:b/>
                <w:szCs w:val="14"/>
              </w:rPr>
            </w:pPr>
          </w:p>
        </w:tc>
        <w:tc>
          <w:tcPr>
            <w:tcW w:w="1273" w:type="dxa"/>
            <w:tcBorders>
              <w:top w:val="single" w:sz="2" w:space="0" w:color="1F4E79" w:themeColor="accent1" w:themeShade="80"/>
              <w:bottom w:val="nil"/>
            </w:tcBorders>
            <w:shd w:val="clear" w:color="auto" w:fill="auto"/>
          </w:tcPr>
          <w:p w14:paraId="6AA06BB8" w14:textId="77777777" w:rsidR="00A0114B" w:rsidRPr="00BC397C" w:rsidRDefault="00A0114B" w:rsidP="001D26ED">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tcPr>
          <w:p w14:paraId="27516FF3" w14:textId="77777777" w:rsidR="00A0114B" w:rsidRDefault="00A0114B" w:rsidP="001D26ED">
            <w:pPr>
              <w:pStyle w:val="08-Tabelageral"/>
              <w:jc w:val="center"/>
              <w:rPr>
                <w:b/>
                <w:szCs w:val="14"/>
              </w:rPr>
            </w:pPr>
            <w:r>
              <w:rPr>
                <w:b/>
                <w:szCs w:val="14"/>
              </w:rPr>
              <w:t>01.01 a 30.09.2022</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7A408BA6" w14:textId="77777777" w:rsidR="00A0114B" w:rsidRDefault="00A0114B" w:rsidP="001D26ED">
            <w:pPr>
              <w:pStyle w:val="08-Tabelageral"/>
              <w:jc w:val="center"/>
              <w:rPr>
                <w:b/>
                <w:szCs w:val="14"/>
              </w:rPr>
            </w:pPr>
            <w:r>
              <w:rPr>
                <w:b/>
                <w:szCs w:val="14"/>
              </w:rPr>
              <w:t>01.01 a 30.09.2021</w:t>
            </w:r>
          </w:p>
        </w:tc>
      </w:tr>
      <w:tr w:rsidR="00A0114B" w:rsidRPr="00BC397C" w14:paraId="18DE6683" w14:textId="77777777" w:rsidTr="001D26ED">
        <w:trPr>
          <w:trHeight w:val="238"/>
          <w:jc w:val="center"/>
        </w:trPr>
        <w:tc>
          <w:tcPr>
            <w:tcW w:w="2438" w:type="dxa"/>
            <w:gridSpan w:val="2"/>
            <w:tcBorders>
              <w:top w:val="nil"/>
              <w:bottom w:val="single" w:sz="2" w:space="0" w:color="1F4E79" w:themeColor="accent1" w:themeShade="80"/>
            </w:tcBorders>
            <w:shd w:val="clear" w:color="auto" w:fill="auto"/>
            <w:vAlign w:val="center"/>
          </w:tcPr>
          <w:p w14:paraId="6F69103B" w14:textId="77777777" w:rsidR="00A0114B" w:rsidRPr="00BC397C" w:rsidRDefault="00A0114B" w:rsidP="001D26ED">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2CA09009" w14:textId="77777777" w:rsidR="00A0114B" w:rsidRPr="00BC397C" w:rsidRDefault="00A0114B" w:rsidP="001D26ED">
            <w:pPr>
              <w:pStyle w:val="08-Tabelageral"/>
              <w:rPr>
                <w:b/>
                <w:szCs w:val="14"/>
              </w:rPr>
            </w:pPr>
            <w:r w:rsidRPr="00BC397C">
              <w:rPr>
                <w:b/>
                <w:szCs w:val="14"/>
              </w:rPr>
              <w:t>Controlador</w:t>
            </w:r>
            <w:r>
              <w:rPr>
                <w:b/>
                <w:szCs w:val="14"/>
              </w:rPr>
              <w:t xml:space="preserve"> </w:t>
            </w:r>
            <w:r w:rsidRPr="00BC397C">
              <w:rPr>
                <w:b/>
                <w:szCs w:val="14"/>
                <w:vertAlign w:val="superscript"/>
              </w:rPr>
              <w:t>(1)</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26C272A0" w14:textId="77777777" w:rsidR="00A0114B" w:rsidRPr="00BC397C" w:rsidRDefault="00A0114B" w:rsidP="001D26ED">
            <w:pPr>
              <w:pStyle w:val="08-Tabelageral"/>
              <w:rPr>
                <w:b/>
                <w:szCs w:val="14"/>
              </w:rPr>
            </w:pPr>
            <w:r w:rsidRPr="00BC397C">
              <w:rPr>
                <w:b/>
                <w:szCs w:val="14"/>
              </w:rPr>
              <w:t xml:space="preserve">Empresas Investidas </w:t>
            </w:r>
            <w:r w:rsidRPr="00BC397C">
              <w:rPr>
                <w:b/>
                <w:szCs w:val="14"/>
                <w:vertAlign w:val="superscript"/>
              </w:rPr>
              <w:t>(2)</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0CB4374D" w14:textId="77777777" w:rsidR="00A0114B" w:rsidRPr="00BC397C" w:rsidRDefault="00A0114B" w:rsidP="001D26ED">
            <w:pPr>
              <w:pStyle w:val="08-Tabelageral"/>
              <w:rPr>
                <w:b/>
                <w:szCs w:val="14"/>
              </w:rPr>
            </w:pPr>
            <w:r>
              <w:rPr>
                <w:b/>
                <w:szCs w:val="14"/>
              </w:rPr>
              <w:t>Outras Partes Relacionadas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78BA29E9" w14:textId="77777777" w:rsidR="00A0114B" w:rsidRPr="00BC397C" w:rsidRDefault="00A0114B" w:rsidP="001D26ED">
            <w:pPr>
              <w:pStyle w:val="08-Tabelageral"/>
              <w:rPr>
                <w:b/>
                <w:szCs w:val="14"/>
              </w:rPr>
            </w:pPr>
            <w:r w:rsidRPr="00BC397C">
              <w:rPr>
                <w:b/>
                <w:szCs w:val="14"/>
              </w:rPr>
              <w:t xml:space="preserve">Controlador </w:t>
            </w:r>
            <w:r w:rsidRPr="00BC397C">
              <w:rPr>
                <w:b/>
                <w:szCs w:val="14"/>
                <w:vertAlign w:val="superscript"/>
              </w:rPr>
              <w:t>(1)</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18E6BE8B" w14:textId="77777777" w:rsidR="00A0114B" w:rsidRPr="00BC397C" w:rsidRDefault="00A0114B" w:rsidP="001D26ED">
            <w:pPr>
              <w:pStyle w:val="08-Tabelageral"/>
              <w:rPr>
                <w:b/>
                <w:szCs w:val="14"/>
              </w:rPr>
            </w:pPr>
            <w:r w:rsidRPr="00BC397C">
              <w:rPr>
                <w:b/>
                <w:szCs w:val="14"/>
              </w:rPr>
              <w:t xml:space="preserve">Empresas Investidas </w:t>
            </w:r>
            <w:r w:rsidRPr="00BC397C">
              <w:rPr>
                <w:b/>
                <w:szCs w:val="14"/>
                <w:vertAlign w:val="superscript"/>
              </w:rPr>
              <w:t>(2)</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67288760" w14:textId="77777777" w:rsidR="00A0114B" w:rsidRPr="00BC397C" w:rsidRDefault="00A0114B" w:rsidP="001D26ED">
            <w:pPr>
              <w:pStyle w:val="08-Tabelageral"/>
              <w:rPr>
                <w:b/>
                <w:szCs w:val="14"/>
              </w:rPr>
            </w:pPr>
            <w:r>
              <w:rPr>
                <w:b/>
                <w:szCs w:val="14"/>
              </w:rPr>
              <w:t>Outras Partes Relacionadas</w:t>
            </w:r>
          </w:p>
        </w:tc>
      </w:tr>
      <w:tr w:rsidR="00A0114B" w:rsidRPr="00BC397C" w14:paraId="47FB3FB8" w14:textId="77777777" w:rsidTr="001D26ED">
        <w:trPr>
          <w:trHeight w:val="238"/>
          <w:jc w:val="center"/>
        </w:trPr>
        <w:tc>
          <w:tcPr>
            <w:tcW w:w="2438" w:type="dxa"/>
            <w:gridSpan w:val="2"/>
            <w:tcBorders>
              <w:top w:val="single" w:sz="2" w:space="0" w:color="1F4E79" w:themeColor="accent1" w:themeShade="80"/>
              <w:bottom w:val="nil"/>
            </w:tcBorders>
            <w:shd w:val="clear" w:color="auto" w:fill="auto"/>
          </w:tcPr>
          <w:p w14:paraId="270F7400" w14:textId="77777777" w:rsidR="00A0114B" w:rsidRPr="00BC397C" w:rsidRDefault="00A0114B" w:rsidP="001D26ED">
            <w:pPr>
              <w:pStyle w:val="08-Tabelageral"/>
              <w:jc w:val="left"/>
              <w:rPr>
                <w:b/>
              </w:rPr>
            </w:pPr>
            <w:r w:rsidRPr="00BC397C">
              <w:rPr>
                <w:b/>
              </w:rPr>
              <w:t>Resultado</w:t>
            </w:r>
          </w:p>
        </w:tc>
        <w:tc>
          <w:tcPr>
            <w:tcW w:w="1148" w:type="dxa"/>
            <w:tcBorders>
              <w:top w:val="single" w:sz="2" w:space="0" w:color="1F4E79" w:themeColor="accent1" w:themeShade="80"/>
              <w:bottom w:val="nil"/>
            </w:tcBorders>
            <w:shd w:val="clear" w:color="auto" w:fill="auto"/>
            <w:vAlign w:val="center"/>
          </w:tcPr>
          <w:p w14:paraId="16E1F79F" w14:textId="77777777" w:rsidR="00A0114B" w:rsidRPr="00BC397C" w:rsidRDefault="00A0114B" w:rsidP="001D26ED">
            <w:pPr>
              <w:pStyle w:val="08-Tabelageral"/>
              <w:rPr>
                <w:b/>
                <w:szCs w:val="14"/>
              </w:rPr>
            </w:pPr>
          </w:p>
        </w:tc>
        <w:tc>
          <w:tcPr>
            <w:tcW w:w="1170" w:type="dxa"/>
            <w:tcBorders>
              <w:top w:val="single" w:sz="2" w:space="0" w:color="1F4E79" w:themeColor="accent1" w:themeShade="80"/>
              <w:bottom w:val="nil"/>
            </w:tcBorders>
            <w:shd w:val="clear" w:color="auto" w:fill="auto"/>
            <w:vAlign w:val="center"/>
          </w:tcPr>
          <w:p w14:paraId="75E55D82" w14:textId="77777777" w:rsidR="00A0114B" w:rsidRPr="00BC397C" w:rsidRDefault="00A0114B" w:rsidP="001D26ED">
            <w:pPr>
              <w:pStyle w:val="08-Tabelageral"/>
              <w:rPr>
                <w:b/>
                <w:szCs w:val="14"/>
              </w:rPr>
            </w:pPr>
          </w:p>
        </w:tc>
        <w:tc>
          <w:tcPr>
            <w:tcW w:w="1325" w:type="dxa"/>
            <w:tcBorders>
              <w:top w:val="single" w:sz="2" w:space="0" w:color="1F4E79" w:themeColor="accent1" w:themeShade="80"/>
              <w:bottom w:val="nil"/>
            </w:tcBorders>
            <w:shd w:val="clear" w:color="auto" w:fill="auto"/>
          </w:tcPr>
          <w:p w14:paraId="7B4140C1" w14:textId="77777777" w:rsidR="00A0114B" w:rsidRPr="00BC397C" w:rsidRDefault="00A0114B" w:rsidP="001D26ED">
            <w:pPr>
              <w:pStyle w:val="08-Tabelageral"/>
              <w:rPr>
                <w:b/>
              </w:rPr>
            </w:pPr>
          </w:p>
        </w:tc>
        <w:tc>
          <w:tcPr>
            <w:tcW w:w="1323" w:type="dxa"/>
            <w:tcBorders>
              <w:top w:val="single" w:sz="2" w:space="0" w:color="1F4E79" w:themeColor="accent1" w:themeShade="80"/>
              <w:bottom w:val="nil"/>
            </w:tcBorders>
            <w:shd w:val="clear" w:color="auto" w:fill="auto"/>
            <w:vAlign w:val="center"/>
          </w:tcPr>
          <w:p w14:paraId="115E281F" w14:textId="77777777" w:rsidR="00A0114B" w:rsidRPr="00BC397C" w:rsidRDefault="00A0114B" w:rsidP="001D26ED">
            <w:pPr>
              <w:pStyle w:val="08-Tabelageral"/>
              <w:rPr>
                <w:b/>
              </w:rPr>
            </w:pPr>
          </w:p>
        </w:tc>
        <w:tc>
          <w:tcPr>
            <w:tcW w:w="1112" w:type="dxa"/>
            <w:tcBorders>
              <w:top w:val="single" w:sz="2" w:space="0" w:color="1F4E79" w:themeColor="accent1" w:themeShade="80"/>
              <w:bottom w:val="nil"/>
            </w:tcBorders>
            <w:shd w:val="clear" w:color="auto" w:fill="auto"/>
            <w:vAlign w:val="center"/>
          </w:tcPr>
          <w:p w14:paraId="6435F86A" w14:textId="77777777" w:rsidR="00A0114B" w:rsidRPr="00BC397C" w:rsidRDefault="00A0114B" w:rsidP="001D26ED">
            <w:pPr>
              <w:pStyle w:val="08-Tabelageral"/>
              <w:rPr>
                <w:b/>
              </w:rPr>
            </w:pPr>
            <w:r w:rsidRPr="00BC397C">
              <w:rPr>
                <w:b/>
                <w:szCs w:val="14"/>
              </w:rPr>
              <w:t xml:space="preserve"> </w:t>
            </w:r>
          </w:p>
        </w:tc>
        <w:tc>
          <w:tcPr>
            <w:tcW w:w="1230" w:type="dxa"/>
            <w:tcBorders>
              <w:top w:val="single" w:sz="2" w:space="0" w:color="1F4E79" w:themeColor="accent1" w:themeShade="80"/>
              <w:bottom w:val="nil"/>
            </w:tcBorders>
            <w:shd w:val="clear" w:color="auto" w:fill="auto"/>
          </w:tcPr>
          <w:p w14:paraId="0587DB78" w14:textId="77777777" w:rsidR="00A0114B" w:rsidRPr="00BC397C" w:rsidRDefault="00A0114B" w:rsidP="001D26ED">
            <w:pPr>
              <w:pStyle w:val="08-Tabelageral"/>
              <w:rPr>
                <w:b/>
              </w:rPr>
            </w:pPr>
          </w:p>
        </w:tc>
      </w:tr>
      <w:tr w:rsidR="00A0114B" w:rsidRPr="00BC397C" w14:paraId="16EE4BE9" w14:textId="77777777" w:rsidTr="001D26ED">
        <w:trPr>
          <w:trHeight w:val="238"/>
          <w:jc w:val="center"/>
        </w:trPr>
        <w:tc>
          <w:tcPr>
            <w:tcW w:w="2438" w:type="dxa"/>
            <w:gridSpan w:val="2"/>
            <w:tcBorders>
              <w:top w:val="nil"/>
            </w:tcBorders>
            <w:shd w:val="clear" w:color="auto" w:fill="auto"/>
            <w:vAlign w:val="center"/>
          </w:tcPr>
          <w:p w14:paraId="0CC8475F" w14:textId="77777777" w:rsidR="00A0114B" w:rsidRPr="00BC397C" w:rsidRDefault="00A0114B" w:rsidP="001D26ED">
            <w:pPr>
              <w:pStyle w:val="08-Tabelageral"/>
              <w:jc w:val="left"/>
            </w:pPr>
            <w:r w:rsidRPr="00BC397C">
              <w:t>Receita de juros de instrumentos financeiros</w:t>
            </w:r>
          </w:p>
        </w:tc>
        <w:tc>
          <w:tcPr>
            <w:tcW w:w="1148" w:type="dxa"/>
            <w:tcBorders>
              <w:top w:val="nil"/>
            </w:tcBorders>
            <w:shd w:val="clear" w:color="auto" w:fill="auto"/>
            <w:vAlign w:val="center"/>
          </w:tcPr>
          <w:p w14:paraId="7A66AC99" w14:textId="77777777" w:rsidR="00A0114B" w:rsidRPr="00BC397C" w:rsidRDefault="00A0114B" w:rsidP="001D26ED">
            <w:pPr>
              <w:pStyle w:val="08-Tabelageral"/>
            </w:pPr>
            <w:r>
              <w:t>329.298</w:t>
            </w:r>
          </w:p>
        </w:tc>
        <w:tc>
          <w:tcPr>
            <w:tcW w:w="1170" w:type="dxa"/>
            <w:tcBorders>
              <w:top w:val="nil"/>
            </w:tcBorders>
            <w:shd w:val="clear" w:color="auto" w:fill="auto"/>
            <w:vAlign w:val="center"/>
          </w:tcPr>
          <w:p w14:paraId="4FF86669" w14:textId="77777777" w:rsidR="00A0114B" w:rsidRPr="00BC397C" w:rsidRDefault="00A0114B" w:rsidP="001D26ED">
            <w:pPr>
              <w:pStyle w:val="08-Tabelageral"/>
            </w:pPr>
            <w:r>
              <w:t>--</w:t>
            </w:r>
          </w:p>
        </w:tc>
        <w:tc>
          <w:tcPr>
            <w:tcW w:w="1325" w:type="dxa"/>
            <w:tcBorders>
              <w:top w:val="nil"/>
            </w:tcBorders>
            <w:shd w:val="clear" w:color="auto" w:fill="auto"/>
            <w:vAlign w:val="center"/>
          </w:tcPr>
          <w:p w14:paraId="077DBBAA" w14:textId="77777777" w:rsidR="00A0114B" w:rsidRDefault="00A0114B" w:rsidP="001D26ED">
            <w:pPr>
              <w:pStyle w:val="08-Tabelageral"/>
            </w:pPr>
            <w:r>
              <w:t>--</w:t>
            </w:r>
          </w:p>
        </w:tc>
        <w:tc>
          <w:tcPr>
            <w:tcW w:w="1323" w:type="dxa"/>
            <w:tcBorders>
              <w:top w:val="nil"/>
            </w:tcBorders>
            <w:shd w:val="clear" w:color="auto" w:fill="auto"/>
            <w:vAlign w:val="center"/>
          </w:tcPr>
          <w:p w14:paraId="7D952359" w14:textId="77777777" w:rsidR="00A0114B" w:rsidRPr="00BC397C" w:rsidRDefault="00A0114B" w:rsidP="001D26ED">
            <w:pPr>
              <w:pStyle w:val="08-Tabelageral"/>
              <w:rPr>
                <w:rFonts w:cs="Arial"/>
                <w:szCs w:val="14"/>
              </w:rPr>
            </w:pPr>
            <w:r w:rsidRPr="00607D0B">
              <w:rPr>
                <w:rFonts w:cs="Arial"/>
                <w:szCs w:val="14"/>
              </w:rPr>
              <w:t>63.532</w:t>
            </w:r>
          </w:p>
        </w:tc>
        <w:tc>
          <w:tcPr>
            <w:tcW w:w="1112" w:type="dxa"/>
            <w:tcBorders>
              <w:top w:val="nil"/>
            </w:tcBorders>
            <w:shd w:val="clear" w:color="auto" w:fill="auto"/>
            <w:vAlign w:val="center"/>
          </w:tcPr>
          <w:p w14:paraId="5D7A0F2E" w14:textId="77777777" w:rsidR="00A0114B" w:rsidRPr="00BC397C" w:rsidRDefault="00A0114B" w:rsidP="001D26ED">
            <w:pPr>
              <w:pStyle w:val="08-Tabelageral"/>
              <w:rPr>
                <w:rFonts w:cs="Arial"/>
                <w:szCs w:val="14"/>
              </w:rPr>
            </w:pPr>
            <w:r>
              <w:rPr>
                <w:rFonts w:cs="Arial"/>
                <w:szCs w:val="14"/>
              </w:rPr>
              <w:t>--</w:t>
            </w:r>
          </w:p>
        </w:tc>
        <w:tc>
          <w:tcPr>
            <w:tcW w:w="1230" w:type="dxa"/>
            <w:tcBorders>
              <w:top w:val="nil"/>
            </w:tcBorders>
            <w:shd w:val="clear" w:color="auto" w:fill="auto"/>
            <w:vAlign w:val="center"/>
          </w:tcPr>
          <w:p w14:paraId="2EA54FAC" w14:textId="77777777" w:rsidR="00A0114B" w:rsidRDefault="00A0114B" w:rsidP="001D26ED">
            <w:pPr>
              <w:pStyle w:val="08-Tabelageral"/>
            </w:pPr>
            <w:r w:rsidRPr="00607D0B">
              <w:t>8.453</w:t>
            </w:r>
          </w:p>
        </w:tc>
      </w:tr>
      <w:tr w:rsidR="00A0114B" w:rsidRPr="00BC397C" w14:paraId="0FCA2D03" w14:textId="77777777" w:rsidTr="001D26ED">
        <w:trPr>
          <w:trHeight w:val="238"/>
          <w:jc w:val="center"/>
        </w:trPr>
        <w:tc>
          <w:tcPr>
            <w:tcW w:w="2438" w:type="dxa"/>
            <w:gridSpan w:val="2"/>
            <w:shd w:val="clear" w:color="auto" w:fill="auto"/>
            <w:vAlign w:val="center"/>
          </w:tcPr>
          <w:p w14:paraId="4EE2D5A0" w14:textId="77777777" w:rsidR="00A0114B" w:rsidRPr="00BC397C" w:rsidRDefault="00A0114B" w:rsidP="001D26ED">
            <w:pPr>
              <w:pStyle w:val="08-Tabelageral"/>
              <w:jc w:val="left"/>
            </w:pPr>
            <w:r w:rsidRPr="00BC397C">
              <w:t>Receita de comissões</w:t>
            </w:r>
          </w:p>
        </w:tc>
        <w:tc>
          <w:tcPr>
            <w:tcW w:w="1148" w:type="dxa"/>
            <w:shd w:val="clear" w:color="auto" w:fill="auto"/>
            <w:vAlign w:val="center"/>
          </w:tcPr>
          <w:p w14:paraId="6F2A4CDD" w14:textId="77777777" w:rsidR="00A0114B" w:rsidRPr="00BC397C" w:rsidRDefault="00A0114B" w:rsidP="001D26ED">
            <w:pPr>
              <w:pStyle w:val="08-Tabelageral"/>
            </w:pPr>
            <w:r>
              <w:t>--</w:t>
            </w:r>
          </w:p>
        </w:tc>
        <w:tc>
          <w:tcPr>
            <w:tcW w:w="1170" w:type="dxa"/>
            <w:shd w:val="clear" w:color="auto" w:fill="auto"/>
            <w:vAlign w:val="center"/>
          </w:tcPr>
          <w:p w14:paraId="44D3B026" w14:textId="77777777" w:rsidR="00A0114B" w:rsidRPr="00BC397C" w:rsidRDefault="00A0114B" w:rsidP="001D26ED">
            <w:pPr>
              <w:pStyle w:val="08-Tabelageral"/>
            </w:pPr>
            <w:r>
              <w:t>3.246.625</w:t>
            </w:r>
          </w:p>
        </w:tc>
        <w:tc>
          <w:tcPr>
            <w:tcW w:w="1325" w:type="dxa"/>
            <w:shd w:val="clear" w:color="auto" w:fill="auto"/>
            <w:vAlign w:val="center"/>
          </w:tcPr>
          <w:p w14:paraId="08197102" w14:textId="77777777" w:rsidR="00A0114B" w:rsidRDefault="00A0114B" w:rsidP="001D26ED">
            <w:pPr>
              <w:pStyle w:val="08-Tabelageral"/>
            </w:pPr>
            <w:r>
              <w:t>--</w:t>
            </w:r>
          </w:p>
        </w:tc>
        <w:tc>
          <w:tcPr>
            <w:tcW w:w="1323" w:type="dxa"/>
            <w:shd w:val="clear" w:color="auto" w:fill="auto"/>
            <w:vAlign w:val="center"/>
          </w:tcPr>
          <w:p w14:paraId="53110CFA" w14:textId="77777777" w:rsidR="00A0114B" w:rsidRPr="00BC397C" w:rsidRDefault="00A0114B" w:rsidP="001D26ED">
            <w:pPr>
              <w:pStyle w:val="08-Tabelageral"/>
              <w:rPr>
                <w:rFonts w:cs="Arial"/>
                <w:szCs w:val="14"/>
              </w:rPr>
            </w:pPr>
            <w:r>
              <w:rPr>
                <w:rFonts w:cs="Arial"/>
                <w:szCs w:val="14"/>
              </w:rPr>
              <w:t>--</w:t>
            </w:r>
          </w:p>
        </w:tc>
        <w:tc>
          <w:tcPr>
            <w:tcW w:w="1112" w:type="dxa"/>
            <w:shd w:val="clear" w:color="auto" w:fill="auto"/>
            <w:vAlign w:val="center"/>
          </w:tcPr>
          <w:p w14:paraId="502BB5F3" w14:textId="77777777" w:rsidR="00A0114B" w:rsidRPr="00BC397C" w:rsidRDefault="00A0114B" w:rsidP="001D26ED">
            <w:pPr>
              <w:pStyle w:val="08-Tabelageral"/>
              <w:rPr>
                <w:rFonts w:cs="Arial"/>
                <w:szCs w:val="14"/>
              </w:rPr>
            </w:pPr>
            <w:r w:rsidRPr="00607D0B">
              <w:rPr>
                <w:rFonts w:cs="Arial"/>
                <w:szCs w:val="14"/>
              </w:rPr>
              <w:t>2.809.884</w:t>
            </w:r>
          </w:p>
        </w:tc>
        <w:tc>
          <w:tcPr>
            <w:tcW w:w="1230" w:type="dxa"/>
            <w:shd w:val="clear" w:color="auto" w:fill="auto"/>
            <w:vAlign w:val="center"/>
          </w:tcPr>
          <w:p w14:paraId="37F01108" w14:textId="77777777" w:rsidR="00A0114B" w:rsidRDefault="00A0114B" w:rsidP="001D26ED">
            <w:pPr>
              <w:pStyle w:val="08-Tabelageral"/>
            </w:pPr>
            <w:r>
              <w:t>--</w:t>
            </w:r>
          </w:p>
        </w:tc>
      </w:tr>
      <w:tr w:rsidR="00A0114B" w:rsidRPr="00BC397C" w14:paraId="753B5E01" w14:textId="77777777" w:rsidTr="001D26ED">
        <w:trPr>
          <w:trHeight w:val="238"/>
          <w:jc w:val="center"/>
        </w:trPr>
        <w:tc>
          <w:tcPr>
            <w:tcW w:w="2438" w:type="dxa"/>
            <w:gridSpan w:val="2"/>
            <w:shd w:val="clear" w:color="auto" w:fill="auto"/>
            <w:vAlign w:val="center"/>
          </w:tcPr>
          <w:p w14:paraId="5A2D7C0B" w14:textId="77777777" w:rsidR="00A0114B" w:rsidRPr="00BC397C" w:rsidRDefault="00A0114B" w:rsidP="001D26ED">
            <w:pPr>
              <w:pStyle w:val="08-Tabelageral"/>
              <w:jc w:val="left"/>
            </w:pPr>
            <w:r w:rsidRPr="00BC397C">
              <w:t>Despesas com pessoal</w:t>
            </w:r>
          </w:p>
        </w:tc>
        <w:tc>
          <w:tcPr>
            <w:tcW w:w="1148" w:type="dxa"/>
            <w:shd w:val="clear" w:color="auto" w:fill="auto"/>
            <w:vAlign w:val="center"/>
          </w:tcPr>
          <w:p w14:paraId="1DFC956E" w14:textId="77777777" w:rsidR="00A0114B" w:rsidRPr="00BC397C" w:rsidRDefault="00A0114B" w:rsidP="001D26ED">
            <w:pPr>
              <w:pStyle w:val="08-Tabelageral"/>
            </w:pPr>
            <w:r>
              <w:t>(53.106)</w:t>
            </w:r>
          </w:p>
        </w:tc>
        <w:tc>
          <w:tcPr>
            <w:tcW w:w="1170" w:type="dxa"/>
            <w:shd w:val="clear" w:color="auto" w:fill="auto"/>
            <w:vAlign w:val="center"/>
          </w:tcPr>
          <w:p w14:paraId="7DFD51DB" w14:textId="77777777" w:rsidR="00A0114B" w:rsidRPr="00BC397C" w:rsidRDefault="00A0114B" w:rsidP="001D26ED">
            <w:pPr>
              <w:pStyle w:val="08-Tabelageral"/>
            </w:pPr>
            <w:r>
              <w:t>--</w:t>
            </w:r>
          </w:p>
        </w:tc>
        <w:tc>
          <w:tcPr>
            <w:tcW w:w="1325" w:type="dxa"/>
            <w:shd w:val="clear" w:color="auto" w:fill="auto"/>
            <w:vAlign w:val="center"/>
          </w:tcPr>
          <w:p w14:paraId="7A3A47E6" w14:textId="77777777" w:rsidR="00A0114B" w:rsidRDefault="00A0114B" w:rsidP="001D26ED">
            <w:pPr>
              <w:pStyle w:val="08-Tabelageral"/>
            </w:pPr>
            <w:r>
              <w:t>--</w:t>
            </w:r>
          </w:p>
        </w:tc>
        <w:tc>
          <w:tcPr>
            <w:tcW w:w="1323" w:type="dxa"/>
            <w:shd w:val="clear" w:color="auto" w:fill="auto"/>
            <w:vAlign w:val="center"/>
          </w:tcPr>
          <w:p w14:paraId="28E540D0" w14:textId="77777777" w:rsidR="00A0114B" w:rsidRPr="00BC397C" w:rsidRDefault="00A0114B" w:rsidP="001D26ED">
            <w:pPr>
              <w:pStyle w:val="08-Tabelageral"/>
              <w:rPr>
                <w:rFonts w:cs="Arial"/>
                <w:szCs w:val="14"/>
              </w:rPr>
            </w:pPr>
            <w:r w:rsidRPr="00607D0B">
              <w:rPr>
                <w:rFonts w:cs="Arial"/>
                <w:szCs w:val="14"/>
              </w:rPr>
              <w:t>(44.682)</w:t>
            </w:r>
          </w:p>
        </w:tc>
        <w:tc>
          <w:tcPr>
            <w:tcW w:w="1112" w:type="dxa"/>
            <w:shd w:val="clear" w:color="auto" w:fill="auto"/>
            <w:vAlign w:val="center"/>
          </w:tcPr>
          <w:p w14:paraId="7DF42195" w14:textId="77777777" w:rsidR="00A0114B" w:rsidRPr="00BC397C" w:rsidRDefault="00A0114B" w:rsidP="001D26ED">
            <w:pPr>
              <w:pStyle w:val="08-Tabelageral"/>
              <w:rPr>
                <w:rFonts w:cs="Arial"/>
                <w:szCs w:val="14"/>
              </w:rPr>
            </w:pPr>
            <w:r>
              <w:rPr>
                <w:rFonts w:cs="Arial"/>
                <w:szCs w:val="14"/>
              </w:rPr>
              <w:t>--</w:t>
            </w:r>
          </w:p>
        </w:tc>
        <w:tc>
          <w:tcPr>
            <w:tcW w:w="1230" w:type="dxa"/>
            <w:shd w:val="clear" w:color="auto" w:fill="auto"/>
            <w:vAlign w:val="center"/>
          </w:tcPr>
          <w:p w14:paraId="19B94FE9" w14:textId="77777777" w:rsidR="00A0114B" w:rsidRDefault="00A0114B" w:rsidP="001D26ED">
            <w:pPr>
              <w:pStyle w:val="08-Tabelageral"/>
            </w:pPr>
            <w:r>
              <w:t>--</w:t>
            </w:r>
          </w:p>
        </w:tc>
      </w:tr>
      <w:tr w:rsidR="00A0114B" w:rsidRPr="00BC397C" w14:paraId="7ADF2E50" w14:textId="77777777" w:rsidTr="001D26ED">
        <w:trPr>
          <w:trHeight w:val="238"/>
          <w:jc w:val="center"/>
        </w:trPr>
        <w:tc>
          <w:tcPr>
            <w:tcW w:w="2438" w:type="dxa"/>
            <w:gridSpan w:val="2"/>
            <w:shd w:val="clear" w:color="auto" w:fill="auto"/>
            <w:vAlign w:val="center"/>
          </w:tcPr>
          <w:p w14:paraId="01924DB2" w14:textId="77777777" w:rsidR="00A0114B" w:rsidRPr="00BC397C" w:rsidRDefault="00A0114B" w:rsidP="001D26ED">
            <w:pPr>
              <w:pStyle w:val="08-Tabelageral"/>
              <w:jc w:val="left"/>
            </w:pPr>
            <w:r w:rsidRPr="00BC397C">
              <w:t>Despesas administrativas diversas/Custos dos serviços prestados</w:t>
            </w:r>
            <w:r>
              <w:t xml:space="preserve"> </w:t>
            </w:r>
            <w:r w:rsidRPr="00BC397C">
              <w:rPr>
                <w:vertAlign w:val="superscript"/>
              </w:rPr>
              <w:t>(</w:t>
            </w:r>
            <w:r>
              <w:rPr>
                <w:vertAlign w:val="superscript"/>
              </w:rPr>
              <w:t>3</w:t>
            </w:r>
            <w:r w:rsidRPr="00BC397C">
              <w:rPr>
                <w:vertAlign w:val="superscript"/>
              </w:rPr>
              <w:t>)</w:t>
            </w:r>
          </w:p>
        </w:tc>
        <w:tc>
          <w:tcPr>
            <w:tcW w:w="1148" w:type="dxa"/>
            <w:shd w:val="clear" w:color="auto" w:fill="auto"/>
            <w:vAlign w:val="center"/>
          </w:tcPr>
          <w:p w14:paraId="64BB468E" w14:textId="77777777" w:rsidR="00A0114B" w:rsidRPr="00BC397C" w:rsidRDefault="00A0114B" w:rsidP="001D26ED">
            <w:pPr>
              <w:pStyle w:val="08-Tabelageral"/>
            </w:pPr>
            <w:r>
              <w:t>(163.869)</w:t>
            </w:r>
          </w:p>
        </w:tc>
        <w:tc>
          <w:tcPr>
            <w:tcW w:w="1170" w:type="dxa"/>
            <w:shd w:val="clear" w:color="auto" w:fill="auto"/>
            <w:vAlign w:val="center"/>
          </w:tcPr>
          <w:p w14:paraId="7F8EABD2" w14:textId="77777777" w:rsidR="00A0114B" w:rsidRPr="00BC397C" w:rsidRDefault="00A0114B" w:rsidP="001D26ED">
            <w:pPr>
              <w:pStyle w:val="08-Tabelageral"/>
            </w:pPr>
            <w:r>
              <w:t>--</w:t>
            </w:r>
          </w:p>
        </w:tc>
        <w:tc>
          <w:tcPr>
            <w:tcW w:w="1325" w:type="dxa"/>
            <w:shd w:val="clear" w:color="auto" w:fill="auto"/>
            <w:vAlign w:val="center"/>
          </w:tcPr>
          <w:p w14:paraId="1F6294B9" w14:textId="77777777" w:rsidR="00A0114B" w:rsidRDefault="00A0114B" w:rsidP="001D26ED">
            <w:pPr>
              <w:pStyle w:val="08-Tabelageral"/>
            </w:pPr>
            <w:r>
              <w:t>--</w:t>
            </w:r>
          </w:p>
        </w:tc>
        <w:tc>
          <w:tcPr>
            <w:tcW w:w="1323" w:type="dxa"/>
            <w:shd w:val="clear" w:color="auto" w:fill="auto"/>
            <w:vAlign w:val="center"/>
          </w:tcPr>
          <w:p w14:paraId="23F03362" w14:textId="77777777" w:rsidR="00A0114B" w:rsidRPr="00BC397C" w:rsidRDefault="00A0114B" w:rsidP="001D26ED">
            <w:pPr>
              <w:pStyle w:val="08-Tabelageral"/>
              <w:rPr>
                <w:rFonts w:cs="Arial"/>
                <w:szCs w:val="14"/>
              </w:rPr>
            </w:pPr>
            <w:r w:rsidRPr="00607D0B">
              <w:rPr>
                <w:rFonts w:cs="Arial"/>
                <w:szCs w:val="14"/>
              </w:rPr>
              <w:t>(150.394)</w:t>
            </w:r>
          </w:p>
        </w:tc>
        <w:tc>
          <w:tcPr>
            <w:tcW w:w="1112" w:type="dxa"/>
            <w:shd w:val="clear" w:color="auto" w:fill="auto"/>
            <w:vAlign w:val="center"/>
          </w:tcPr>
          <w:p w14:paraId="50EFF697" w14:textId="77777777" w:rsidR="00A0114B" w:rsidRPr="00BC397C" w:rsidRDefault="00A0114B" w:rsidP="001D26ED">
            <w:pPr>
              <w:pStyle w:val="08-Tabelageral"/>
              <w:rPr>
                <w:rFonts w:cs="Arial"/>
                <w:szCs w:val="14"/>
              </w:rPr>
            </w:pPr>
            <w:r>
              <w:rPr>
                <w:rFonts w:cs="Arial"/>
                <w:szCs w:val="14"/>
              </w:rPr>
              <w:t>--</w:t>
            </w:r>
          </w:p>
        </w:tc>
        <w:tc>
          <w:tcPr>
            <w:tcW w:w="1230" w:type="dxa"/>
            <w:shd w:val="clear" w:color="auto" w:fill="auto"/>
            <w:vAlign w:val="center"/>
          </w:tcPr>
          <w:p w14:paraId="20D3DD58" w14:textId="77777777" w:rsidR="00A0114B" w:rsidRDefault="00A0114B" w:rsidP="001D26ED">
            <w:pPr>
              <w:pStyle w:val="08-Tabelageral"/>
            </w:pPr>
            <w:r>
              <w:t>--</w:t>
            </w:r>
          </w:p>
        </w:tc>
      </w:tr>
      <w:tr w:rsidR="00A0114B" w:rsidRPr="00BC397C" w14:paraId="1FAF195F" w14:textId="77777777" w:rsidTr="001D26ED">
        <w:trPr>
          <w:trHeight w:val="238"/>
          <w:jc w:val="center"/>
        </w:trPr>
        <w:tc>
          <w:tcPr>
            <w:tcW w:w="2438" w:type="dxa"/>
            <w:gridSpan w:val="2"/>
            <w:shd w:val="clear" w:color="auto" w:fill="auto"/>
            <w:vAlign w:val="center"/>
          </w:tcPr>
          <w:p w14:paraId="5F00BFDA" w14:textId="77777777" w:rsidR="00A0114B" w:rsidRPr="00BC397C" w:rsidRDefault="00A0114B" w:rsidP="001D26ED">
            <w:pPr>
              <w:pStyle w:val="08-Tabelageral"/>
              <w:jc w:val="left"/>
            </w:pPr>
            <w:r w:rsidRPr="00BC397C">
              <w:t>Variações monetárias passivas</w:t>
            </w:r>
          </w:p>
        </w:tc>
        <w:tc>
          <w:tcPr>
            <w:tcW w:w="1148" w:type="dxa"/>
            <w:shd w:val="clear" w:color="auto" w:fill="auto"/>
            <w:vAlign w:val="center"/>
          </w:tcPr>
          <w:p w14:paraId="3ACCF3B9" w14:textId="77777777" w:rsidR="00A0114B" w:rsidRPr="00BC397C" w:rsidRDefault="00A0114B" w:rsidP="001D26ED">
            <w:pPr>
              <w:pStyle w:val="08-Tabelageral"/>
            </w:pPr>
            <w:r>
              <w:t>(17.056)</w:t>
            </w:r>
          </w:p>
        </w:tc>
        <w:tc>
          <w:tcPr>
            <w:tcW w:w="1170" w:type="dxa"/>
            <w:shd w:val="clear" w:color="auto" w:fill="auto"/>
            <w:vAlign w:val="center"/>
          </w:tcPr>
          <w:p w14:paraId="63AEDEC4" w14:textId="77777777" w:rsidR="00A0114B" w:rsidRPr="00BC397C" w:rsidRDefault="00A0114B" w:rsidP="001D26ED">
            <w:pPr>
              <w:pStyle w:val="08-Tabelageral"/>
            </w:pPr>
            <w:r>
              <w:t>--</w:t>
            </w:r>
          </w:p>
        </w:tc>
        <w:tc>
          <w:tcPr>
            <w:tcW w:w="1325" w:type="dxa"/>
            <w:shd w:val="clear" w:color="auto" w:fill="auto"/>
            <w:vAlign w:val="center"/>
          </w:tcPr>
          <w:p w14:paraId="46A4E7E2" w14:textId="77777777" w:rsidR="00A0114B" w:rsidRDefault="00A0114B" w:rsidP="001D26ED">
            <w:pPr>
              <w:pStyle w:val="08-Tabelageral"/>
            </w:pPr>
            <w:r>
              <w:t>--</w:t>
            </w:r>
          </w:p>
        </w:tc>
        <w:tc>
          <w:tcPr>
            <w:tcW w:w="1323" w:type="dxa"/>
            <w:shd w:val="clear" w:color="auto" w:fill="auto"/>
            <w:vAlign w:val="center"/>
          </w:tcPr>
          <w:p w14:paraId="3F60AB68" w14:textId="77777777" w:rsidR="00A0114B" w:rsidRPr="00BC397C" w:rsidRDefault="00A0114B" w:rsidP="001D26ED">
            <w:pPr>
              <w:pStyle w:val="08-Tabelageral"/>
              <w:rPr>
                <w:rFonts w:cs="Arial"/>
                <w:szCs w:val="14"/>
              </w:rPr>
            </w:pPr>
            <w:r w:rsidRPr="00607D0B">
              <w:rPr>
                <w:rFonts w:cs="Arial"/>
                <w:szCs w:val="14"/>
              </w:rPr>
              <w:t>(1.738)</w:t>
            </w:r>
          </w:p>
        </w:tc>
        <w:tc>
          <w:tcPr>
            <w:tcW w:w="1112" w:type="dxa"/>
            <w:shd w:val="clear" w:color="auto" w:fill="auto"/>
            <w:vAlign w:val="center"/>
          </w:tcPr>
          <w:p w14:paraId="7A9C9A9B" w14:textId="77777777" w:rsidR="00A0114B" w:rsidRPr="008E2205" w:rsidRDefault="00A0114B" w:rsidP="001D26ED">
            <w:pPr>
              <w:pStyle w:val="08-Tabelageral"/>
              <w:rPr>
                <w:rFonts w:cs="Arial"/>
                <w:bCs/>
                <w:szCs w:val="14"/>
              </w:rPr>
            </w:pPr>
            <w:r>
              <w:rPr>
                <w:rFonts w:cs="Arial"/>
                <w:bCs/>
                <w:szCs w:val="14"/>
              </w:rPr>
              <w:t>--</w:t>
            </w:r>
          </w:p>
        </w:tc>
        <w:tc>
          <w:tcPr>
            <w:tcW w:w="1230" w:type="dxa"/>
            <w:shd w:val="clear" w:color="auto" w:fill="auto"/>
          </w:tcPr>
          <w:p w14:paraId="64E426BD" w14:textId="77777777" w:rsidR="00A0114B" w:rsidRDefault="00A0114B" w:rsidP="001D26ED">
            <w:pPr>
              <w:pStyle w:val="08-Tabelageral"/>
            </w:pPr>
            <w:r>
              <w:t>--</w:t>
            </w:r>
          </w:p>
        </w:tc>
      </w:tr>
    </w:tbl>
    <w:p w14:paraId="1B6D1CE4" w14:textId="77777777" w:rsidR="00A0114B" w:rsidRDefault="00A0114B" w:rsidP="00A0114B">
      <w:pPr>
        <w:pStyle w:val="07-Legenda"/>
        <w:numPr>
          <w:ilvl w:val="0"/>
          <w:numId w:val="36"/>
        </w:numPr>
        <w:tabs>
          <w:tab w:val="clear" w:pos="284"/>
          <w:tab w:val="left" w:pos="142"/>
        </w:tabs>
        <w:spacing w:before="0"/>
        <w:ind w:left="426"/>
      </w:pPr>
      <w:r>
        <w:t>Banco do Brasil S.A.</w:t>
      </w:r>
    </w:p>
    <w:p w14:paraId="43FA2654" w14:textId="77777777" w:rsidR="00A0114B" w:rsidRPr="00C36A31" w:rsidRDefault="00A0114B" w:rsidP="00A0114B">
      <w:pPr>
        <w:pStyle w:val="07-Legenda"/>
        <w:numPr>
          <w:ilvl w:val="0"/>
          <w:numId w:val="36"/>
        </w:numPr>
        <w:tabs>
          <w:tab w:val="clear" w:pos="284"/>
          <w:tab w:val="left" w:pos="142"/>
        </w:tabs>
        <w:spacing w:before="0"/>
        <w:ind w:left="426"/>
      </w:pPr>
      <w:r>
        <w:t>Empresas relacionadas BB MAPFRE Participações S.A. e suas controladas, Brasilprev Seguros e Previdência S.A., Brasilcap Capitalização S.A. e a Brasildental Operadora de Planos Odontológicos S.A.</w:t>
      </w:r>
    </w:p>
    <w:p w14:paraId="6E9D33A3" w14:textId="77777777" w:rsidR="00A0114B" w:rsidRDefault="00A0114B" w:rsidP="00A0114B">
      <w:pPr>
        <w:pStyle w:val="07-Legenda"/>
        <w:numPr>
          <w:ilvl w:val="0"/>
          <w:numId w:val="36"/>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1FD2ED3A" w14:textId="77777777" w:rsidR="00A0114B" w:rsidRPr="00971822" w:rsidRDefault="00A0114B" w:rsidP="00A0114B">
      <w:pPr>
        <w:pStyle w:val="03-SubttulodeNota"/>
        <w:numPr>
          <w:ilvl w:val="0"/>
          <w:numId w:val="14"/>
        </w:numPr>
        <w:ind w:left="284" w:hanging="284"/>
        <w:rPr>
          <w:color w:val="1F4E79" w:themeColor="accent1" w:themeShade="80"/>
          <w:sz w:val="18"/>
          <w:szCs w:val="18"/>
        </w:rPr>
      </w:pPr>
      <w:r w:rsidRPr="00971822">
        <w:rPr>
          <w:color w:val="1F4E79" w:themeColor="accent1" w:themeShade="80"/>
          <w:sz w:val="18"/>
          <w:szCs w:val="18"/>
        </w:rPr>
        <w:t>Convênio de Cessão de Funcionários</w:t>
      </w:r>
    </w:p>
    <w:p w14:paraId="79E38B08" w14:textId="77777777" w:rsidR="00A0114B" w:rsidRDefault="00A0114B" w:rsidP="001D26ED">
      <w:pPr>
        <w:pStyle w:val="05-Textonormal"/>
      </w:pPr>
      <w:r>
        <w:t>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w:t>
      </w:r>
    </w:p>
    <w:p w14:paraId="29599E41" w14:textId="77777777" w:rsidR="00A0114B" w:rsidRPr="00971822" w:rsidRDefault="00A0114B" w:rsidP="00A0114B">
      <w:pPr>
        <w:pStyle w:val="03-SubttulodeNota"/>
        <w:keepNext/>
        <w:numPr>
          <w:ilvl w:val="0"/>
          <w:numId w:val="14"/>
        </w:numPr>
        <w:ind w:left="284" w:hanging="284"/>
        <w:rPr>
          <w:color w:val="1F4E79" w:themeColor="accent1" w:themeShade="80"/>
          <w:sz w:val="18"/>
          <w:szCs w:val="18"/>
        </w:rPr>
      </w:pPr>
      <w:r w:rsidRPr="00971822">
        <w:rPr>
          <w:color w:val="1F4E79" w:themeColor="accent1" w:themeShade="80"/>
          <w:sz w:val="18"/>
          <w:szCs w:val="18"/>
        </w:rPr>
        <w:t xml:space="preserve">Remuneração paga a Empregados e Administradores </w:t>
      </w:r>
    </w:p>
    <w:p w14:paraId="6E18F043" w14:textId="77777777" w:rsidR="00A0114B" w:rsidRDefault="00A0114B" w:rsidP="001D26ED">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4DC63393" w14:textId="77777777" w:rsidR="00A0114B" w:rsidRPr="00A872FC" w:rsidRDefault="00A0114B" w:rsidP="001D26ED">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A0114B" w:rsidRPr="00EC49EB" w14:paraId="46739C21" w14:textId="77777777" w:rsidTr="001D26ED">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47B56458" w14:textId="77777777" w:rsidR="00A0114B" w:rsidRPr="00EC49EB" w:rsidRDefault="00A0114B" w:rsidP="001D26ED">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14D76AEC" w14:textId="77777777" w:rsidR="00A0114B" w:rsidRPr="00EC49EB" w:rsidRDefault="00A0114B" w:rsidP="001D26ED">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72DA93E" w14:textId="77777777" w:rsidR="00A0114B" w:rsidRPr="00EA03FC" w:rsidRDefault="00A0114B" w:rsidP="001D26ED">
            <w:pPr>
              <w:keepNext/>
              <w:keepLines/>
              <w:spacing w:before="40" w:after="40"/>
              <w:jc w:val="right"/>
              <w:rPr>
                <w:rFonts w:cs="Arial"/>
                <w:b/>
                <w:spacing w:val="-2"/>
                <w:sz w:val="14"/>
                <w:szCs w:val="18"/>
              </w:rPr>
            </w:pPr>
            <w:r w:rsidRPr="00EA03FC">
              <w:rPr>
                <w:rFonts w:cs="Arial"/>
                <w:b/>
                <w:spacing w:val="-2"/>
                <w:sz w:val="14"/>
                <w:szCs w:val="18"/>
              </w:rPr>
              <w:t>30.09.2022</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1DC26A45" w14:textId="77777777" w:rsidR="00A0114B" w:rsidRPr="00EC49EB" w:rsidRDefault="00A0114B" w:rsidP="001D26ED">
            <w:pPr>
              <w:keepNext/>
              <w:keepLines/>
              <w:spacing w:before="40" w:after="40"/>
              <w:jc w:val="right"/>
              <w:rPr>
                <w:rFonts w:cs="Arial"/>
                <w:b/>
                <w:spacing w:val="-2"/>
                <w:sz w:val="14"/>
                <w:szCs w:val="18"/>
              </w:rPr>
            </w:pPr>
            <w:r w:rsidRPr="00EA03FC">
              <w:rPr>
                <w:rFonts w:cs="Arial"/>
                <w:b/>
                <w:spacing w:val="-2"/>
                <w:sz w:val="14"/>
                <w:szCs w:val="18"/>
              </w:rPr>
              <w:t>31.12.2021</w:t>
            </w:r>
          </w:p>
        </w:tc>
      </w:tr>
      <w:tr w:rsidR="00A0114B" w:rsidRPr="003735AD" w14:paraId="381925CB" w14:textId="77777777" w:rsidTr="001D26ED">
        <w:trPr>
          <w:trHeight w:val="227"/>
          <w:jc w:val="center"/>
        </w:trPr>
        <w:tc>
          <w:tcPr>
            <w:tcW w:w="2986" w:type="dxa"/>
            <w:tcBorders>
              <w:top w:val="single" w:sz="2" w:space="0" w:color="1F4E79" w:themeColor="accent1" w:themeShade="80"/>
            </w:tcBorders>
            <w:shd w:val="clear" w:color="auto" w:fill="auto"/>
          </w:tcPr>
          <w:p w14:paraId="5C396744" w14:textId="77777777" w:rsidR="00A0114B" w:rsidRPr="0078045C" w:rsidRDefault="00A0114B" w:rsidP="001D26ED">
            <w:pPr>
              <w:pStyle w:val="08-Tabelageral"/>
              <w:jc w:val="left"/>
              <w:rPr>
                <w:b/>
              </w:rPr>
            </w:pPr>
            <w:bookmarkStart w:id="106" w:name="_Hlk101781084"/>
            <w:r w:rsidRPr="0078045C">
              <w:t xml:space="preserve">Menor salário </w:t>
            </w:r>
          </w:p>
        </w:tc>
        <w:tc>
          <w:tcPr>
            <w:tcW w:w="604" w:type="dxa"/>
            <w:tcBorders>
              <w:top w:val="single" w:sz="2" w:space="0" w:color="1F4E79" w:themeColor="accent1" w:themeShade="80"/>
            </w:tcBorders>
            <w:shd w:val="clear" w:color="auto" w:fill="auto"/>
          </w:tcPr>
          <w:p w14:paraId="213B8E45" w14:textId="77777777" w:rsidR="00A0114B" w:rsidRPr="003735AD" w:rsidRDefault="00A0114B" w:rsidP="001D26ED">
            <w:pPr>
              <w:pStyle w:val="08-Tabelageral"/>
              <w:rPr>
                <w:b/>
              </w:rPr>
            </w:pPr>
          </w:p>
        </w:tc>
        <w:tc>
          <w:tcPr>
            <w:tcW w:w="1411" w:type="dxa"/>
            <w:tcBorders>
              <w:top w:val="single" w:sz="2" w:space="0" w:color="1F4E79" w:themeColor="accent1" w:themeShade="80"/>
            </w:tcBorders>
            <w:shd w:val="clear" w:color="auto" w:fill="auto"/>
          </w:tcPr>
          <w:p w14:paraId="04CDBC7F" w14:textId="77777777" w:rsidR="00A0114B" w:rsidRPr="003735AD" w:rsidRDefault="00A0114B" w:rsidP="001D26ED">
            <w:pPr>
              <w:pStyle w:val="08-Tabelageral"/>
              <w:rPr>
                <w:b/>
              </w:rPr>
            </w:pPr>
          </w:p>
        </w:tc>
        <w:tc>
          <w:tcPr>
            <w:tcW w:w="1412" w:type="dxa"/>
            <w:tcBorders>
              <w:top w:val="single" w:sz="2" w:space="0" w:color="1F4E79" w:themeColor="accent1" w:themeShade="80"/>
            </w:tcBorders>
            <w:shd w:val="clear" w:color="auto" w:fill="auto"/>
            <w:vAlign w:val="center"/>
          </w:tcPr>
          <w:p w14:paraId="63C4F5ED" w14:textId="77777777" w:rsidR="00A0114B" w:rsidRPr="003735AD" w:rsidRDefault="00A0114B" w:rsidP="001D26ED">
            <w:pPr>
              <w:pStyle w:val="08-Tabelageral"/>
              <w:rPr>
                <w:b/>
              </w:rPr>
            </w:pPr>
          </w:p>
        </w:tc>
        <w:tc>
          <w:tcPr>
            <w:tcW w:w="283" w:type="dxa"/>
            <w:tcBorders>
              <w:top w:val="single" w:sz="2" w:space="0" w:color="1F4E79" w:themeColor="accent1" w:themeShade="80"/>
            </w:tcBorders>
            <w:shd w:val="clear" w:color="auto" w:fill="auto"/>
          </w:tcPr>
          <w:p w14:paraId="161B823B" w14:textId="77777777" w:rsidR="00A0114B" w:rsidRPr="003735AD" w:rsidRDefault="00A0114B" w:rsidP="001D26ED">
            <w:pPr>
              <w:pStyle w:val="08-Tabelageral"/>
              <w:rPr>
                <w:b/>
              </w:rPr>
            </w:pPr>
          </w:p>
        </w:tc>
        <w:tc>
          <w:tcPr>
            <w:tcW w:w="1417" w:type="dxa"/>
            <w:tcBorders>
              <w:top w:val="single" w:sz="2" w:space="0" w:color="8EAADB" w:themeColor="accent5" w:themeTint="99"/>
            </w:tcBorders>
            <w:shd w:val="clear" w:color="auto" w:fill="auto"/>
            <w:vAlign w:val="center"/>
          </w:tcPr>
          <w:p w14:paraId="385FD1F3" w14:textId="77777777" w:rsidR="00A0114B" w:rsidRPr="00202026" w:rsidRDefault="00A0114B" w:rsidP="001D26ED">
            <w:pPr>
              <w:pStyle w:val="08-Tabelageral"/>
              <w:rPr>
                <w:highlight w:val="yellow"/>
              </w:rPr>
            </w:pPr>
            <w:r w:rsidRPr="000E2A6D">
              <w:t>7.721,75</w:t>
            </w:r>
          </w:p>
        </w:tc>
        <w:tc>
          <w:tcPr>
            <w:tcW w:w="1526" w:type="dxa"/>
            <w:tcBorders>
              <w:top w:val="single" w:sz="2" w:space="0" w:color="8EAADB" w:themeColor="accent5" w:themeTint="99"/>
            </w:tcBorders>
            <w:shd w:val="clear" w:color="auto" w:fill="auto"/>
            <w:vAlign w:val="center"/>
          </w:tcPr>
          <w:p w14:paraId="4F0619D0" w14:textId="77777777" w:rsidR="00A0114B" w:rsidRPr="00C75209" w:rsidRDefault="00A0114B" w:rsidP="001D26ED">
            <w:pPr>
              <w:pStyle w:val="08-Tabelageral"/>
            </w:pPr>
            <w:r>
              <w:t>7.149,77</w:t>
            </w:r>
          </w:p>
        </w:tc>
      </w:tr>
      <w:tr w:rsidR="00A0114B" w:rsidRPr="0049410B" w14:paraId="0212B87A" w14:textId="77777777" w:rsidTr="001D26ED">
        <w:trPr>
          <w:trHeight w:val="227"/>
          <w:jc w:val="center"/>
        </w:trPr>
        <w:tc>
          <w:tcPr>
            <w:tcW w:w="2986" w:type="dxa"/>
            <w:shd w:val="clear" w:color="auto" w:fill="auto"/>
          </w:tcPr>
          <w:p w14:paraId="37CB9F6F" w14:textId="77777777" w:rsidR="00A0114B" w:rsidRPr="0078045C" w:rsidRDefault="00A0114B" w:rsidP="001D26ED">
            <w:pPr>
              <w:pStyle w:val="08-Tabelageral"/>
              <w:jc w:val="left"/>
              <w:rPr>
                <w:b/>
              </w:rPr>
            </w:pPr>
            <w:r w:rsidRPr="0078045C">
              <w:t>Maior salário</w:t>
            </w:r>
          </w:p>
        </w:tc>
        <w:tc>
          <w:tcPr>
            <w:tcW w:w="604" w:type="dxa"/>
            <w:shd w:val="clear" w:color="auto" w:fill="auto"/>
          </w:tcPr>
          <w:p w14:paraId="19B03221" w14:textId="77777777" w:rsidR="00A0114B" w:rsidRPr="0049410B" w:rsidRDefault="00A0114B" w:rsidP="001D26ED">
            <w:pPr>
              <w:pStyle w:val="08-Tabelageral"/>
            </w:pPr>
          </w:p>
        </w:tc>
        <w:tc>
          <w:tcPr>
            <w:tcW w:w="1411" w:type="dxa"/>
            <w:shd w:val="clear" w:color="auto" w:fill="auto"/>
          </w:tcPr>
          <w:p w14:paraId="177FD66F" w14:textId="77777777" w:rsidR="00A0114B" w:rsidRPr="00110D6B" w:rsidRDefault="00A0114B" w:rsidP="001D26ED">
            <w:pPr>
              <w:pStyle w:val="08-Tabelageral"/>
            </w:pPr>
          </w:p>
        </w:tc>
        <w:tc>
          <w:tcPr>
            <w:tcW w:w="1412" w:type="dxa"/>
            <w:shd w:val="clear" w:color="auto" w:fill="auto"/>
            <w:vAlign w:val="center"/>
          </w:tcPr>
          <w:p w14:paraId="1E522DE1" w14:textId="77777777" w:rsidR="00A0114B" w:rsidRPr="00BB5EF7" w:rsidRDefault="00A0114B" w:rsidP="001D26ED">
            <w:pPr>
              <w:pStyle w:val="08-Tabelageral"/>
            </w:pPr>
          </w:p>
        </w:tc>
        <w:tc>
          <w:tcPr>
            <w:tcW w:w="283" w:type="dxa"/>
            <w:shd w:val="clear" w:color="auto" w:fill="auto"/>
          </w:tcPr>
          <w:p w14:paraId="51B6C423" w14:textId="77777777" w:rsidR="00A0114B" w:rsidRPr="0049410B" w:rsidRDefault="00A0114B" w:rsidP="001D26ED">
            <w:pPr>
              <w:pStyle w:val="08-Tabelageral"/>
            </w:pPr>
          </w:p>
        </w:tc>
        <w:tc>
          <w:tcPr>
            <w:tcW w:w="1417" w:type="dxa"/>
            <w:shd w:val="clear" w:color="auto" w:fill="auto"/>
            <w:vAlign w:val="center"/>
          </w:tcPr>
          <w:p w14:paraId="6B8F63C8" w14:textId="77777777" w:rsidR="00A0114B" w:rsidRPr="00202026" w:rsidRDefault="00A0114B" w:rsidP="001D26ED">
            <w:pPr>
              <w:pStyle w:val="08-Tabelageral"/>
              <w:rPr>
                <w:highlight w:val="yellow"/>
              </w:rPr>
            </w:pPr>
            <w:r w:rsidRPr="000E2A6D">
              <w:t>46.140,21</w:t>
            </w:r>
          </w:p>
        </w:tc>
        <w:tc>
          <w:tcPr>
            <w:tcW w:w="1526" w:type="dxa"/>
            <w:shd w:val="clear" w:color="auto" w:fill="auto"/>
            <w:vAlign w:val="center"/>
          </w:tcPr>
          <w:p w14:paraId="76F3CD2A" w14:textId="77777777" w:rsidR="00A0114B" w:rsidRPr="00C75209" w:rsidRDefault="00A0114B" w:rsidP="001D26ED">
            <w:pPr>
              <w:pStyle w:val="08-Tabelageral"/>
            </w:pPr>
            <w:r>
              <w:t>42.722,42</w:t>
            </w:r>
          </w:p>
        </w:tc>
      </w:tr>
      <w:tr w:rsidR="00A0114B" w:rsidRPr="0049410B" w14:paraId="0C442C30" w14:textId="77777777" w:rsidTr="001D26ED">
        <w:trPr>
          <w:trHeight w:val="227"/>
          <w:jc w:val="center"/>
        </w:trPr>
        <w:tc>
          <w:tcPr>
            <w:tcW w:w="2986" w:type="dxa"/>
            <w:shd w:val="clear" w:color="auto" w:fill="auto"/>
          </w:tcPr>
          <w:p w14:paraId="233BC94F" w14:textId="77777777" w:rsidR="00A0114B" w:rsidRPr="0078045C" w:rsidRDefault="00A0114B" w:rsidP="001D26ED">
            <w:pPr>
              <w:pStyle w:val="08-Tabelageral"/>
              <w:jc w:val="left"/>
              <w:rPr>
                <w:b/>
              </w:rPr>
            </w:pPr>
            <w:r w:rsidRPr="0078045C">
              <w:t>Salário médio</w:t>
            </w:r>
          </w:p>
        </w:tc>
        <w:tc>
          <w:tcPr>
            <w:tcW w:w="604" w:type="dxa"/>
            <w:shd w:val="clear" w:color="auto" w:fill="auto"/>
          </w:tcPr>
          <w:p w14:paraId="47A69CE4" w14:textId="77777777" w:rsidR="00A0114B" w:rsidRPr="0049410B" w:rsidRDefault="00A0114B" w:rsidP="001D26ED">
            <w:pPr>
              <w:pStyle w:val="08-Tabelageral"/>
            </w:pPr>
          </w:p>
        </w:tc>
        <w:tc>
          <w:tcPr>
            <w:tcW w:w="1411" w:type="dxa"/>
            <w:shd w:val="clear" w:color="auto" w:fill="auto"/>
          </w:tcPr>
          <w:p w14:paraId="5DDDA25B" w14:textId="77777777" w:rsidR="00A0114B" w:rsidRPr="00110D6B" w:rsidRDefault="00A0114B" w:rsidP="001D26ED">
            <w:pPr>
              <w:pStyle w:val="08-Tabelageral"/>
            </w:pPr>
          </w:p>
        </w:tc>
        <w:tc>
          <w:tcPr>
            <w:tcW w:w="1412" w:type="dxa"/>
            <w:shd w:val="clear" w:color="auto" w:fill="auto"/>
            <w:vAlign w:val="center"/>
          </w:tcPr>
          <w:p w14:paraId="1AAA5A7F" w14:textId="77777777" w:rsidR="00A0114B" w:rsidRPr="00BB5EF7" w:rsidRDefault="00A0114B" w:rsidP="001D26ED">
            <w:pPr>
              <w:pStyle w:val="08-Tabelageral"/>
            </w:pPr>
          </w:p>
        </w:tc>
        <w:tc>
          <w:tcPr>
            <w:tcW w:w="283" w:type="dxa"/>
            <w:shd w:val="clear" w:color="auto" w:fill="auto"/>
          </w:tcPr>
          <w:p w14:paraId="145E8106" w14:textId="77777777" w:rsidR="00A0114B" w:rsidRPr="0049410B" w:rsidRDefault="00A0114B" w:rsidP="001D26ED">
            <w:pPr>
              <w:pStyle w:val="08-Tabelageral"/>
            </w:pPr>
          </w:p>
        </w:tc>
        <w:tc>
          <w:tcPr>
            <w:tcW w:w="1417" w:type="dxa"/>
            <w:shd w:val="clear" w:color="auto" w:fill="auto"/>
            <w:vAlign w:val="center"/>
          </w:tcPr>
          <w:p w14:paraId="08887037" w14:textId="77777777" w:rsidR="00A0114B" w:rsidRPr="00202026" w:rsidRDefault="00A0114B" w:rsidP="001D26ED">
            <w:pPr>
              <w:pStyle w:val="08-Tabelageral"/>
              <w:rPr>
                <w:highlight w:val="yellow"/>
              </w:rPr>
            </w:pPr>
            <w:r w:rsidRPr="000E2A6D">
              <w:t>17.849,37</w:t>
            </w:r>
          </w:p>
        </w:tc>
        <w:tc>
          <w:tcPr>
            <w:tcW w:w="1526" w:type="dxa"/>
            <w:shd w:val="clear" w:color="auto" w:fill="auto"/>
            <w:vAlign w:val="center"/>
          </w:tcPr>
          <w:p w14:paraId="7545A7D2" w14:textId="77777777" w:rsidR="00A0114B" w:rsidRPr="00C75209" w:rsidRDefault="00A0114B" w:rsidP="001D26ED">
            <w:pPr>
              <w:pStyle w:val="08-Tabelageral"/>
            </w:pPr>
            <w:r>
              <w:t>17.104,87</w:t>
            </w:r>
          </w:p>
        </w:tc>
      </w:tr>
      <w:tr w:rsidR="00A0114B" w:rsidRPr="0049410B" w14:paraId="10CD3424" w14:textId="77777777" w:rsidTr="001D26ED">
        <w:trPr>
          <w:trHeight w:val="227"/>
          <w:jc w:val="center"/>
        </w:trPr>
        <w:tc>
          <w:tcPr>
            <w:tcW w:w="2986" w:type="dxa"/>
            <w:shd w:val="clear" w:color="auto" w:fill="auto"/>
          </w:tcPr>
          <w:p w14:paraId="2E5FDB85" w14:textId="77777777" w:rsidR="00A0114B" w:rsidRPr="0078045C" w:rsidRDefault="00A0114B" w:rsidP="001D26ED">
            <w:pPr>
              <w:pStyle w:val="08-Tabelageral"/>
              <w:jc w:val="left"/>
              <w:rPr>
                <w:b/>
              </w:rPr>
            </w:pPr>
          </w:p>
        </w:tc>
        <w:tc>
          <w:tcPr>
            <w:tcW w:w="604" w:type="dxa"/>
            <w:shd w:val="clear" w:color="auto" w:fill="auto"/>
          </w:tcPr>
          <w:p w14:paraId="2E754BFE" w14:textId="77777777" w:rsidR="00A0114B" w:rsidRPr="0049410B" w:rsidRDefault="00A0114B" w:rsidP="001D26ED">
            <w:pPr>
              <w:pStyle w:val="08-Tabelageral"/>
            </w:pPr>
          </w:p>
        </w:tc>
        <w:tc>
          <w:tcPr>
            <w:tcW w:w="1411" w:type="dxa"/>
            <w:shd w:val="clear" w:color="auto" w:fill="auto"/>
          </w:tcPr>
          <w:p w14:paraId="64F11E79" w14:textId="77777777" w:rsidR="00A0114B" w:rsidRPr="00110D6B" w:rsidRDefault="00A0114B" w:rsidP="001D26ED">
            <w:pPr>
              <w:pStyle w:val="08-Tabelageral"/>
            </w:pPr>
          </w:p>
        </w:tc>
        <w:tc>
          <w:tcPr>
            <w:tcW w:w="1412" w:type="dxa"/>
            <w:shd w:val="clear" w:color="auto" w:fill="auto"/>
            <w:vAlign w:val="center"/>
          </w:tcPr>
          <w:p w14:paraId="112AE193" w14:textId="77777777" w:rsidR="00A0114B" w:rsidRPr="00BB5EF7" w:rsidRDefault="00A0114B" w:rsidP="001D26ED">
            <w:pPr>
              <w:pStyle w:val="08-Tabelageral"/>
            </w:pPr>
          </w:p>
        </w:tc>
        <w:tc>
          <w:tcPr>
            <w:tcW w:w="283" w:type="dxa"/>
            <w:shd w:val="clear" w:color="auto" w:fill="auto"/>
          </w:tcPr>
          <w:p w14:paraId="351C812C" w14:textId="77777777" w:rsidR="00A0114B" w:rsidRPr="0049410B" w:rsidRDefault="00A0114B" w:rsidP="001D26ED">
            <w:pPr>
              <w:pStyle w:val="08-Tabelageral"/>
            </w:pPr>
          </w:p>
        </w:tc>
        <w:tc>
          <w:tcPr>
            <w:tcW w:w="1417" w:type="dxa"/>
            <w:shd w:val="clear" w:color="auto" w:fill="auto"/>
            <w:vAlign w:val="center"/>
          </w:tcPr>
          <w:p w14:paraId="21943460" w14:textId="77777777" w:rsidR="00A0114B" w:rsidRPr="00202026" w:rsidRDefault="00A0114B" w:rsidP="001D26ED">
            <w:pPr>
              <w:pStyle w:val="08-Tabelageral"/>
              <w:rPr>
                <w:highlight w:val="yellow"/>
              </w:rPr>
            </w:pPr>
          </w:p>
        </w:tc>
        <w:tc>
          <w:tcPr>
            <w:tcW w:w="1526" w:type="dxa"/>
            <w:shd w:val="clear" w:color="auto" w:fill="auto"/>
            <w:vAlign w:val="center"/>
          </w:tcPr>
          <w:p w14:paraId="4DAA13FA" w14:textId="77777777" w:rsidR="00A0114B" w:rsidRPr="00C75209" w:rsidRDefault="00A0114B" w:rsidP="001D26ED">
            <w:pPr>
              <w:pStyle w:val="08-Tabelageral"/>
            </w:pPr>
          </w:p>
        </w:tc>
      </w:tr>
      <w:tr w:rsidR="00A0114B" w:rsidRPr="00257FAD" w14:paraId="7DC42D35" w14:textId="77777777" w:rsidTr="001D26ED">
        <w:trPr>
          <w:trHeight w:val="227"/>
          <w:jc w:val="center"/>
        </w:trPr>
        <w:tc>
          <w:tcPr>
            <w:tcW w:w="2986" w:type="dxa"/>
            <w:shd w:val="clear" w:color="auto" w:fill="auto"/>
          </w:tcPr>
          <w:p w14:paraId="2B560625" w14:textId="77777777" w:rsidR="00A0114B" w:rsidRPr="00257FAD" w:rsidRDefault="00A0114B" w:rsidP="001D26ED">
            <w:pPr>
              <w:pStyle w:val="08-Tabelageral"/>
              <w:jc w:val="left"/>
              <w:rPr>
                <w:b/>
              </w:rPr>
            </w:pPr>
            <w:r w:rsidRPr="00257FAD">
              <w:rPr>
                <w:b/>
              </w:rPr>
              <w:t xml:space="preserve">Dirigentes </w:t>
            </w:r>
          </w:p>
        </w:tc>
        <w:tc>
          <w:tcPr>
            <w:tcW w:w="604" w:type="dxa"/>
            <w:shd w:val="clear" w:color="auto" w:fill="auto"/>
          </w:tcPr>
          <w:p w14:paraId="1E3694B5" w14:textId="77777777" w:rsidR="00A0114B" w:rsidRPr="00257FAD" w:rsidRDefault="00A0114B" w:rsidP="001D26ED">
            <w:pPr>
              <w:pStyle w:val="08-Tabelageral"/>
              <w:rPr>
                <w:b/>
              </w:rPr>
            </w:pPr>
          </w:p>
        </w:tc>
        <w:tc>
          <w:tcPr>
            <w:tcW w:w="1411" w:type="dxa"/>
            <w:shd w:val="clear" w:color="auto" w:fill="auto"/>
          </w:tcPr>
          <w:p w14:paraId="2EF3A05F" w14:textId="77777777" w:rsidR="00A0114B" w:rsidRPr="00257FAD" w:rsidRDefault="00A0114B" w:rsidP="001D26ED">
            <w:pPr>
              <w:pStyle w:val="08-Tabelageral"/>
              <w:rPr>
                <w:b/>
              </w:rPr>
            </w:pPr>
          </w:p>
        </w:tc>
        <w:tc>
          <w:tcPr>
            <w:tcW w:w="1412" w:type="dxa"/>
            <w:shd w:val="clear" w:color="auto" w:fill="auto"/>
            <w:vAlign w:val="center"/>
          </w:tcPr>
          <w:p w14:paraId="535C3454" w14:textId="77777777" w:rsidR="00A0114B" w:rsidRPr="00257FAD" w:rsidRDefault="00A0114B" w:rsidP="001D26ED">
            <w:pPr>
              <w:pStyle w:val="08-Tabelageral"/>
              <w:rPr>
                <w:b/>
              </w:rPr>
            </w:pPr>
          </w:p>
        </w:tc>
        <w:tc>
          <w:tcPr>
            <w:tcW w:w="283" w:type="dxa"/>
            <w:shd w:val="clear" w:color="auto" w:fill="auto"/>
          </w:tcPr>
          <w:p w14:paraId="13504FDD" w14:textId="77777777" w:rsidR="00A0114B" w:rsidRPr="00257FAD" w:rsidRDefault="00A0114B" w:rsidP="001D26ED">
            <w:pPr>
              <w:pStyle w:val="08-Tabelageral"/>
              <w:rPr>
                <w:b/>
              </w:rPr>
            </w:pPr>
          </w:p>
        </w:tc>
        <w:tc>
          <w:tcPr>
            <w:tcW w:w="1417" w:type="dxa"/>
            <w:shd w:val="clear" w:color="auto" w:fill="auto"/>
            <w:vAlign w:val="center"/>
          </w:tcPr>
          <w:p w14:paraId="0B14807E" w14:textId="77777777" w:rsidR="00A0114B" w:rsidRPr="00202026" w:rsidRDefault="00A0114B" w:rsidP="001D26ED">
            <w:pPr>
              <w:pStyle w:val="08-Tabelageral"/>
              <w:rPr>
                <w:b/>
                <w:highlight w:val="yellow"/>
              </w:rPr>
            </w:pPr>
          </w:p>
        </w:tc>
        <w:tc>
          <w:tcPr>
            <w:tcW w:w="1526" w:type="dxa"/>
            <w:shd w:val="clear" w:color="auto" w:fill="auto"/>
            <w:vAlign w:val="center"/>
          </w:tcPr>
          <w:p w14:paraId="2C9225E3" w14:textId="77777777" w:rsidR="00A0114B" w:rsidRPr="00257FAD" w:rsidRDefault="00A0114B" w:rsidP="001D26ED">
            <w:pPr>
              <w:pStyle w:val="08-Tabelageral"/>
              <w:rPr>
                <w:b/>
              </w:rPr>
            </w:pPr>
          </w:p>
        </w:tc>
      </w:tr>
      <w:tr w:rsidR="00A0114B" w:rsidRPr="0049410B" w14:paraId="5B80D21F" w14:textId="77777777" w:rsidTr="001D26ED">
        <w:trPr>
          <w:trHeight w:val="227"/>
          <w:jc w:val="center"/>
        </w:trPr>
        <w:tc>
          <w:tcPr>
            <w:tcW w:w="2986" w:type="dxa"/>
            <w:shd w:val="clear" w:color="auto" w:fill="auto"/>
          </w:tcPr>
          <w:p w14:paraId="6A074FD9" w14:textId="77777777" w:rsidR="00A0114B" w:rsidRPr="0078045C" w:rsidRDefault="00A0114B" w:rsidP="001D26ED">
            <w:pPr>
              <w:pStyle w:val="08-Tabelageral"/>
              <w:jc w:val="left"/>
              <w:rPr>
                <w:b/>
              </w:rPr>
            </w:pPr>
            <w:r w:rsidRPr="0078045C">
              <w:t>Diretor Presidente</w:t>
            </w:r>
          </w:p>
        </w:tc>
        <w:tc>
          <w:tcPr>
            <w:tcW w:w="604" w:type="dxa"/>
            <w:shd w:val="clear" w:color="auto" w:fill="auto"/>
          </w:tcPr>
          <w:p w14:paraId="358F32F1" w14:textId="77777777" w:rsidR="00A0114B" w:rsidRPr="0049410B" w:rsidRDefault="00A0114B" w:rsidP="001D26ED">
            <w:pPr>
              <w:pStyle w:val="08-Tabelageral"/>
            </w:pPr>
          </w:p>
        </w:tc>
        <w:tc>
          <w:tcPr>
            <w:tcW w:w="1411" w:type="dxa"/>
            <w:shd w:val="clear" w:color="auto" w:fill="auto"/>
          </w:tcPr>
          <w:p w14:paraId="51A20BBC" w14:textId="77777777" w:rsidR="00A0114B" w:rsidRPr="00110D6B" w:rsidRDefault="00A0114B" w:rsidP="001D26ED">
            <w:pPr>
              <w:pStyle w:val="08-Tabelageral"/>
            </w:pPr>
          </w:p>
        </w:tc>
        <w:tc>
          <w:tcPr>
            <w:tcW w:w="1412" w:type="dxa"/>
            <w:shd w:val="clear" w:color="auto" w:fill="auto"/>
          </w:tcPr>
          <w:p w14:paraId="50A91060" w14:textId="77777777" w:rsidR="00A0114B" w:rsidRPr="00BB5EF7" w:rsidRDefault="00A0114B" w:rsidP="001D26ED">
            <w:pPr>
              <w:pStyle w:val="08-Tabelageral"/>
            </w:pPr>
          </w:p>
        </w:tc>
        <w:tc>
          <w:tcPr>
            <w:tcW w:w="283" w:type="dxa"/>
            <w:shd w:val="clear" w:color="auto" w:fill="auto"/>
          </w:tcPr>
          <w:p w14:paraId="00E60DFE" w14:textId="77777777" w:rsidR="00A0114B" w:rsidRPr="0049410B" w:rsidRDefault="00A0114B" w:rsidP="001D26ED">
            <w:pPr>
              <w:pStyle w:val="08-Tabelageral"/>
            </w:pPr>
          </w:p>
        </w:tc>
        <w:tc>
          <w:tcPr>
            <w:tcW w:w="1417" w:type="dxa"/>
            <w:shd w:val="clear" w:color="auto" w:fill="auto"/>
          </w:tcPr>
          <w:p w14:paraId="14B377F5" w14:textId="77777777" w:rsidR="00A0114B" w:rsidRPr="00202026" w:rsidRDefault="00A0114B" w:rsidP="001D26ED">
            <w:pPr>
              <w:pStyle w:val="08-Tabelageral"/>
              <w:rPr>
                <w:highlight w:val="yellow"/>
              </w:rPr>
            </w:pPr>
            <w:r w:rsidRPr="00483F0F">
              <w:t>61.564,83</w:t>
            </w:r>
          </w:p>
        </w:tc>
        <w:tc>
          <w:tcPr>
            <w:tcW w:w="1526" w:type="dxa"/>
            <w:shd w:val="clear" w:color="auto" w:fill="auto"/>
          </w:tcPr>
          <w:p w14:paraId="440DABB3" w14:textId="77777777" w:rsidR="00A0114B" w:rsidRPr="00C75209" w:rsidRDefault="00A0114B" w:rsidP="001D26ED">
            <w:pPr>
              <w:pStyle w:val="08-Tabelageral"/>
            </w:pPr>
            <w:r w:rsidRPr="00483F0F">
              <w:t>61.564,83</w:t>
            </w:r>
          </w:p>
        </w:tc>
      </w:tr>
      <w:tr w:rsidR="00A0114B" w:rsidRPr="0049410B" w14:paraId="08775888" w14:textId="77777777" w:rsidTr="001D26ED">
        <w:trPr>
          <w:trHeight w:val="227"/>
          <w:jc w:val="center"/>
        </w:trPr>
        <w:tc>
          <w:tcPr>
            <w:tcW w:w="2986" w:type="dxa"/>
            <w:shd w:val="clear" w:color="auto" w:fill="auto"/>
          </w:tcPr>
          <w:p w14:paraId="7809DA8E" w14:textId="77777777" w:rsidR="00A0114B" w:rsidRPr="0078045C" w:rsidRDefault="00A0114B" w:rsidP="001D26ED">
            <w:pPr>
              <w:pStyle w:val="08-Tabelageral"/>
              <w:jc w:val="left"/>
              <w:rPr>
                <w:b/>
              </w:rPr>
            </w:pPr>
            <w:r w:rsidRPr="0078045C">
              <w:t>Diretores</w:t>
            </w:r>
          </w:p>
        </w:tc>
        <w:tc>
          <w:tcPr>
            <w:tcW w:w="604" w:type="dxa"/>
            <w:shd w:val="clear" w:color="auto" w:fill="auto"/>
          </w:tcPr>
          <w:p w14:paraId="2D127DFC" w14:textId="77777777" w:rsidR="00A0114B" w:rsidRPr="0049410B" w:rsidRDefault="00A0114B" w:rsidP="001D26ED">
            <w:pPr>
              <w:pStyle w:val="08-Tabelageral"/>
            </w:pPr>
          </w:p>
        </w:tc>
        <w:tc>
          <w:tcPr>
            <w:tcW w:w="1411" w:type="dxa"/>
            <w:shd w:val="clear" w:color="auto" w:fill="auto"/>
          </w:tcPr>
          <w:p w14:paraId="397804E3" w14:textId="77777777" w:rsidR="00A0114B" w:rsidRPr="00110D6B" w:rsidRDefault="00A0114B" w:rsidP="001D26ED">
            <w:pPr>
              <w:pStyle w:val="08-Tabelageral"/>
            </w:pPr>
          </w:p>
        </w:tc>
        <w:tc>
          <w:tcPr>
            <w:tcW w:w="1412" w:type="dxa"/>
            <w:shd w:val="clear" w:color="auto" w:fill="auto"/>
          </w:tcPr>
          <w:p w14:paraId="4C605839" w14:textId="77777777" w:rsidR="00A0114B" w:rsidRPr="00BB5EF7" w:rsidRDefault="00A0114B" w:rsidP="001D26ED">
            <w:pPr>
              <w:pStyle w:val="08-Tabelageral"/>
            </w:pPr>
          </w:p>
        </w:tc>
        <w:tc>
          <w:tcPr>
            <w:tcW w:w="283" w:type="dxa"/>
            <w:shd w:val="clear" w:color="auto" w:fill="auto"/>
          </w:tcPr>
          <w:p w14:paraId="272561CB" w14:textId="77777777" w:rsidR="00A0114B" w:rsidRPr="0049410B" w:rsidRDefault="00A0114B" w:rsidP="001D26ED">
            <w:pPr>
              <w:pStyle w:val="08-Tabelageral"/>
            </w:pPr>
          </w:p>
        </w:tc>
        <w:tc>
          <w:tcPr>
            <w:tcW w:w="1417" w:type="dxa"/>
            <w:shd w:val="clear" w:color="auto" w:fill="auto"/>
          </w:tcPr>
          <w:p w14:paraId="60256F7A" w14:textId="77777777" w:rsidR="00A0114B" w:rsidRPr="00202026" w:rsidRDefault="00A0114B" w:rsidP="001D26ED">
            <w:pPr>
              <w:pStyle w:val="08-Tabelageral"/>
              <w:rPr>
                <w:highlight w:val="yellow"/>
              </w:rPr>
            </w:pPr>
            <w:r w:rsidRPr="00483F0F">
              <w:t>52.177,45</w:t>
            </w:r>
          </w:p>
        </w:tc>
        <w:tc>
          <w:tcPr>
            <w:tcW w:w="1526" w:type="dxa"/>
            <w:shd w:val="clear" w:color="auto" w:fill="auto"/>
          </w:tcPr>
          <w:p w14:paraId="17328725" w14:textId="77777777" w:rsidR="00A0114B" w:rsidRPr="00C75209" w:rsidRDefault="00A0114B" w:rsidP="001D26ED">
            <w:pPr>
              <w:pStyle w:val="08-Tabelageral"/>
            </w:pPr>
            <w:r w:rsidRPr="00483F0F">
              <w:t>52.177,45</w:t>
            </w:r>
          </w:p>
        </w:tc>
      </w:tr>
      <w:tr w:rsidR="00A0114B" w:rsidRPr="0049410B" w14:paraId="1DE493CC" w14:textId="77777777" w:rsidTr="001D26ED">
        <w:trPr>
          <w:trHeight w:val="227"/>
          <w:jc w:val="center"/>
        </w:trPr>
        <w:tc>
          <w:tcPr>
            <w:tcW w:w="2986" w:type="dxa"/>
            <w:shd w:val="clear" w:color="auto" w:fill="auto"/>
          </w:tcPr>
          <w:p w14:paraId="658C14D3" w14:textId="77777777" w:rsidR="00A0114B" w:rsidRPr="0078045C" w:rsidRDefault="00A0114B" w:rsidP="001D26ED">
            <w:pPr>
              <w:pStyle w:val="08-Tabelageral"/>
              <w:jc w:val="left"/>
              <w:rPr>
                <w:b/>
              </w:rPr>
            </w:pPr>
          </w:p>
        </w:tc>
        <w:tc>
          <w:tcPr>
            <w:tcW w:w="604" w:type="dxa"/>
            <w:shd w:val="clear" w:color="auto" w:fill="auto"/>
          </w:tcPr>
          <w:p w14:paraId="4A07BE11" w14:textId="77777777" w:rsidR="00A0114B" w:rsidRPr="0049410B" w:rsidRDefault="00A0114B" w:rsidP="001D26ED">
            <w:pPr>
              <w:pStyle w:val="08-Tabelageral"/>
            </w:pPr>
          </w:p>
        </w:tc>
        <w:tc>
          <w:tcPr>
            <w:tcW w:w="1411" w:type="dxa"/>
            <w:shd w:val="clear" w:color="auto" w:fill="auto"/>
          </w:tcPr>
          <w:p w14:paraId="26135CBB" w14:textId="77777777" w:rsidR="00A0114B" w:rsidRPr="00110D6B" w:rsidRDefault="00A0114B" w:rsidP="001D26ED">
            <w:pPr>
              <w:pStyle w:val="08-Tabelageral"/>
            </w:pPr>
          </w:p>
        </w:tc>
        <w:tc>
          <w:tcPr>
            <w:tcW w:w="1412" w:type="dxa"/>
            <w:shd w:val="clear" w:color="auto" w:fill="auto"/>
            <w:vAlign w:val="center"/>
          </w:tcPr>
          <w:p w14:paraId="4FD94182" w14:textId="77777777" w:rsidR="00A0114B" w:rsidRPr="00BB5EF7" w:rsidRDefault="00A0114B" w:rsidP="001D26ED">
            <w:pPr>
              <w:pStyle w:val="08-Tabelageral"/>
            </w:pPr>
          </w:p>
        </w:tc>
        <w:tc>
          <w:tcPr>
            <w:tcW w:w="283" w:type="dxa"/>
            <w:shd w:val="clear" w:color="auto" w:fill="auto"/>
          </w:tcPr>
          <w:p w14:paraId="5CB2EE51" w14:textId="77777777" w:rsidR="00A0114B" w:rsidRPr="0049410B" w:rsidRDefault="00A0114B" w:rsidP="001D26ED">
            <w:pPr>
              <w:pStyle w:val="08-Tabelageral"/>
            </w:pPr>
          </w:p>
        </w:tc>
        <w:tc>
          <w:tcPr>
            <w:tcW w:w="1417" w:type="dxa"/>
            <w:shd w:val="clear" w:color="auto" w:fill="auto"/>
            <w:vAlign w:val="center"/>
          </w:tcPr>
          <w:p w14:paraId="576D8E50" w14:textId="77777777" w:rsidR="00A0114B" w:rsidRPr="00202026" w:rsidRDefault="00A0114B" w:rsidP="001D26ED">
            <w:pPr>
              <w:pStyle w:val="08-Tabelageral"/>
              <w:rPr>
                <w:highlight w:val="yellow"/>
              </w:rPr>
            </w:pPr>
          </w:p>
        </w:tc>
        <w:tc>
          <w:tcPr>
            <w:tcW w:w="1526" w:type="dxa"/>
            <w:shd w:val="clear" w:color="auto" w:fill="auto"/>
            <w:vAlign w:val="center"/>
          </w:tcPr>
          <w:p w14:paraId="20F97AB1" w14:textId="77777777" w:rsidR="00A0114B" w:rsidRPr="00C75209" w:rsidRDefault="00A0114B" w:rsidP="001D26ED">
            <w:pPr>
              <w:pStyle w:val="08-Tabelageral"/>
            </w:pPr>
          </w:p>
        </w:tc>
      </w:tr>
      <w:tr w:rsidR="00A0114B" w:rsidRPr="00257FAD" w14:paraId="70B9A104" w14:textId="77777777" w:rsidTr="001D26ED">
        <w:trPr>
          <w:trHeight w:val="227"/>
          <w:jc w:val="center"/>
        </w:trPr>
        <w:tc>
          <w:tcPr>
            <w:tcW w:w="2986" w:type="dxa"/>
            <w:shd w:val="clear" w:color="auto" w:fill="auto"/>
          </w:tcPr>
          <w:p w14:paraId="6506B520" w14:textId="77777777" w:rsidR="00A0114B" w:rsidRPr="00257FAD" w:rsidRDefault="00A0114B" w:rsidP="001D26ED">
            <w:pPr>
              <w:pStyle w:val="08-Tabelageral"/>
              <w:jc w:val="left"/>
              <w:rPr>
                <w:b/>
              </w:rPr>
            </w:pPr>
            <w:r w:rsidRPr="00257FAD">
              <w:rPr>
                <w:b/>
              </w:rPr>
              <w:t>Conselheiros</w:t>
            </w:r>
          </w:p>
        </w:tc>
        <w:tc>
          <w:tcPr>
            <w:tcW w:w="604" w:type="dxa"/>
            <w:shd w:val="clear" w:color="auto" w:fill="auto"/>
          </w:tcPr>
          <w:p w14:paraId="4D5F796C" w14:textId="77777777" w:rsidR="00A0114B" w:rsidRPr="00257FAD" w:rsidRDefault="00A0114B" w:rsidP="001D26ED">
            <w:pPr>
              <w:pStyle w:val="08-Tabelageral"/>
              <w:rPr>
                <w:b/>
              </w:rPr>
            </w:pPr>
          </w:p>
        </w:tc>
        <w:tc>
          <w:tcPr>
            <w:tcW w:w="1411" w:type="dxa"/>
            <w:shd w:val="clear" w:color="auto" w:fill="auto"/>
          </w:tcPr>
          <w:p w14:paraId="62C1F42E" w14:textId="77777777" w:rsidR="00A0114B" w:rsidRPr="00257FAD" w:rsidRDefault="00A0114B" w:rsidP="001D26ED">
            <w:pPr>
              <w:pStyle w:val="08-Tabelageral"/>
              <w:rPr>
                <w:b/>
              </w:rPr>
            </w:pPr>
          </w:p>
        </w:tc>
        <w:tc>
          <w:tcPr>
            <w:tcW w:w="1412" w:type="dxa"/>
            <w:shd w:val="clear" w:color="auto" w:fill="auto"/>
            <w:vAlign w:val="center"/>
          </w:tcPr>
          <w:p w14:paraId="45C181A5" w14:textId="77777777" w:rsidR="00A0114B" w:rsidRPr="00257FAD" w:rsidRDefault="00A0114B" w:rsidP="001D26ED">
            <w:pPr>
              <w:pStyle w:val="08-Tabelageral"/>
              <w:rPr>
                <w:b/>
              </w:rPr>
            </w:pPr>
          </w:p>
        </w:tc>
        <w:tc>
          <w:tcPr>
            <w:tcW w:w="283" w:type="dxa"/>
            <w:shd w:val="clear" w:color="auto" w:fill="auto"/>
          </w:tcPr>
          <w:p w14:paraId="2B97773A" w14:textId="77777777" w:rsidR="00A0114B" w:rsidRPr="00257FAD" w:rsidRDefault="00A0114B" w:rsidP="001D26ED">
            <w:pPr>
              <w:pStyle w:val="08-Tabelageral"/>
              <w:rPr>
                <w:b/>
              </w:rPr>
            </w:pPr>
          </w:p>
        </w:tc>
        <w:tc>
          <w:tcPr>
            <w:tcW w:w="1417" w:type="dxa"/>
            <w:shd w:val="clear" w:color="auto" w:fill="auto"/>
            <w:vAlign w:val="center"/>
          </w:tcPr>
          <w:p w14:paraId="6CC5AF34" w14:textId="77777777" w:rsidR="00A0114B" w:rsidRPr="00202026" w:rsidRDefault="00A0114B" w:rsidP="001D26ED">
            <w:pPr>
              <w:pStyle w:val="08-Tabelageral"/>
              <w:rPr>
                <w:b/>
                <w:highlight w:val="yellow"/>
              </w:rPr>
            </w:pPr>
          </w:p>
        </w:tc>
        <w:tc>
          <w:tcPr>
            <w:tcW w:w="1526" w:type="dxa"/>
            <w:shd w:val="clear" w:color="auto" w:fill="auto"/>
            <w:vAlign w:val="center"/>
          </w:tcPr>
          <w:p w14:paraId="76DF5480" w14:textId="77777777" w:rsidR="00A0114B" w:rsidRPr="00257FAD" w:rsidRDefault="00A0114B" w:rsidP="001D26ED">
            <w:pPr>
              <w:pStyle w:val="08-Tabelageral"/>
              <w:rPr>
                <w:b/>
              </w:rPr>
            </w:pPr>
          </w:p>
        </w:tc>
      </w:tr>
      <w:tr w:rsidR="00A0114B" w:rsidRPr="0049410B" w14:paraId="3EB09C6B" w14:textId="77777777" w:rsidTr="001D26ED">
        <w:trPr>
          <w:trHeight w:val="227"/>
          <w:jc w:val="center"/>
        </w:trPr>
        <w:tc>
          <w:tcPr>
            <w:tcW w:w="2986" w:type="dxa"/>
            <w:shd w:val="clear" w:color="auto" w:fill="auto"/>
          </w:tcPr>
          <w:p w14:paraId="1C6313A9" w14:textId="77777777" w:rsidR="00A0114B" w:rsidRPr="0078045C" w:rsidRDefault="00A0114B" w:rsidP="001D26ED">
            <w:pPr>
              <w:pStyle w:val="08-Tabelageral"/>
              <w:jc w:val="left"/>
              <w:rPr>
                <w:b/>
              </w:rPr>
            </w:pPr>
            <w:r w:rsidRPr="0078045C">
              <w:t>Conselho de Administração</w:t>
            </w:r>
          </w:p>
        </w:tc>
        <w:tc>
          <w:tcPr>
            <w:tcW w:w="604" w:type="dxa"/>
            <w:shd w:val="clear" w:color="auto" w:fill="auto"/>
          </w:tcPr>
          <w:p w14:paraId="1FF601F4" w14:textId="77777777" w:rsidR="00A0114B" w:rsidRPr="0049410B" w:rsidRDefault="00A0114B" w:rsidP="001D26ED">
            <w:pPr>
              <w:pStyle w:val="08-Tabelageral"/>
            </w:pPr>
          </w:p>
        </w:tc>
        <w:tc>
          <w:tcPr>
            <w:tcW w:w="1411" w:type="dxa"/>
            <w:shd w:val="clear" w:color="auto" w:fill="auto"/>
          </w:tcPr>
          <w:p w14:paraId="3BB5B306" w14:textId="77777777" w:rsidR="00A0114B" w:rsidRPr="00110D6B" w:rsidRDefault="00A0114B" w:rsidP="001D26ED">
            <w:pPr>
              <w:pStyle w:val="08-Tabelageral"/>
            </w:pPr>
          </w:p>
        </w:tc>
        <w:tc>
          <w:tcPr>
            <w:tcW w:w="1412" w:type="dxa"/>
            <w:shd w:val="clear" w:color="auto" w:fill="auto"/>
          </w:tcPr>
          <w:p w14:paraId="44A1CEA9" w14:textId="77777777" w:rsidR="00A0114B" w:rsidRPr="00BB5EF7" w:rsidRDefault="00A0114B" w:rsidP="001D26ED">
            <w:pPr>
              <w:pStyle w:val="08-Tabelageral"/>
            </w:pPr>
          </w:p>
        </w:tc>
        <w:tc>
          <w:tcPr>
            <w:tcW w:w="283" w:type="dxa"/>
            <w:shd w:val="clear" w:color="auto" w:fill="auto"/>
          </w:tcPr>
          <w:p w14:paraId="0E820F4D" w14:textId="77777777" w:rsidR="00A0114B" w:rsidRPr="0049410B" w:rsidRDefault="00A0114B" w:rsidP="001D26ED">
            <w:pPr>
              <w:pStyle w:val="08-Tabelageral"/>
            </w:pPr>
          </w:p>
        </w:tc>
        <w:tc>
          <w:tcPr>
            <w:tcW w:w="1417" w:type="dxa"/>
            <w:shd w:val="clear" w:color="auto" w:fill="auto"/>
          </w:tcPr>
          <w:p w14:paraId="2E91B1A6" w14:textId="77777777" w:rsidR="00A0114B" w:rsidRPr="00202026" w:rsidRDefault="00A0114B" w:rsidP="001D26ED">
            <w:pPr>
              <w:pStyle w:val="08-Tabelageral"/>
              <w:rPr>
                <w:highlight w:val="yellow"/>
              </w:rPr>
            </w:pPr>
            <w:r w:rsidRPr="00483F0F">
              <w:t>5.906,80</w:t>
            </w:r>
          </w:p>
        </w:tc>
        <w:tc>
          <w:tcPr>
            <w:tcW w:w="1526" w:type="dxa"/>
            <w:shd w:val="clear" w:color="auto" w:fill="auto"/>
          </w:tcPr>
          <w:p w14:paraId="2658FB62" w14:textId="77777777" w:rsidR="00A0114B" w:rsidRPr="00C75209" w:rsidRDefault="00A0114B" w:rsidP="001D26ED">
            <w:pPr>
              <w:pStyle w:val="08-Tabelageral"/>
            </w:pPr>
            <w:r w:rsidRPr="00483F0F">
              <w:t>5.906,80</w:t>
            </w:r>
          </w:p>
        </w:tc>
      </w:tr>
      <w:tr w:rsidR="00A0114B" w:rsidRPr="003735AD" w14:paraId="2D62430D" w14:textId="77777777" w:rsidTr="001D26ED">
        <w:trPr>
          <w:trHeight w:val="227"/>
          <w:jc w:val="center"/>
        </w:trPr>
        <w:tc>
          <w:tcPr>
            <w:tcW w:w="2986" w:type="dxa"/>
            <w:tcBorders>
              <w:bottom w:val="nil"/>
            </w:tcBorders>
            <w:shd w:val="clear" w:color="auto" w:fill="auto"/>
          </w:tcPr>
          <w:p w14:paraId="186D8918" w14:textId="77777777" w:rsidR="00A0114B" w:rsidRPr="0078045C" w:rsidRDefault="00A0114B" w:rsidP="001D26ED">
            <w:pPr>
              <w:pStyle w:val="08-Tabelageral"/>
              <w:jc w:val="left"/>
              <w:rPr>
                <w:b/>
              </w:rPr>
            </w:pPr>
            <w:r w:rsidRPr="0078045C">
              <w:t>Conselho Fiscal</w:t>
            </w:r>
          </w:p>
        </w:tc>
        <w:tc>
          <w:tcPr>
            <w:tcW w:w="604" w:type="dxa"/>
            <w:tcBorders>
              <w:bottom w:val="nil"/>
            </w:tcBorders>
            <w:shd w:val="clear" w:color="auto" w:fill="auto"/>
          </w:tcPr>
          <w:p w14:paraId="3D31177D" w14:textId="77777777" w:rsidR="00A0114B" w:rsidRPr="003735AD" w:rsidRDefault="00A0114B" w:rsidP="001D26ED">
            <w:pPr>
              <w:pStyle w:val="08-Tabelageral"/>
              <w:rPr>
                <w:b/>
              </w:rPr>
            </w:pPr>
          </w:p>
        </w:tc>
        <w:tc>
          <w:tcPr>
            <w:tcW w:w="1411" w:type="dxa"/>
            <w:tcBorders>
              <w:bottom w:val="nil"/>
            </w:tcBorders>
            <w:shd w:val="clear" w:color="auto" w:fill="auto"/>
          </w:tcPr>
          <w:p w14:paraId="1F5EF1FA" w14:textId="77777777" w:rsidR="00A0114B" w:rsidRPr="003735AD" w:rsidRDefault="00A0114B" w:rsidP="001D26ED">
            <w:pPr>
              <w:pStyle w:val="08-Tabelageral"/>
              <w:rPr>
                <w:b/>
              </w:rPr>
            </w:pPr>
          </w:p>
        </w:tc>
        <w:tc>
          <w:tcPr>
            <w:tcW w:w="1412" w:type="dxa"/>
            <w:tcBorders>
              <w:bottom w:val="nil"/>
            </w:tcBorders>
            <w:shd w:val="clear" w:color="auto" w:fill="auto"/>
          </w:tcPr>
          <w:p w14:paraId="1875B5F3" w14:textId="77777777" w:rsidR="00A0114B" w:rsidRPr="003735AD" w:rsidRDefault="00A0114B" w:rsidP="001D26ED">
            <w:pPr>
              <w:pStyle w:val="08-Tabelageral"/>
              <w:rPr>
                <w:b/>
              </w:rPr>
            </w:pPr>
          </w:p>
        </w:tc>
        <w:tc>
          <w:tcPr>
            <w:tcW w:w="283" w:type="dxa"/>
            <w:tcBorders>
              <w:bottom w:val="nil"/>
            </w:tcBorders>
            <w:shd w:val="clear" w:color="auto" w:fill="auto"/>
          </w:tcPr>
          <w:p w14:paraId="76D1F29B" w14:textId="77777777" w:rsidR="00A0114B" w:rsidRPr="003735AD" w:rsidRDefault="00A0114B" w:rsidP="001D26ED">
            <w:pPr>
              <w:pStyle w:val="08-Tabelageral"/>
              <w:rPr>
                <w:b/>
              </w:rPr>
            </w:pPr>
          </w:p>
        </w:tc>
        <w:tc>
          <w:tcPr>
            <w:tcW w:w="1417" w:type="dxa"/>
            <w:tcBorders>
              <w:bottom w:val="nil"/>
            </w:tcBorders>
            <w:shd w:val="clear" w:color="auto" w:fill="auto"/>
          </w:tcPr>
          <w:p w14:paraId="6F552183" w14:textId="77777777" w:rsidR="00A0114B" w:rsidRPr="00202026" w:rsidRDefault="00A0114B" w:rsidP="001D26ED">
            <w:pPr>
              <w:pStyle w:val="08-Tabelageral"/>
              <w:rPr>
                <w:highlight w:val="yellow"/>
              </w:rPr>
            </w:pPr>
            <w:r w:rsidRPr="00483F0F">
              <w:t>5.906,80</w:t>
            </w:r>
          </w:p>
        </w:tc>
        <w:tc>
          <w:tcPr>
            <w:tcW w:w="1526" w:type="dxa"/>
            <w:tcBorders>
              <w:bottom w:val="nil"/>
            </w:tcBorders>
            <w:shd w:val="clear" w:color="auto" w:fill="auto"/>
          </w:tcPr>
          <w:p w14:paraId="2FF38C83" w14:textId="77777777" w:rsidR="00A0114B" w:rsidRPr="00C75209" w:rsidRDefault="00A0114B" w:rsidP="001D26ED">
            <w:pPr>
              <w:pStyle w:val="08-Tabelageral"/>
            </w:pPr>
            <w:r w:rsidRPr="00483F0F">
              <w:t>5.906,80</w:t>
            </w:r>
          </w:p>
        </w:tc>
      </w:tr>
      <w:tr w:rsidR="00A0114B" w:rsidRPr="003735AD" w14:paraId="47326798" w14:textId="77777777" w:rsidTr="001D26ED">
        <w:trPr>
          <w:trHeight w:val="227"/>
          <w:jc w:val="center"/>
        </w:trPr>
        <w:tc>
          <w:tcPr>
            <w:tcW w:w="2986" w:type="dxa"/>
            <w:tcBorders>
              <w:top w:val="nil"/>
              <w:bottom w:val="nil"/>
            </w:tcBorders>
            <w:shd w:val="clear" w:color="auto" w:fill="auto"/>
          </w:tcPr>
          <w:p w14:paraId="2DB30BD0" w14:textId="77777777" w:rsidR="00A0114B" w:rsidRPr="0078045C" w:rsidRDefault="00A0114B" w:rsidP="001D26ED">
            <w:pPr>
              <w:pStyle w:val="08-Tabelageral"/>
              <w:jc w:val="left"/>
              <w:rPr>
                <w:b/>
              </w:rPr>
            </w:pPr>
            <w:r w:rsidRPr="0078045C">
              <w:t>Comitê de Auditoria</w:t>
            </w:r>
          </w:p>
        </w:tc>
        <w:tc>
          <w:tcPr>
            <w:tcW w:w="604" w:type="dxa"/>
            <w:tcBorders>
              <w:top w:val="nil"/>
              <w:bottom w:val="nil"/>
            </w:tcBorders>
            <w:shd w:val="clear" w:color="auto" w:fill="auto"/>
          </w:tcPr>
          <w:p w14:paraId="48D8E5FB" w14:textId="77777777" w:rsidR="00A0114B" w:rsidRPr="003735AD" w:rsidRDefault="00A0114B" w:rsidP="001D26ED">
            <w:pPr>
              <w:pStyle w:val="08-Tabelageral"/>
              <w:rPr>
                <w:b/>
                <w:szCs w:val="14"/>
              </w:rPr>
            </w:pPr>
          </w:p>
        </w:tc>
        <w:tc>
          <w:tcPr>
            <w:tcW w:w="1411" w:type="dxa"/>
            <w:tcBorders>
              <w:top w:val="nil"/>
              <w:bottom w:val="nil"/>
            </w:tcBorders>
            <w:shd w:val="clear" w:color="auto" w:fill="auto"/>
          </w:tcPr>
          <w:p w14:paraId="43FBA999" w14:textId="77777777" w:rsidR="00A0114B" w:rsidRPr="003735AD" w:rsidRDefault="00A0114B" w:rsidP="001D26ED">
            <w:pPr>
              <w:pStyle w:val="08-Tabelageral"/>
              <w:rPr>
                <w:b/>
              </w:rPr>
            </w:pPr>
          </w:p>
        </w:tc>
        <w:tc>
          <w:tcPr>
            <w:tcW w:w="1412" w:type="dxa"/>
            <w:tcBorders>
              <w:top w:val="nil"/>
              <w:bottom w:val="nil"/>
            </w:tcBorders>
            <w:shd w:val="clear" w:color="auto" w:fill="auto"/>
          </w:tcPr>
          <w:p w14:paraId="28A61D23" w14:textId="77777777" w:rsidR="00A0114B" w:rsidRPr="003735AD" w:rsidRDefault="00A0114B" w:rsidP="001D26ED">
            <w:pPr>
              <w:pStyle w:val="08-Tabelageral"/>
              <w:rPr>
                <w:b/>
              </w:rPr>
            </w:pPr>
          </w:p>
        </w:tc>
        <w:tc>
          <w:tcPr>
            <w:tcW w:w="283" w:type="dxa"/>
            <w:tcBorders>
              <w:top w:val="nil"/>
              <w:bottom w:val="nil"/>
            </w:tcBorders>
            <w:shd w:val="clear" w:color="auto" w:fill="auto"/>
          </w:tcPr>
          <w:p w14:paraId="07B8974B" w14:textId="77777777" w:rsidR="00A0114B" w:rsidRPr="003735AD" w:rsidRDefault="00A0114B" w:rsidP="001D26ED">
            <w:pPr>
              <w:pStyle w:val="08-Tabelageral"/>
              <w:rPr>
                <w:b/>
                <w:szCs w:val="14"/>
              </w:rPr>
            </w:pPr>
          </w:p>
        </w:tc>
        <w:tc>
          <w:tcPr>
            <w:tcW w:w="1417" w:type="dxa"/>
            <w:tcBorders>
              <w:top w:val="nil"/>
              <w:bottom w:val="nil"/>
            </w:tcBorders>
            <w:shd w:val="clear" w:color="auto" w:fill="auto"/>
          </w:tcPr>
          <w:p w14:paraId="4F90C7FA" w14:textId="77777777" w:rsidR="00A0114B" w:rsidRPr="00202026" w:rsidRDefault="00A0114B" w:rsidP="001D26ED">
            <w:pPr>
              <w:pStyle w:val="08-Tabelageral"/>
              <w:rPr>
                <w:highlight w:val="yellow"/>
              </w:rPr>
            </w:pPr>
            <w:r w:rsidRPr="00483F0F">
              <w:t>9.8</w:t>
            </w:r>
            <w:r>
              <w:t>70</w:t>
            </w:r>
            <w:r w:rsidRPr="00483F0F">
              <w:t>,</w:t>
            </w:r>
            <w:r>
              <w:t>26</w:t>
            </w:r>
          </w:p>
        </w:tc>
        <w:tc>
          <w:tcPr>
            <w:tcW w:w="1526" w:type="dxa"/>
            <w:tcBorders>
              <w:top w:val="nil"/>
              <w:bottom w:val="nil"/>
            </w:tcBorders>
            <w:shd w:val="clear" w:color="auto" w:fill="auto"/>
          </w:tcPr>
          <w:p w14:paraId="00549059" w14:textId="77777777" w:rsidR="00A0114B" w:rsidRDefault="00A0114B" w:rsidP="001D26ED">
            <w:pPr>
              <w:pStyle w:val="08-Tabelageral"/>
            </w:pPr>
            <w:r w:rsidRPr="00483F0F">
              <w:t>9.8</w:t>
            </w:r>
            <w:r>
              <w:t>70</w:t>
            </w:r>
            <w:r w:rsidRPr="00483F0F">
              <w:t>,</w:t>
            </w:r>
            <w:r>
              <w:t>26</w:t>
            </w:r>
          </w:p>
        </w:tc>
      </w:tr>
      <w:tr w:rsidR="00A0114B" w:rsidRPr="003735AD" w14:paraId="152E72F9" w14:textId="77777777" w:rsidTr="001D26ED">
        <w:trPr>
          <w:trHeight w:val="227"/>
          <w:jc w:val="center"/>
        </w:trPr>
        <w:tc>
          <w:tcPr>
            <w:tcW w:w="2986" w:type="dxa"/>
            <w:tcBorders>
              <w:top w:val="nil"/>
              <w:bottom w:val="single" w:sz="4" w:space="0" w:color="1F4E79" w:themeColor="accent1" w:themeShade="80"/>
            </w:tcBorders>
            <w:shd w:val="clear" w:color="auto" w:fill="auto"/>
          </w:tcPr>
          <w:p w14:paraId="73BD1413" w14:textId="77777777" w:rsidR="00A0114B" w:rsidRPr="0078045C" w:rsidRDefault="00A0114B" w:rsidP="001D26ED">
            <w:pPr>
              <w:pStyle w:val="08-Tabelageral"/>
              <w:jc w:val="left"/>
            </w:pPr>
            <w:r w:rsidRPr="003B547E">
              <w:t>Comitê de Riscos e de Capital</w:t>
            </w:r>
          </w:p>
        </w:tc>
        <w:tc>
          <w:tcPr>
            <w:tcW w:w="604" w:type="dxa"/>
            <w:tcBorders>
              <w:top w:val="nil"/>
              <w:bottom w:val="single" w:sz="4" w:space="0" w:color="1F4E79" w:themeColor="accent1" w:themeShade="80"/>
            </w:tcBorders>
            <w:shd w:val="clear" w:color="auto" w:fill="auto"/>
          </w:tcPr>
          <w:p w14:paraId="37B80DAC" w14:textId="77777777" w:rsidR="00A0114B" w:rsidRPr="003735AD" w:rsidRDefault="00A0114B" w:rsidP="001D26ED">
            <w:pPr>
              <w:pStyle w:val="08-Tabelageral"/>
              <w:rPr>
                <w:b/>
                <w:szCs w:val="14"/>
              </w:rPr>
            </w:pPr>
          </w:p>
        </w:tc>
        <w:tc>
          <w:tcPr>
            <w:tcW w:w="1411" w:type="dxa"/>
            <w:tcBorders>
              <w:top w:val="nil"/>
              <w:bottom w:val="single" w:sz="4" w:space="0" w:color="1F4E79" w:themeColor="accent1" w:themeShade="80"/>
            </w:tcBorders>
            <w:shd w:val="clear" w:color="auto" w:fill="auto"/>
          </w:tcPr>
          <w:p w14:paraId="2AF14133" w14:textId="77777777" w:rsidR="00A0114B" w:rsidRPr="003735AD" w:rsidRDefault="00A0114B" w:rsidP="001D26ED">
            <w:pPr>
              <w:pStyle w:val="08-Tabelageral"/>
              <w:rPr>
                <w:b/>
              </w:rPr>
            </w:pPr>
          </w:p>
        </w:tc>
        <w:tc>
          <w:tcPr>
            <w:tcW w:w="1412" w:type="dxa"/>
            <w:tcBorders>
              <w:top w:val="nil"/>
              <w:bottom w:val="single" w:sz="4" w:space="0" w:color="1F4E79" w:themeColor="accent1" w:themeShade="80"/>
            </w:tcBorders>
            <w:shd w:val="clear" w:color="auto" w:fill="auto"/>
          </w:tcPr>
          <w:p w14:paraId="045F0079" w14:textId="77777777" w:rsidR="00A0114B" w:rsidRPr="003735AD" w:rsidRDefault="00A0114B" w:rsidP="001D26ED">
            <w:pPr>
              <w:pStyle w:val="08-Tabelageral"/>
              <w:rPr>
                <w:b/>
              </w:rPr>
            </w:pPr>
          </w:p>
        </w:tc>
        <w:tc>
          <w:tcPr>
            <w:tcW w:w="283" w:type="dxa"/>
            <w:tcBorders>
              <w:top w:val="nil"/>
              <w:bottom w:val="single" w:sz="4" w:space="0" w:color="1F4E79" w:themeColor="accent1" w:themeShade="80"/>
            </w:tcBorders>
            <w:shd w:val="clear" w:color="auto" w:fill="auto"/>
          </w:tcPr>
          <w:p w14:paraId="4BA1C53F" w14:textId="77777777" w:rsidR="00A0114B" w:rsidRPr="003735AD" w:rsidRDefault="00A0114B" w:rsidP="001D26ED">
            <w:pPr>
              <w:pStyle w:val="08-Tabelageral"/>
              <w:rPr>
                <w:b/>
                <w:szCs w:val="14"/>
              </w:rPr>
            </w:pPr>
          </w:p>
        </w:tc>
        <w:tc>
          <w:tcPr>
            <w:tcW w:w="1417" w:type="dxa"/>
            <w:tcBorders>
              <w:top w:val="nil"/>
              <w:bottom w:val="single" w:sz="4" w:space="0" w:color="1F4E79" w:themeColor="accent1" w:themeShade="80"/>
            </w:tcBorders>
            <w:shd w:val="clear" w:color="auto" w:fill="auto"/>
          </w:tcPr>
          <w:p w14:paraId="1818F0EF" w14:textId="77777777" w:rsidR="00A0114B" w:rsidRPr="00483F0F" w:rsidRDefault="00A0114B" w:rsidP="001D26ED">
            <w:pPr>
              <w:pStyle w:val="08-Tabelageral"/>
            </w:pPr>
            <w:r>
              <w:t>9.870,26</w:t>
            </w:r>
          </w:p>
        </w:tc>
        <w:tc>
          <w:tcPr>
            <w:tcW w:w="1526" w:type="dxa"/>
            <w:tcBorders>
              <w:top w:val="nil"/>
              <w:bottom w:val="single" w:sz="4" w:space="0" w:color="1F4E79" w:themeColor="accent1" w:themeShade="80"/>
            </w:tcBorders>
            <w:shd w:val="clear" w:color="auto" w:fill="auto"/>
          </w:tcPr>
          <w:p w14:paraId="0FDFBBA5" w14:textId="77777777" w:rsidR="00A0114B" w:rsidRPr="00483F0F" w:rsidRDefault="00A0114B" w:rsidP="001D26ED">
            <w:pPr>
              <w:pStyle w:val="08-Tabelageral"/>
            </w:pPr>
            <w:r>
              <w:t>--</w:t>
            </w:r>
          </w:p>
        </w:tc>
      </w:tr>
      <w:bookmarkEnd w:id="106"/>
      <w:bookmarkEnd w:id="105"/>
    </w:tbl>
    <w:p w14:paraId="4A9C4F12" w14:textId="2F66FCEB" w:rsidR="006C1D62" w:rsidRPr="006C572F" w:rsidRDefault="006C1D62" w:rsidP="00A0114B">
      <w:pPr>
        <w:pStyle w:val="01-Textonormal"/>
        <w:rPr>
          <w:b/>
        </w:rPr>
      </w:pPr>
    </w:p>
    <w:p w14:paraId="5C04F3FA" w14:textId="77777777" w:rsidR="008726C2" w:rsidRDefault="008726C2" w:rsidP="00705E1A">
      <w:pPr>
        <w:pStyle w:val="01-Textonormal"/>
        <w:rPr>
          <w:b/>
          <w:color w:val="1F4E79" w:themeColor="accent1" w:themeShade="80"/>
          <w:sz w:val="20"/>
          <w:szCs w:val="20"/>
        </w:rPr>
        <w:sectPr w:rsidR="008726C2" w:rsidSect="00E1102C">
          <w:headerReference w:type="even" r:id="rId33"/>
          <w:headerReference w:type="default" r:id="rId34"/>
          <w:footerReference w:type="default" r:id="rId35"/>
          <w:headerReference w:type="first" r:id="rId36"/>
          <w:footerReference w:type="first" r:id="rId37"/>
          <w:pgSz w:w="11906" w:h="16838" w:code="9"/>
          <w:pgMar w:top="1134" w:right="1134" w:bottom="851" w:left="1134" w:header="851" w:footer="284" w:gutter="0"/>
          <w:cols w:space="708"/>
          <w:docGrid w:linePitch="360"/>
        </w:sectPr>
      </w:pPr>
      <w:bookmarkStart w:id="107" w:name="_Toc117707491"/>
      <w:bookmarkStart w:id="108" w:name="_Toc117785897"/>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8726C2" w:rsidRPr="00DC14D5" w14:paraId="3D06A1D9" w14:textId="77777777" w:rsidTr="008726C2">
        <w:trPr>
          <w:cantSplit/>
          <w:trHeight w:val="3969"/>
        </w:trPr>
        <w:tc>
          <w:tcPr>
            <w:tcW w:w="5385" w:type="dxa"/>
          </w:tcPr>
          <w:p w14:paraId="1388C012" w14:textId="77777777" w:rsidR="008726C2" w:rsidRPr="00DC14D5" w:rsidRDefault="008726C2" w:rsidP="008726C2">
            <w:pPr>
              <w:pStyle w:val="Normal1"/>
              <w:widowControl w:val="0"/>
              <w:spacing w:after="200"/>
              <w:jc w:val="left"/>
              <w:rPr>
                <w:rFonts w:ascii="Calibri" w:hAnsi="Calibri" w:cs="Calibri"/>
                <w:b/>
                <w:sz w:val="37"/>
                <w:szCs w:val="37"/>
              </w:rPr>
            </w:pPr>
            <w:r w:rsidRPr="00DC14D5">
              <w:rPr>
                <w:rFonts w:ascii="Calibri" w:hAnsi="Calibri" w:cs="Calibri"/>
                <w:b/>
                <w:sz w:val="37"/>
                <w:szCs w:val="37"/>
              </w:rPr>
              <w:t>BB Seguridade Participações S.A.</w:t>
            </w:r>
          </w:p>
          <w:p w14:paraId="003D35AE" w14:textId="77777777" w:rsidR="008726C2" w:rsidRPr="00DC14D5" w:rsidRDefault="008726C2" w:rsidP="008726C2">
            <w:pPr>
              <w:pStyle w:val="Descriodotrabalho"/>
              <w:widowControl w:val="0"/>
              <w:spacing w:line="240" w:lineRule="auto"/>
              <w:rPr>
                <w:rFonts w:ascii="Calibri" w:hAnsi="Calibri" w:cs="Calibri"/>
                <w:i w:val="0"/>
                <w:sz w:val="18"/>
                <w:szCs w:val="16"/>
                <w:lang w:val="pt-BR"/>
              </w:rPr>
            </w:pPr>
            <w:r w:rsidRPr="00DC14D5">
              <w:rPr>
                <w:rFonts w:ascii="Calibri" w:hAnsi="Calibri" w:cs="Calibri"/>
                <w:i w:val="0"/>
                <w:sz w:val="22"/>
                <w:lang w:val="pt-BR"/>
              </w:rPr>
              <w:t xml:space="preserve">Demonstrações Contábeis Intermediárias </w:t>
            </w:r>
            <w:r w:rsidRPr="00DC14D5">
              <w:rPr>
                <w:rFonts w:ascii="Calibri" w:hAnsi="Calibri" w:cs="Calibri"/>
                <w:i w:val="0"/>
                <w:sz w:val="22"/>
                <w:lang w:val="pt-BR"/>
              </w:rPr>
              <w:br/>
              <w:t xml:space="preserve">Individuais e Consolidadas para o Trimestre e </w:t>
            </w:r>
            <w:r w:rsidRPr="00DC14D5">
              <w:rPr>
                <w:rFonts w:ascii="Calibri" w:hAnsi="Calibri" w:cs="Calibri"/>
                <w:i w:val="0"/>
                <w:sz w:val="22"/>
                <w:lang w:val="pt-BR"/>
              </w:rPr>
              <w:br/>
              <w:t xml:space="preserve">Período de Nove Meses Findos em 30 de Setembro </w:t>
            </w:r>
            <w:r>
              <w:rPr>
                <w:rFonts w:ascii="Calibri" w:hAnsi="Calibri" w:cs="Calibri"/>
                <w:i w:val="0"/>
                <w:sz w:val="22"/>
                <w:lang w:val="pt-BR"/>
              </w:rPr>
              <w:br/>
            </w:r>
            <w:r w:rsidRPr="00DC14D5">
              <w:rPr>
                <w:rFonts w:ascii="Calibri" w:hAnsi="Calibri" w:cs="Calibri"/>
                <w:i w:val="0"/>
                <w:sz w:val="22"/>
                <w:lang w:val="pt-BR"/>
              </w:rPr>
              <w:t>de 2022 e Relatório do Auditor Independente</w:t>
            </w:r>
          </w:p>
          <w:p w14:paraId="4740FE19" w14:textId="77777777" w:rsidR="008726C2" w:rsidRPr="00DC14D5" w:rsidRDefault="008726C2" w:rsidP="008726C2">
            <w:pPr>
              <w:pStyle w:val="DTT"/>
              <w:widowControl w:val="0"/>
              <w:rPr>
                <w:rFonts w:ascii="Calibri" w:hAnsi="Calibri" w:cs="Calibri"/>
                <w:sz w:val="22"/>
                <w:lang w:val="pt-BR"/>
              </w:rPr>
            </w:pPr>
          </w:p>
          <w:p w14:paraId="2360CD2B" w14:textId="77777777" w:rsidR="008726C2" w:rsidRPr="00DC14D5" w:rsidRDefault="008726C2" w:rsidP="008726C2">
            <w:pPr>
              <w:pStyle w:val="DTT"/>
              <w:widowControl w:val="0"/>
              <w:rPr>
                <w:rFonts w:ascii="Calibri" w:hAnsi="Calibri" w:cs="Calibri"/>
                <w:sz w:val="22"/>
                <w:lang w:val="pt-BR"/>
              </w:rPr>
            </w:pPr>
          </w:p>
          <w:p w14:paraId="53ABA271" w14:textId="77777777" w:rsidR="008726C2" w:rsidRPr="00DC14D5" w:rsidRDefault="008726C2" w:rsidP="008726C2">
            <w:pPr>
              <w:pStyle w:val="DTT"/>
              <w:widowControl w:val="0"/>
              <w:jc w:val="center"/>
              <w:rPr>
                <w:rFonts w:ascii="Calibri" w:hAnsi="Calibri" w:cs="Calibri"/>
                <w:sz w:val="22"/>
                <w:lang w:val="pt-BR"/>
              </w:rPr>
            </w:pPr>
          </w:p>
          <w:p w14:paraId="7A83AF40" w14:textId="77777777" w:rsidR="008726C2" w:rsidRPr="00DC14D5" w:rsidRDefault="008726C2" w:rsidP="008726C2">
            <w:pPr>
              <w:pStyle w:val="DTT"/>
              <w:widowControl w:val="0"/>
              <w:rPr>
                <w:rFonts w:ascii="Calibri" w:hAnsi="Calibri" w:cs="Calibri"/>
                <w:sz w:val="22"/>
                <w:lang w:val="pt-BR"/>
              </w:rPr>
            </w:pPr>
          </w:p>
          <w:p w14:paraId="28E7212A" w14:textId="77777777" w:rsidR="008726C2" w:rsidRPr="00DC14D5" w:rsidRDefault="008726C2" w:rsidP="008726C2">
            <w:pPr>
              <w:pStyle w:val="DTT"/>
              <w:widowControl w:val="0"/>
              <w:rPr>
                <w:rFonts w:ascii="Calibri" w:hAnsi="Calibri" w:cs="Calibri"/>
                <w:sz w:val="22"/>
                <w:lang w:val="pt-BR"/>
              </w:rPr>
            </w:pPr>
          </w:p>
          <w:p w14:paraId="45F005EC" w14:textId="77777777" w:rsidR="008726C2" w:rsidRPr="00DC14D5" w:rsidRDefault="008726C2" w:rsidP="008726C2">
            <w:pPr>
              <w:pStyle w:val="DTT"/>
              <w:widowControl w:val="0"/>
              <w:rPr>
                <w:rFonts w:ascii="Calibri" w:hAnsi="Calibri" w:cs="Calibri"/>
                <w:sz w:val="22"/>
                <w:lang w:val="pt-BR"/>
              </w:rPr>
            </w:pPr>
          </w:p>
          <w:p w14:paraId="24201B62" w14:textId="77777777" w:rsidR="008726C2" w:rsidRPr="00DC14D5" w:rsidRDefault="008726C2" w:rsidP="008726C2">
            <w:pPr>
              <w:pStyle w:val="DTT"/>
              <w:widowControl w:val="0"/>
              <w:rPr>
                <w:rFonts w:ascii="Calibri" w:hAnsi="Calibri" w:cs="Calibri"/>
                <w:sz w:val="22"/>
                <w:lang w:val="pt-BR"/>
              </w:rPr>
            </w:pPr>
          </w:p>
          <w:p w14:paraId="7EC7409C" w14:textId="77777777" w:rsidR="008726C2" w:rsidRPr="00DC14D5" w:rsidRDefault="008726C2" w:rsidP="008726C2">
            <w:pPr>
              <w:pStyle w:val="DTT"/>
              <w:widowControl w:val="0"/>
              <w:rPr>
                <w:rFonts w:ascii="Calibri" w:hAnsi="Calibri" w:cs="Calibri"/>
                <w:sz w:val="20"/>
                <w:lang w:val="pt-BR"/>
              </w:rPr>
            </w:pPr>
            <w:r w:rsidRPr="00DC14D5">
              <w:rPr>
                <w:rFonts w:ascii="Calibri" w:hAnsi="Calibri" w:cs="Calibri"/>
                <w:szCs w:val="16"/>
                <w:lang w:val="pt-BR"/>
              </w:rPr>
              <w:t>Deloitte Touche Tohmatsu Auditores Independentes Ltda.</w:t>
            </w:r>
          </w:p>
        </w:tc>
      </w:tr>
    </w:tbl>
    <w:p w14:paraId="427BE15E" w14:textId="77777777" w:rsidR="008726C2" w:rsidRPr="000E1B44" w:rsidRDefault="008726C2" w:rsidP="008726C2">
      <w:pPr>
        <w:pStyle w:val="PargrafodaLista"/>
        <w:widowControl w:val="0"/>
        <w:spacing w:line="240" w:lineRule="auto"/>
        <w:ind w:left="0"/>
        <w:contextualSpacing w:val="0"/>
        <w:rPr>
          <w:rFonts w:cs="Calibri"/>
          <w:b/>
          <w:sz w:val="20"/>
          <w:szCs w:val="20"/>
        </w:rPr>
        <w:sectPr w:rsidR="008726C2" w:rsidRPr="000E1B44" w:rsidSect="008726C2">
          <w:headerReference w:type="even" r:id="rId38"/>
          <w:headerReference w:type="default" r:id="rId39"/>
          <w:footerReference w:type="even" r:id="rId40"/>
          <w:footerReference w:type="default" r:id="rId41"/>
          <w:headerReference w:type="first" r:id="rId42"/>
          <w:footerReference w:type="first" r:id="rId43"/>
          <w:pgSz w:w="11906" w:h="16838" w:code="9"/>
          <w:pgMar w:top="3402" w:right="1134" w:bottom="1134" w:left="1134" w:header="850" w:footer="567" w:gutter="0"/>
          <w:cols w:space="708"/>
          <w:titlePg/>
          <w:docGrid w:linePitch="360"/>
        </w:sectPr>
      </w:pPr>
    </w:p>
    <w:p w14:paraId="25819D54" w14:textId="77777777" w:rsidR="008726C2" w:rsidRPr="000E1B44" w:rsidRDefault="008726C2" w:rsidP="008726C2">
      <w:pPr>
        <w:spacing w:after="0" w:line="170" w:lineRule="atLeast"/>
        <w:rPr>
          <w:rFonts w:ascii="Calibri" w:hAnsi="Calibri" w:cs="Calibri"/>
          <w:sz w:val="22"/>
          <w:u w:val="single"/>
        </w:rPr>
      </w:pPr>
      <w:r w:rsidRPr="000E1B44">
        <w:rPr>
          <w:rFonts w:ascii="Calibri" w:hAnsi="Calibri" w:cs="Calibri"/>
          <w:sz w:val="22"/>
        </w:rPr>
        <w:t>RELATÓRIO DO AUDITOR INDEPENDENTE SOBRE A REVISÃO DE</w:t>
      </w:r>
      <w:r w:rsidRPr="000E1B44">
        <w:rPr>
          <w:rFonts w:ascii="Calibri" w:hAnsi="Calibri" w:cs="Calibri"/>
          <w:sz w:val="22"/>
          <w:u w:val="single"/>
        </w:rPr>
        <w:br/>
        <w:t>DEMONSTRAÇÕES CONTÁBEIS INTERMEDIÁRIAS INDIVIDUAIS E CONSOLIDADAS</w:t>
      </w:r>
    </w:p>
    <w:p w14:paraId="787D729C" w14:textId="77777777" w:rsidR="008726C2" w:rsidRPr="000E1B44" w:rsidRDefault="008726C2" w:rsidP="008726C2">
      <w:pPr>
        <w:widowControl w:val="0"/>
        <w:rPr>
          <w:rFonts w:ascii="Calibri" w:hAnsi="Calibri" w:cs="Calibri"/>
          <w:color w:val="000000"/>
          <w:sz w:val="22"/>
        </w:rPr>
      </w:pPr>
      <w:r w:rsidRPr="000E1B44">
        <w:rPr>
          <w:rFonts w:ascii="Calibri" w:hAnsi="Calibri" w:cs="Calibri"/>
          <w:color w:val="000000"/>
          <w:sz w:val="22"/>
        </w:rPr>
        <w:t>Aos Administradores, Conselheiros e Acionistas da</w:t>
      </w:r>
    </w:p>
    <w:p w14:paraId="7FA2B55E" w14:textId="77777777" w:rsidR="008726C2" w:rsidRPr="000E1B44" w:rsidRDefault="008726C2" w:rsidP="008726C2">
      <w:pPr>
        <w:widowControl w:val="0"/>
        <w:rPr>
          <w:rFonts w:ascii="Calibri" w:hAnsi="Calibri" w:cs="Calibri"/>
          <w:color w:val="000000"/>
        </w:rPr>
      </w:pPr>
      <w:r w:rsidRPr="000E1B44">
        <w:rPr>
          <w:rFonts w:ascii="Calibri" w:hAnsi="Calibri" w:cs="Calibri"/>
          <w:color w:val="000000"/>
          <w:sz w:val="22"/>
        </w:rPr>
        <w:t>BB Seguridade Participações S.A.</w:t>
      </w:r>
    </w:p>
    <w:p w14:paraId="2014CA2A" w14:textId="77777777" w:rsidR="008726C2" w:rsidRPr="000E1B44" w:rsidRDefault="008726C2" w:rsidP="008726C2">
      <w:pPr>
        <w:pStyle w:val="17TEXTOcorpojustificado"/>
        <w:widowControl w:val="0"/>
        <w:spacing w:after="200" w:line="240" w:lineRule="auto"/>
        <w:jc w:val="left"/>
        <w:rPr>
          <w:rFonts w:ascii="Calibri" w:hAnsi="Calibri" w:cs="Calibri"/>
          <w:szCs w:val="22"/>
          <w:u w:val="single"/>
        </w:rPr>
      </w:pPr>
      <w:bookmarkStart w:id="109" w:name="_Hlk102726090"/>
      <w:r w:rsidRPr="000E1B44">
        <w:rPr>
          <w:rFonts w:ascii="Calibri" w:hAnsi="Calibri" w:cs="Calibri"/>
          <w:szCs w:val="22"/>
          <w:u w:val="single"/>
        </w:rPr>
        <w:t>Brasília</w:t>
      </w:r>
      <w:r>
        <w:rPr>
          <w:rFonts w:ascii="Calibri" w:hAnsi="Calibri" w:cs="Calibri"/>
          <w:szCs w:val="22"/>
          <w:u w:val="single"/>
        </w:rPr>
        <w:t xml:space="preserve"> </w:t>
      </w:r>
      <w:r w:rsidRPr="000E1B44">
        <w:rPr>
          <w:rFonts w:ascii="Calibri" w:hAnsi="Calibri" w:cs="Calibri"/>
          <w:szCs w:val="22"/>
          <w:u w:val="single"/>
        </w:rPr>
        <w:t>-</w:t>
      </w:r>
      <w:r>
        <w:rPr>
          <w:rFonts w:ascii="Calibri" w:hAnsi="Calibri" w:cs="Calibri"/>
          <w:szCs w:val="22"/>
          <w:u w:val="single"/>
        </w:rPr>
        <w:t xml:space="preserve"> </w:t>
      </w:r>
      <w:r w:rsidRPr="000E1B44">
        <w:rPr>
          <w:rFonts w:ascii="Calibri" w:hAnsi="Calibri" w:cs="Calibri"/>
          <w:szCs w:val="22"/>
          <w:u w:val="single"/>
        </w:rPr>
        <w:t>DF</w:t>
      </w:r>
    </w:p>
    <w:bookmarkEnd w:id="109"/>
    <w:p w14:paraId="589C8034" w14:textId="77777777" w:rsidR="008726C2" w:rsidRPr="000E1B44" w:rsidRDefault="008726C2" w:rsidP="008726C2">
      <w:pPr>
        <w:pStyle w:val="17TEXTOcorpojustificado"/>
        <w:widowControl w:val="0"/>
        <w:spacing w:after="200" w:line="240" w:lineRule="auto"/>
        <w:jc w:val="left"/>
        <w:rPr>
          <w:rFonts w:ascii="Calibri" w:eastAsia="Calibri" w:hAnsi="Calibri" w:cs="Calibri"/>
          <w:b/>
          <w:color w:val="000000"/>
          <w:szCs w:val="22"/>
        </w:rPr>
      </w:pPr>
      <w:r w:rsidRPr="000E1B44">
        <w:rPr>
          <w:rFonts w:ascii="Calibri" w:eastAsia="Calibri" w:hAnsi="Calibri" w:cs="Calibri"/>
          <w:b/>
          <w:color w:val="000000"/>
          <w:szCs w:val="22"/>
        </w:rPr>
        <w:t>Introdução</w:t>
      </w:r>
    </w:p>
    <w:p w14:paraId="06EF27A8" w14:textId="77777777" w:rsidR="008726C2" w:rsidRPr="000E1B44" w:rsidRDefault="008726C2" w:rsidP="008726C2">
      <w:pPr>
        <w:pStyle w:val="17TEXTOcorpojustificado"/>
        <w:widowControl w:val="0"/>
        <w:spacing w:after="200" w:line="240" w:lineRule="auto"/>
        <w:jc w:val="left"/>
        <w:rPr>
          <w:rFonts w:ascii="Calibri" w:eastAsia="Calibri" w:hAnsi="Calibri" w:cs="Calibri"/>
          <w:color w:val="000000"/>
          <w:szCs w:val="22"/>
        </w:rPr>
      </w:pPr>
      <w:r w:rsidRPr="000E1B44">
        <w:rPr>
          <w:rFonts w:ascii="Calibri" w:eastAsia="Calibri" w:hAnsi="Calibri" w:cs="Calibri"/>
          <w:color w:val="000000"/>
          <w:szCs w:val="22"/>
        </w:rPr>
        <w:t>Revisamos as demonstrações contábeis intermediárias</w:t>
      </w:r>
      <w:r>
        <w:rPr>
          <w:rFonts w:ascii="Calibri" w:eastAsia="Calibri" w:hAnsi="Calibri" w:cs="Calibri"/>
          <w:color w:val="000000"/>
          <w:szCs w:val="22"/>
        </w:rPr>
        <w:t>,</w:t>
      </w:r>
      <w:r w:rsidRPr="000E1B44">
        <w:rPr>
          <w:rFonts w:ascii="Calibri" w:eastAsia="Calibri" w:hAnsi="Calibri" w:cs="Calibri"/>
          <w:color w:val="000000"/>
          <w:szCs w:val="22"/>
        </w:rPr>
        <w:t xml:space="preserve"> individuais e consolidadas</w:t>
      </w:r>
      <w:r>
        <w:rPr>
          <w:rFonts w:ascii="Calibri" w:eastAsia="Calibri" w:hAnsi="Calibri" w:cs="Calibri"/>
          <w:color w:val="000000"/>
          <w:szCs w:val="22"/>
        </w:rPr>
        <w:t>,</w:t>
      </w:r>
      <w:r w:rsidRPr="000E1B44">
        <w:rPr>
          <w:rFonts w:ascii="Calibri" w:eastAsia="Calibri" w:hAnsi="Calibri" w:cs="Calibri"/>
          <w:color w:val="000000"/>
          <w:szCs w:val="22"/>
        </w:rPr>
        <w:t xml:space="preserve"> da BB Seguridade Participações S.A. (“Companhia”), que compreendem o balanço patrimonial em </w:t>
      </w:r>
      <w:r>
        <w:rPr>
          <w:rFonts w:ascii="Calibri" w:eastAsia="Calibri" w:hAnsi="Calibri" w:cs="Calibri"/>
          <w:color w:val="000000"/>
          <w:szCs w:val="22"/>
        </w:rPr>
        <w:t>30 de setembro de 2022</w:t>
      </w:r>
      <w:r w:rsidRPr="000E1B44">
        <w:rPr>
          <w:rFonts w:ascii="Calibri" w:eastAsia="Calibri" w:hAnsi="Calibri" w:cs="Calibri"/>
          <w:color w:val="000000"/>
          <w:szCs w:val="22"/>
        </w:rPr>
        <w:t xml:space="preserve"> e as respectivas demonstrações do resultado</w:t>
      </w:r>
      <w:r>
        <w:rPr>
          <w:rFonts w:ascii="Calibri" w:eastAsia="Calibri" w:hAnsi="Calibri" w:cs="Calibri"/>
          <w:color w:val="000000"/>
          <w:szCs w:val="22"/>
        </w:rPr>
        <w:t xml:space="preserve"> e</w:t>
      </w:r>
      <w:r w:rsidRPr="000E1B44">
        <w:rPr>
          <w:rFonts w:ascii="Calibri" w:eastAsia="Calibri" w:hAnsi="Calibri" w:cs="Calibri"/>
          <w:color w:val="000000"/>
          <w:szCs w:val="22"/>
        </w:rPr>
        <w:t xml:space="preserve"> do resultado abrangente </w:t>
      </w:r>
      <w:r>
        <w:rPr>
          <w:rFonts w:ascii="Calibri" w:eastAsia="Calibri" w:hAnsi="Calibri" w:cs="Calibri"/>
          <w:color w:val="000000"/>
          <w:szCs w:val="22"/>
        </w:rPr>
        <w:t xml:space="preserve">para os períodos de três e nove meses findos nessa data e </w:t>
      </w:r>
      <w:r w:rsidRPr="000E1B44">
        <w:rPr>
          <w:rFonts w:ascii="Calibri" w:eastAsia="Calibri" w:hAnsi="Calibri" w:cs="Calibri"/>
          <w:color w:val="000000"/>
          <w:szCs w:val="22"/>
        </w:rPr>
        <w:t xml:space="preserve">das mutações do patrimônio líquido e dos fluxos de caixa para o período de </w:t>
      </w:r>
      <w:r>
        <w:rPr>
          <w:rFonts w:ascii="Calibri" w:eastAsia="Calibri" w:hAnsi="Calibri" w:cs="Calibri"/>
          <w:color w:val="000000"/>
          <w:szCs w:val="22"/>
        </w:rPr>
        <w:t xml:space="preserve">nove </w:t>
      </w:r>
      <w:r w:rsidRPr="000E1B44">
        <w:rPr>
          <w:rFonts w:ascii="Calibri" w:eastAsia="Calibri" w:hAnsi="Calibri" w:cs="Calibri"/>
          <w:color w:val="000000"/>
          <w:szCs w:val="22"/>
        </w:rPr>
        <w:t>meses findo nessa data, assim como o resumo das principais práticas contábeis e demais notas explicativas.</w:t>
      </w:r>
    </w:p>
    <w:p w14:paraId="1FD10690" w14:textId="77777777" w:rsidR="008726C2" w:rsidRPr="000E1B44" w:rsidRDefault="008726C2" w:rsidP="008726C2">
      <w:pPr>
        <w:widowControl w:val="0"/>
        <w:spacing w:after="200"/>
        <w:rPr>
          <w:rFonts w:ascii="Calibri" w:eastAsia="Calibri" w:hAnsi="Calibri" w:cs="Calibri"/>
          <w:color w:val="000000"/>
          <w:sz w:val="22"/>
        </w:rPr>
      </w:pPr>
      <w:r w:rsidRPr="000E1B44">
        <w:rPr>
          <w:rFonts w:ascii="Calibri" w:eastAsia="Calibri" w:hAnsi="Calibri" w:cs="Calibri"/>
          <w:color w:val="000000"/>
          <w:sz w:val="22"/>
        </w:rPr>
        <w:t xml:space="preserve">A </w:t>
      </w:r>
      <w:r>
        <w:rPr>
          <w:rFonts w:ascii="Calibri" w:eastAsia="Calibri" w:hAnsi="Calibri" w:cs="Calibri"/>
          <w:color w:val="000000"/>
          <w:sz w:val="22"/>
        </w:rPr>
        <w:t>Diretoria</w:t>
      </w:r>
      <w:r w:rsidRPr="000E1B44">
        <w:rPr>
          <w:rFonts w:ascii="Calibri" w:eastAsia="Calibri" w:hAnsi="Calibri" w:cs="Calibri"/>
          <w:color w:val="000000"/>
          <w:sz w:val="22"/>
        </w:rPr>
        <w:t xml:space="preserve"> da Companhia é responsável pela elaboração das demonstrações contábeis intermediárias individuais e consolidadas de acordo com as práticas contábeis adotadas no Brasil</w:t>
      </w:r>
      <w:r w:rsidRPr="000E1B44">
        <w:rPr>
          <w:rFonts w:ascii="Calibri" w:hAnsi="Calibri" w:cs="Calibri"/>
          <w:sz w:val="22"/>
        </w:rPr>
        <w:t xml:space="preserve"> e com as normas internacionais de relatório financeiro (“International Financial Reporting Standards - IFRS”), emitidas pelo “International Accounting Standards Board - IASB”</w:t>
      </w:r>
      <w:r w:rsidRPr="000E1B44">
        <w:rPr>
          <w:rFonts w:ascii="Calibri" w:eastAsia="Calibri" w:hAnsi="Calibri" w:cs="Calibri"/>
          <w:color w:val="000000"/>
          <w:sz w:val="22"/>
        </w:rPr>
        <w:t>. Nossa responsabilidade é a de expressar uma conclusão sobre essas demonstrações contábeis intermediárias com base em nossa revisão.</w:t>
      </w:r>
    </w:p>
    <w:p w14:paraId="30F5946F" w14:textId="77777777" w:rsidR="008726C2" w:rsidRPr="000E1B44" w:rsidRDefault="008726C2" w:rsidP="008726C2">
      <w:pPr>
        <w:widowControl w:val="0"/>
        <w:spacing w:after="200"/>
        <w:rPr>
          <w:rFonts w:ascii="Calibri" w:hAnsi="Calibri" w:cs="Calibri"/>
          <w:b/>
          <w:sz w:val="22"/>
        </w:rPr>
      </w:pPr>
      <w:r w:rsidRPr="000E1B44">
        <w:rPr>
          <w:rFonts w:ascii="Calibri" w:hAnsi="Calibri" w:cs="Calibri"/>
          <w:b/>
          <w:sz w:val="22"/>
        </w:rPr>
        <w:t>Alcance da revisão</w:t>
      </w:r>
    </w:p>
    <w:p w14:paraId="584C4329" w14:textId="77777777" w:rsidR="008726C2" w:rsidRPr="000E1B44" w:rsidRDefault="008726C2" w:rsidP="008726C2">
      <w:pPr>
        <w:pStyle w:val="Default"/>
        <w:widowControl w:val="0"/>
        <w:spacing w:after="200"/>
        <w:rPr>
          <w:rFonts w:ascii="Calibri" w:hAnsi="Calibri" w:cs="Calibri"/>
          <w:sz w:val="22"/>
          <w:szCs w:val="22"/>
        </w:rPr>
      </w:pPr>
      <w:r w:rsidRPr="000E1B44">
        <w:rPr>
          <w:rFonts w:ascii="Calibri" w:hAnsi="Calibri" w:cs="Calibri"/>
          <w:sz w:val="22"/>
          <w:szCs w:val="22"/>
        </w:rPr>
        <w:t>Conduzimos nossa revisão de acordo com as normas brasileiras e internacionais de revisão de demonstrações contábeis intermediárias (NBC TR 2410 - Revisão d</w:t>
      </w:r>
      <w:r>
        <w:rPr>
          <w:rFonts w:ascii="Calibri" w:hAnsi="Calibri" w:cs="Calibri"/>
          <w:sz w:val="22"/>
          <w:szCs w:val="22"/>
        </w:rPr>
        <w:t>e</w:t>
      </w:r>
      <w:r w:rsidRPr="000E1B44">
        <w:rPr>
          <w:rFonts w:ascii="Calibri" w:hAnsi="Calibri" w:cs="Calibri"/>
          <w:sz w:val="22"/>
          <w:szCs w:val="22"/>
        </w:rPr>
        <w:t xml:space="preserve"> Informações Intermediárias Executada pelo Auditor da Entidade e ISRE 2410 - “Review of Interim Financial Information Performed by the Independent Auditor of the Entity”, respectivamente). Uma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00B957C3" w14:textId="77777777" w:rsidR="008726C2" w:rsidRPr="000E1B44" w:rsidRDefault="008726C2" w:rsidP="008726C2">
      <w:pPr>
        <w:widowControl w:val="0"/>
        <w:spacing w:after="200"/>
        <w:rPr>
          <w:rFonts w:ascii="Calibri" w:hAnsi="Calibri" w:cs="Calibri"/>
          <w:b/>
          <w:sz w:val="22"/>
        </w:rPr>
      </w:pPr>
      <w:r w:rsidRPr="000E1B44">
        <w:rPr>
          <w:rFonts w:ascii="Calibri" w:hAnsi="Calibri" w:cs="Calibri"/>
          <w:b/>
          <w:sz w:val="22"/>
        </w:rPr>
        <w:t>Conclusão sobre as demonstrações contábeis intermediárias individuais e consolidadas</w:t>
      </w:r>
    </w:p>
    <w:p w14:paraId="61687B7A" w14:textId="77777777" w:rsidR="008726C2" w:rsidRPr="000E1B44" w:rsidRDefault="008726C2" w:rsidP="008726C2">
      <w:pPr>
        <w:widowControl w:val="0"/>
        <w:spacing w:after="200"/>
        <w:rPr>
          <w:rFonts w:ascii="Calibri" w:hAnsi="Calibri" w:cs="Calibri"/>
          <w:b/>
          <w:sz w:val="22"/>
        </w:rPr>
      </w:pPr>
      <w:r w:rsidRPr="000E1B44">
        <w:rPr>
          <w:rFonts w:ascii="Calibri" w:hAnsi="Calibri" w:cs="Calibri"/>
          <w:sz w:val="22"/>
        </w:rPr>
        <w:t>Com base em nossa revisão, não temos conhecimento de nenhum fato que nos leve a acreditar que as demonstrações contábeis intermediárias individuais e consolidadas</w:t>
      </w:r>
      <w:r>
        <w:rPr>
          <w:rFonts w:ascii="Calibri" w:hAnsi="Calibri" w:cs="Calibri"/>
          <w:sz w:val="22"/>
        </w:rPr>
        <w:t>,</w:t>
      </w:r>
      <w:r w:rsidRPr="000E1B44">
        <w:rPr>
          <w:rFonts w:ascii="Calibri" w:hAnsi="Calibri" w:cs="Calibri"/>
          <w:sz w:val="22"/>
        </w:rPr>
        <w:t xml:space="preserve"> anteriormente referidas</w:t>
      </w:r>
      <w:r>
        <w:rPr>
          <w:rFonts w:ascii="Calibri" w:hAnsi="Calibri" w:cs="Calibri"/>
          <w:sz w:val="22"/>
        </w:rPr>
        <w:t>,</w:t>
      </w:r>
      <w:r w:rsidRPr="000E1B44">
        <w:rPr>
          <w:rFonts w:ascii="Calibri" w:hAnsi="Calibri" w:cs="Calibri"/>
          <w:sz w:val="22"/>
        </w:rPr>
        <w:t xml:space="preserve"> não apresentam adequadamente, em todos os aspectos relevantes, a posição patrimonial e financeira individual e consolidada da Companhia em </w:t>
      </w:r>
      <w:r>
        <w:rPr>
          <w:rFonts w:ascii="Calibri" w:hAnsi="Calibri" w:cs="Calibri"/>
          <w:sz w:val="22"/>
        </w:rPr>
        <w:t>30 de setembro de 2022</w:t>
      </w:r>
      <w:r w:rsidRPr="000E1B44">
        <w:rPr>
          <w:rFonts w:ascii="Calibri" w:hAnsi="Calibri" w:cs="Calibri"/>
          <w:sz w:val="22"/>
        </w:rPr>
        <w:t xml:space="preserve">, o desempenho individual e consolidado de suas operações </w:t>
      </w:r>
      <w:r>
        <w:rPr>
          <w:rFonts w:ascii="Calibri" w:hAnsi="Calibri" w:cstheme="minorHAnsi"/>
          <w:sz w:val="22"/>
        </w:rPr>
        <w:t>para o período de três e nove meses findos nessa data</w:t>
      </w:r>
      <w:r w:rsidRPr="000E1B44">
        <w:rPr>
          <w:rFonts w:ascii="Calibri" w:hAnsi="Calibri" w:cs="Calibri"/>
          <w:sz w:val="22"/>
        </w:rPr>
        <w:t xml:space="preserve"> e os seus respectivos fluxos de caixa, individuais e consolidados, para o período de </w:t>
      </w:r>
      <w:r>
        <w:rPr>
          <w:rFonts w:ascii="Calibri" w:hAnsi="Calibri" w:cs="Calibri"/>
          <w:sz w:val="22"/>
        </w:rPr>
        <w:t xml:space="preserve">nove </w:t>
      </w:r>
      <w:r w:rsidRPr="000E1B44">
        <w:rPr>
          <w:rFonts w:ascii="Calibri" w:hAnsi="Calibri" w:cs="Calibri"/>
          <w:sz w:val="22"/>
        </w:rPr>
        <w:t>meses findo nessa data, de acordo com as práticas contábeis adotadas no Brasil e com as normas internacionais de relatório financeiro (IFRS), emitidas pelo IASB.</w:t>
      </w:r>
    </w:p>
    <w:p w14:paraId="0055D489" w14:textId="77777777" w:rsidR="008726C2" w:rsidRPr="000E1B44" w:rsidRDefault="008726C2" w:rsidP="008726C2">
      <w:pPr>
        <w:widowControl w:val="0"/>
        <w:spacing w:after="200"/>
        <w:rPr>
          <w:rFonts w:ascii="Calibri" w:hAnsi="Calibri" w:cs="Calibri"/>
          <w:b/>
          <w:sz w:val="22"/>
        </w:rPr>
        <w:sectPr w:rsidR="008726C2" w:rsidRPr="000E1B44" w:rsidSect="008726C2">
          <w:headerReference w:type="even" r:id="rId44"/>
          <w:headerReference w:type="default" r:id="rId45"/>
          <w:footerReference w:type="even" r:id="rId46"/>
          <w:footerReference w:type="default" r:id="rId47"/>
          <w:headerReference w:type="first" r:id="rId48"/>
          <w:footerReference w:type="first" r:id="rId49"/>
          <w:type w:val="oddPage"/>
          <w:pgSz w:w="11906" w:h="16838" w:code="9"/>
          <w:pgMar w:top="1701" w:right="1134" w:bottom="1134" w:left="1134" w:header="851" w:footer="567" w:gutter="0"/>
          <w:pgNumType w:start="2"/>
          <w:cols w:space="708"/>
          <w:titlePg/>
          <w:docGrid w:linePitch="360"/>
        </w:sectPr>
      </w:pPr>
    </w:p>
    <w:p w14:paraId="77C74935" w14:textId="77777777" w:rsidR="008726C2" w:rsidRPr="000E1B44" w:rsidRDefault="008726C2" w:rsidP="008726C2">
      <w:pPr>
        <w:widowControl w:val="0"/>
        <w:spacing w:after="200"/>
        <w:rPr>
          <w:rFonts w:ascii="Calibri" w:hAnsi="Calibri" w:cs="Calibri"/>
          <w:b/>
          <w:sz w:val="22"/>
        </w:rPr>
      </w:pPr>
      <w:r w:rsidRPr="000E1B44">
        <w:rPr>
          <w:rFonts w:ascii="Calibri" w:hAnsi="Calibri" w:cs="Calibri"/>
          <w:b/>
          <w:sz w:val="22"/>
        </w:rPr>
        <w:t>Outros assuntos</w:t>
      </w:r>
    </w:p>
    <w:p w14:paraId="3350745C" w14:textId="77777777" w:rsidR="008726C2" w:rsidRPr="000E1B44" w:rsidRDefault="008726C2" w:rsidP="008726C2">
      <w:pPr>
        <w:widowControl w:val="0"/>
        <w:spacing w:after="200"/>
        <w:rPr>
          <w:rFonts w:ascii="Calibri" w:hAnsi="Calibri" w:cs="Calibri"/>
          <w:i/>
          <w:sz w:val="22"/>
        </w:rPr>
      </w:pPr>
      <w:bookmarkStart w:id="110" w:name="_Hlk38528422"/>
      <w:r w:rsidRPr="000E1B44">
        <w:rPr>
          <w:rFonts w:ascii="Calibri" w:hAnsi="Calibri" w:cs="Calibri"/>
          <w:i/>
          <w:sz w:val="22"/>
        </w:rPr>
        <w:t>Demonstrações do valor adicionado</w:t>
      </w:r>
    </w:p>
    <w:p w14:paraId="308CCA42" w14:textId="77777777" w:rsidR="008726C2" w:rsidRPr="000E1B44" w:rsidRDefault="008726C2" w:rsidP="008726C2">
      <w:pPr>
        <w:pStyle w:val="Default"/>
        <w:widowControl w:val="0"/>
        <w:spacing w:after="200"/>
        <w:rPr>
          <w:rFonts w:ascii="Calibri" w:eastAsia="Times New Roman" w:hAnsi="Calibri" w:cs="Calibri"/>
          <w:sz w:val="22"/>
          <w:szCs w:val="22"/>
        </w:rPr>
      </w:pPr>
      <w:r w:rsidRPr="000E1B44">
        <w:rPr>
          <w:rFonts w:ascii="Calibri" w:eastAsia="Times New Roman" w:hAnsi="Calibri" w:cs="Calibri"/>
          <w:sz w:val="22"/>
          <w:szCs w:val="22"/>
        </w:rPr>
        <w:t>Revisamos também as demonstrações</w:t>
      </w:r>
      <w:r>
        <w:rPr>
          <w:rFonts w:ascii="Calibri" w:eastAsia="Times New Roman" w:hAnsi="Calibri" w:cs="Calibri"/>
          <w:sz w:val="22"/>
          <w:szCs w:val="22"/>
        </w:rPr>
        <w:t>,</w:t>
      </w:r>
      <w:r w:rsidRPr="000E1B44">
        <w:rPr>
          <w:rFonts w:ascii="Calibri" w:eastAsia="Times New Roman" w:hAnsi="Calibri" w:cs="Calibri"/>
          <w:sz w:val="22"/>
          <w:szCs w:val="22"/>
        </w:rPr>
        <w:t xml:space="preserve"> individua</w:t>
      </w:r>
      <w:r>
        <w:rPr>
          <w:rFonts w:ascii="Calibri" w:eastAsia="Times New Roman" w:hAnsi="Calibri" w:cs="Calibri"/>
          <w:sz w:val="22"/>
          <w:szCs w:val="22"/>
        </w:rPr>
        <w:t>is</w:t>
      </w:r>
      <w:r w:rsidRPr="000E1B44">
        <w:rPr>
          <w:rFonts w:ascii="Calibri" w:eastAsia="Times New Roman" w:hAnsi="Calibri" w:cs="Calibri"/>
          <w:sz w:val="22"/>
          <w:szCs w:val="22"/>
        </w:rPr>
        <w:t xml:space="preserve"> e consolidada</w:t>
      </w:r>
      <w:r>
        <w:rPr>
          <w:rFonts w:ascii="Calibri" w:eastAsia="Times New Roman" w:hAnsi="Calibri" w:cs="Calibri"/>
          <w:sz w:val="22"/>
          <w:szCs w:val="22"/>
        </w:rPr>
        <w:t>s,</w:t>
      </w:r>
      <w:r w:rsidRPr="000E1B44">
        <w:rPr>
          <w:rFonts w:ascii="Calibri" w:eastAsia="Times New Roman" w:hAnsi="Calibri" w:cs="Calibri"/>
          <w:sz w:val="22"/>
          <w:szCs w:val="22"/>
        </w:rPr>
        <w:t xml:space="preserve"> do valor adicionado </w:t>
      </w:r>
      <w:r>
        <w:rPr>
          <w:rFonts w:ascii="Calibri" w:eastAsia="Times New Roman" w:hAnsi="Calibri" w:cs="Calibri"/>
          <w:sz w:val="22"/>
          <w:szCs w:val="22"/>
        </w:rPr>
        <w:t xml:space="preserve">- </w:t>
      </w:r>
      <w:r w:rsidRPr="000E1B44">
        <w:rPr>
          <w:rFonts w:ascii="Calibri" w:eastAsia="Times New Roman" w:hAnsi="Calibri" w:cs="Calibri"/>
          <w:sz w:val="22"/>
          <w:szCs w:val="22"/>
        </w:rPr>
        <w:t xml:space="preserve">DVA, referentes ao período de </w:t>
      </w:r>
      <w:r>
        <w:rPr>
          <w:rFonts w:ascii="Calibri" w:eastAsia="Times New Roman" w:hAnsi="Calibri" w:cs="Calibri"/>
          <w:sz w:val="22"/>
          <w:szCs w:val="22"/>
        </w:rPr>
        <w:t>nove</w:t>
      </w:r>
      <w:r w:rsidRPr="000E1B44">
        <w:rPr>
          <w:rFonts w:ascii="Calibri" w:eastAsia="Times New Roman" w:hAnsi="Calibri" w:cs="Calibri"/>
          <w:sz w:val="22"/>
          <w:szCs w:val="22"/>
        </w:rPr>
        <w:t xml:space="preserve"> meses findo em </w:t>
      </w:r>
      <w:r>
        <w:rPr>
          <w:rFonts w:ascii="Calibri" w:eastAsia="Times New Roman" w:hAnsi="Calibri" w:cs="Calibri"/>
          <w:sz w:val="22"/>
          <w:szCs w:val="22"/>
        </w:rPr>
        <w:t>30 de setembro de 2022</w:t>
      </w:r>
      <w:r w:rsidRPr="000E1B44">
        <w:rPr>
          <w:rFonts w:ascii="Calibri" w:eastAsia="Times New Roman" w:hAnsi="Calibri" w:cs="Calibri"/>
          <w:sz w:val="22"/>
          <w:szCs w:val="22"/>
        </w:rPr>
        <w:t xml:space="preserve">, preparadas sob a responsabilidade da </w:t>
      </w:r>
      <w:r>
        <w:rPr>
          <w:rFonts w:ascii="Calibri" w:eastAsia="Times New Roman" w:hAnsi="Calibri" w:cs="Calibri"/>
          <w:sz w:val="22"/>
          <w:szCs w:val="22"/>
        </w:rPr>
        <w:t>Diretoria</w:t>
      </w:r>
      <w:r w:rsidRPr="000E1B44">
        <w:rPr>
          <w:rFonts w:ascii="Calibri" w:eastAsia="Times New Roman" w:hAnsi="Calibri" w:cs="Calibri"/>
          <w:sz w:val="22"/>
          <w:szCs w:val="22"/>
        </w:rPr>
        <w:t xml:space="preserve"> da Companhia e apresentadas como informação suplementar. Essas demonstrações foram submetidas aos mesmos procedimentos de revisão descritos anteriormente</w:t>
      </w:r>
      <w:r>
        <w:rPr>
          <w:rFonts w:ascii="Calibri" w:eastAsia="Times New Roman" w:hAnsi="Calibri" w:cs="Calibri"/>
          <w:sz w:val="22"/>
          <w:szCs w:val="22"/>
        </w:rPr>
        <w:t>,</w:t>
      </w:r>
      <w:r w:rsidRPr="000E1B44">
        <w:rPr>
          <w:rFonts w:ascii="Calibri" w:eastAsia="Times New Roman" w:hAnsi="Calibri" w:cs="Calibri"/>
          <w:sz w:val="22"/>
          <w:szCs w:val="22"/>
        </w:rPr>
        <w:t xml:space="preserve"> e, com base em nossa revisão, não temos conhecimento de nenhum fato que nos leve a acreditar que não foram elaboradas, em todos os seus aspectos relevantes, de acordo com as demonstrações contábeis intermediárias individuais e consolidadas tomadas em conjunto.</w:t>
      </w:r>
    </w:p>
    <w:bookmarkEnd w:id="110"/>
    <w:p w14:paraId="243821D7" w14:textId="77777777" w:rsidR="008726C2" w:rsidRPr="000E1B44" w:rsidRDefault="008726C2" w:rsidP="008726C2">
      <w:pPr>
        <w:widowControl w:val="0"/>
        <w:spacing w:after="600"/>
        <w:rPr>
          <w:rFonts w:ascii="Calibri" w:hAnsi="Calibri" w:cs="Calibri"/>
          <w:color w:val="000000"/>
          <w:sz w:val="22"/>
        </w:rPr>
      </w:pPr>
      <w:r w:rsidRPr="000E1B44">
        <w:rPr>
          <w:rFonts w:ascii="Calibri" w:hAnsi="Calibri" w:cs="Calibri"/>
          <w:color w:val="000000"/>
          <w:sz w:val="22"/>
        </w:rPr>
        <w:t xml:space="preserve">Brasília, </w:t>
      </w:r>
      <w:r>
        <w:rPr>
          <w:rFonts w:ascii="Calibri" w:hAnsi="Calibri" w:cs="Calibri"/>
          <w:color w:val="000000"/>
          <w:sz w:val="22"/>
        </w:rPr>
        <w:t>4</w:t>
      </w:r>
      <w:r w:rsidRPr="000E1B44">
        <w:rPr>
          <w:rFonts w:ascii="Calibri" w:hAnsi="Calibri" w:cs="Calibri"/>
          <w:color w:val="000000"/>
          <w:sz w:val="22"/>
        </w:rPr>
        <w:t xml:space="preserve"> de </w:t>
      </w:r>
      <w:r>
        <w:rPr>
          <w:rFonts w:ascii="Calibri" w:hAnsi="Calibri" w:cs="Calibri"/>
          <w:color w:val="000000"/>
          <w:sz w:val="22"/>
        </w:rPr>
        <w:t>novembro</w:t>
      </w:r>
      <w:r w:rsidRPr="000E1B44">
        <w:rPr>
          <w:rFonts w:ascii="Calibri" w:hAnsi="Calibri" w:cs="Calibri"/>
          <w:color w:val="000000"/>
          <w:sz w:val="22"/>
        </w:rPr>
        <w:t xml:space="preserve"> de 2022</w:t>
      </w:r>
    </w:p>
    <w:tbl>
      <w:tblPr>
        <w:tblW w:w="9752" w:type="dxa"/>
        <w:tblInd w:w="-113" w:type="dxa"/>
        <w:tblLayout w:type="fixed"/>
        <w:tblCellMar>
          <w:left w:w="113" w:type="dxa"/>
          <w:right w:w="113" w:type="dxa"/>
        </w:tblCellMar>
        <w:tblLook w:val="0000" w:firstRow="0" w:lastRow="0" w:firstColumn="0" w:lastColumn="0" w:noHBand="0" w:noVBand="0"/>
      </w:tblPr>
      <w:tblGrid>
        <w:gridCol w:w="6917"/>
        <w:gridCol w:w="2835"/>
      </w:tblGrid>
      <w:tr w:rsidR="008726C2" w:rsidRPr="004A1F15" w14:paraId="42709828" w14:textId="77777777" w:rsidTr="008726C2">
        <w:tc>
          <w:tcPr>
            <w:tcW w:w="6917" w:type="dxa"/>
          </w:tcPr>
          <w:p w14:paraId="1877031C" w14:textId="77777777" w:rsidR="008726C2" w:rsidRPr="000E1B44" w:rsidRDefault="008726C2" w:rsidP="008726C2">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DELOITTE TOUCHE TOHMATSU</w:t>
            </w:r>
          </w:p>
        </w:tc>
        <w:tc>
          <w:tcPr>
            <w:tcW w:w="2835" w:type="dxa"/>
          </w:tcPr>
          <w:p w14:paraId="28BF0005" w14:textId="77777777" w:rsidR="008726C2" w:rsidRPr="000E1B44" w:rsidRDefault="008726C2" w:rsidP="008726C2">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Roberto Paulo Kenedi</w:t>
            </w:r>
          </w:p>
        </w:tc>
      </w:tr>
      <w:tr w:rsidR="008726C2" w:rsidRPr="004A1F15" w14:paraId="5DED37E6" w14:textId="77777777" w:rsidTr="008726C2">
        <w:tc>
          <w:tcPr>
            <w:tcW w:w="6917" w:type="dxa"/>
          </w:tcPr>
          <w:p w14:paraId="748A1649" w14:textId="77777777" w:rsidR="008726C2" w:rsidRPr="000E1B44" w:rsidRDefault="008726C2" w:rsidP="008726C2">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Auditores Independentes Ltda.</w:t>
            </w:r>
          </w:p>
        </w:tc>
        <w:tc>
          <w:tcPr>
            <w:tcW w:w="2835" w:type="dxa"/>
          </w:tcPr>
          <w:p w14:paraId="7085F3F7" w14:textId="77777777" w:rsidR="008726C2" w:rsidRPr="000E1B44" w:rsidRDefault="008726C2" w:rsidP="008726C2">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Contador</w:t>
            </w:r>
          </w:p>
        </w:tc>
      </w:tr>
      <w:tr w:rsidR="008726C2" w:rsidRPr="004A1F15" w14:paraId="2DE640A8" w14:textId="77777777" w:rsidTr="008726C2">
        <w:tc>
          <w:tcPr>
            <w:tcW w:w="6917" w:type="dxa"/>
          </w:tcPr>
          <w:p w14:paraId="7086656B" w14:textId="77777777" w:rsidR="008726C2" w:rsidRPr="000E1B44" w:rsidRDefault="008726C2" w:rsidP="008726C2">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CRC nº 2 SP 011609/O-8 “F” DF</w:t>
            </w:r>
          </w:p>
        </w:tc>
        <w:tc>
          <w:tcPr>
            <w:tcW w:w="2835" w:type="dxa"/>
          </w:tcPr>
          <w:p w14:paraId="6EEDA52A" w14:textId="77777777" w:rsidR="008726C2" w:rsidRPr="000E1B44" w:rsidRDefault="008726C2" w:rsidP="008726C2">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hAnsi="Calibri" w:cs="Calibri"/>
                <w:color w:val="000000"/>
                <w:sz w:val="22"/>
                <w:szCs w:val="22"/>
                <w:lang w:val="pt-BR"/>
              </w:rPr>
              <w:t>CRC nº 1 RJ 081401</w:t>
            </w:r>
            <w:r w:rsidRPr="00E24231">
              <w:rPr>
                <w:rFonts w:ascii="Calibri" w:hAnsi="Calibri" w:cs="Calibri"/>
                <w:color w:val="000000"/>
                <w:sz w:val="22"/>
                <w:szCs w:val="22"/>
                <w:lang w:val="pt-BR"/>
              </w:rPr>
              <w:t>/O-5</w:t>
            </w:r>
          </w:p>
        </w:tc>
      </w:tr>
    </w:tbl>
    <w:p w14:paraId="754B455E" w14:textId="11472FFD" w:rsidR="008726C2" w:rsidRPr="00170F68" w:rsidRDefault="008726C2" w:rsidP="008726C2">
      <w:pPr>
        <w:rPr>
          <w:rFonts w:ascii="Calibri" w:hAnsi="Calibri" w:cs="Calibri"/>
          <w:sz w:val="12"/>
          <w:szCs w:val="12"/>
        </w:rPr>
      </w:pPr>
    </w:p>
    <w:p w14:paraId="3051E6E7" w14:textId="245921F2" w:rsidR="008726C2" w:rsidRDefault="008726C2" w:rsidP="00705E1A">
      <w:pPr>
        <w:pStyle w:val="01-Textonormal"/>
        <w:rPr>
          <w:b/>
          <w:color w:val="1F4E79" w:themeColor="accent1" w:themeShade="80"/>
          <w:sz w:val="20"/>
          <w:szCs w:val="20"/>
        </w:rPr>
      </w:pPr>
    </w:p>
    <w:p w14:paraId="69A71677" w14:textId="77777777" w:rsidR="008726C2" w:rsidRDefault="008726C2" w:rsidP="00705E1A">
      <w:pPr>
        <w:pStyle w:val="01-Textonormal"/>
        <w:rPr>
          <w:b/>
          <w:color w:val="1F4E79" w:themeColor="accent1" w:themeShade="80"/>
          <w:sz w:val="20"/>
          <w:szCs w:val="20"/>
        </w:rPr>
        <w:sectPr w:rsidR="008726C2" w:rsidSect="00E1102C">
          <w:headerReference w:type="default" r:id="rId50"/>
          <w:footerReference w:type="default" r:id="rId51"/>
          <w:pgSz w:w="11906" w:h="16838" w:code="9"/>
          <w:pgMar w:top="1134" w:right="1134" w:bottom="851" w:left="1134" w:header="851" w:footer="284" w:gutter="0"/>
          <w:cols w:space="708"/>
          <w:docGrid w:linePitch="360"/>
        </w:sectPr>
      </w:pPr>
    </w:p>
    <w:p w14:paraId="771609B0" w14:textId="6A49E7E3" w:rsidR="00DA1D29" w:rsidRPr="00705E1A" w:rsidRDefault="00DA1D29" w:rsidP="00705E1A">
      <w:pPr>
        <w:pStyle w:val="01-Textonormal"/>
        <w:rPr>
          <w:b/>
          <w:color w:val="1F4E79" w:themeColor="accent1" w:themeShade="80"/>
          <w:sz w:val="20"/>
          <w:szCs w:val="20"/>
        </w:rPr>
      </w:pPr>
      <w:r w:rsidRPr="00705E1A">
        <w:rPr>
          <w:b/>
          <w:color w:val="1F4E79" w:themeColor="accent1" w:themeShade="80"/>
          <w:sz w:val="20"/>
          <w:szCs w:val="20"/>
        </w:rPr>
        <w:t>DECLARAÇÃO DOS MEMBROS DA DIRETORIA EXECUTIVA SOBRE AS DEMONSTRAÇÕES FINANCEIRAS</w:t>
      </w:r>
    </w:p>
    <w:p w14:paraId="237E8CDD" w14:textId="77777777" w:rsidR="00DA1D29" w:rsidRPr="006C572F" w:rsidRDefault="00DA1D29" w:rsidP="00DA1D29">
      <w:pPr>
        <w:pStyle w:val="05-Textonormal"/>
        <w:rPr>
          <w:rFonts w:cs="Arial"/>
        </w:rPr>
      </w:pPr>
    </w:p>
    <w:p w14:paraId="48EED1BA" w14:textId="77777777" w:rsidR="00DA1D29" w:rsidRPr="006C572F" w:rsidRDefault="00DA1D29" w:rsidP="00DA1D29">
      <w:pPr>
        <w:pStyle w:val="05-Textonormal"/>
        <w:rPr>
          <w:rFonts w:cs="Arial"/>
        </w:rPr>
      </w:pPr>
      <w:r w:rsidRPr="006C572F">
        <w:rPr>
          <w:rFonts w:cs="Arial"/>
        </w:rPr>
        <w:t>Em conformidade com o Artigo 27 da Resolução CVM nº 80, de 29.03.2022, declaramos que revisamos as Demonstrações Contábeis relativas ao trimestre findo em 30 de setembro de 2022 da BB Seguridade Participações S.A. e, baseados nas discussões subsequentes, concordamos que tais demonstrações refletem adequadamente, em todos os aspectos relevantes, a posição patrimonial e financeira correspondente ao período apresentado.</w:t>
      </w:r>
    </w:p>
    <w:p w14:paraId="0CF0A570" w14:textId="77777777" w:rsidR="00DA1D29" w:rsidRPr="006C572F" w:rsidRDefault="00DA1D29" w:rsidP="00DA1D29">
      <w:pPr>
        <w:pStyle w:val="05-Textonormal"/>
        <w:rPr>
          <w:rFonts w:cs="Arial"/>
        </w:rPr>
      </w:pPr>
    </w:p>
    <w:p w14:paraId="07077D80" w14:textId="77777777" w:rsidR="00DA1D29" w:rsidRPr="006C572F" w:rsidRDefault="00DA1D29" w:rsidP="00DA1D29">
      <w:pPr>
        <w:pStyle w:val="05-Textonormal"/>
        <w:spacing w:before="0" w:after="0"/>
        <w:rPr>
          <w:rFonts w:cs="Arial"/>
        </w:rPr>
      </w:pPr>
      <w:bookmarkStart w:id="111" w:name="_Hlk77924916"/>
      <w:r w:rsidRPr="006C572F">
        <w:rPr>
          <w:rFonts w:cs="Arial"/>
        </w:rPr>
        <w:t>Brasília (DF), 04 de novembro de 2022.</w:t>
      </w:r>
    </w:p>
    <w:p w14:paraId="456659BD" w14:textId="77777777" w:rsidR="00DA1D29" w:rsidRPr="006C572F" w:rsidRDefault="00DA1D29" w:rsidP="00DA1D29">
      <w:pPr>
        <w:pStyle w:val="05-Textonormal"/>
        <w:spacing w:before="0" w:after="0"/>
        <w:rPr>
          <w:rFonts w:cs="Arial"/>
        </w:rPr>
      </w:pPr>
    </w:p>
    <w:p w14:paraId="028D7105" w14:textId="77777777" w:rsidR="00DA1D29" w:rsidRPr="006C572F" w:rsidRDefault="00DA1D29" w:rsidP="00DA1D29">
      <w:pPr>
        <w:pStyle w:val="05-Textonormal"/>
        <w:spacing w:before="0" w:after="0"/>
        <w:rPr>
          <w:rFonts w:cs="Arial"/>
        </w:rPr>
      </w:pPr>
    </w:p>
    <w:p w14:paraId="073579A1" w14:textId="77777777" w:rsidR="00DA1D29" w:rsidRPr="006C572F" w:rsidRDefault="00DA1D29" w:rsidP="00DA1D29">
      <w:pPr>
        <w:pStyle w:val="05-Textonormal"/>
        <w:spacing w:before="0" w:after="0"/>
        <w:rPr>
          <w:rFonts w:cs="Arial"/>
        </w:rPr>
      </w:pPr>
    </w:p>
    <w:p w14:paraId="2987BA6F" w14:textId="77777777" w:rsidR="00DA1D29" w:rsidRPr="006C572F" w:rsidRDefault="00DA1D29" w:rsidP="00DA1D29">
      <w:pPr>
        <w:pStyle w:val="05-Textonormal"/>
        <w:spacing w:before="0" w:after="0" w:line="240" w:lineRule="auto"/>
        <w:rPr>
          <w:rFonts w:cs="Arial"/>
          <w:snapToGrid w:val="0"/>
        </w:rPr>
      </w:pPr>
      <w:bookmarkStart w:id="112" w:name="_Hlk86340564"/>
      <w:r w:rsidRPr="006C572F">
        <w:rPr>
          <w:rFonts w:cs="Arial"/>
          <w:snapToGrid w:val="0"/>
        </w:rPr>
        <w:t>Ullisses Christian Silva Assis</w:t>
      </w:r>
    </w:p>
    <w:p w14:paraId="5707ED7C" w14:textId="77777777" w:rsidR="00DA1D29" w:rsidRPr="006C572F" w:rsidRDefault="00DA1D29" w:rsidP="00DA1D29">
      <w:pPr>
        <w:pStyle w:val="05-Textonormal"/>
        <w:spacing w:before="0" w:after="0" w:line="240" w:lineRule="auto"/>
        <w:rPr>
          <w:rFonts w:cs="Arial"/>
        </w:rPr>
      </w:pPr>
      <w:r w:rsidRPr="006C572F">
        <w:rPr>
          <w:rFonts w:cs="Arial"/>
        </w:rPr>
        <w:t>Diretor-Presidente</w:t>
      </w:r>
    </w:p>
    <w:p w14:paraId="662E8F57" w14:textId="77777777" w:rsidR="00DA1D29" w:rsidRPr="006C572F" w:rsidRDefault="00DA1D29" w:rsidP="00DA1D29">
      <w:pPr>
        <w:pStyle w:val="05-Textonormal"/>
        <w:spacing w:before="0" w:after="0" w:line="240" w:lineRule="auto"/>
        <w:rPr>
          <w:rFonts w:cs="Arial"/>
        </w:rPr>
      </w:pPr>
    </w:p>
    <w:p w14:paraId="233DE44F" w14:textId="77777777" w:rsidR="00DA1D29" w:rsidRPr="006C572F" w:rsidRDefault="00DA1D29" w:rsidP="00DA1D29">
      <w:pPr>
        <w:pStyle w:val="05-Textonormal"/>
        <w:spacing w:before="0" w:after="0" w:line="240" w:lineRule="auto"/>
        <w:rPr>
          <w:rFonts w:cs="Arial"/>
        </w:rPr>
      </w:pPr>
    </w:p>
    <w:p w14:paraId="186C6D2A" w14:textId="77777777" w:rsidR="00DA1D29" w:rsidRPr="006C572F" w:rsidRDefault="00DA1D29" w:rsidP="00DA1D29">
      <w:pPr>
        <w:pStyle w:val="05-Textonormal"/>
        <w:spacing w:before="0" w:after="0" w:line="240" w:lineRule="auto"/>
        <w:rPr>
          <w:rFonts w:cs="Arial"/>
        </w:rPr>
      </w:pPr>
    </w:p>
    <w:p w14:paraId="12A49C28" w14:textId="77777777" w:rsidR="00DA1D29" w:rsidRPr="006C572F" w:rsidRDefault="00DA1D29" w:rsidP="00DA1D29">
      <w:pPr>
        <w:pStyle w:val="05-Textonormal"/>
        <w:spacing w:before="0" w:after="0" w:line="240" w:lineRule="auto"/>
        <w:rPr>
          <w:rFonts w:cs="Arial"/>
        </w:rPr>
      </w:pPr>
    </w:p>
    <w:p w14:paraId="50077156" w14:textId="77777777" w:rsidR="00DA1D29" w:rsidRPr="006C572F" w:rsidRDefault="00DA1D29" w:rsidP="00DA1D29">
      <w:pPr>
        <w:pStyle w:val="05-Textonormal"/>
        <w:spacing w:before="0" w:after="0" w:line="240" w:lineRule="auto"/>
        <w:rPr>
          <w:rFonts w:cs="Arial"/>
        </w:rPr>
      </w:pPr>
      <w:r w:rsidRPr="006C572F">
        <w:rPr>
          <w:rFonts w:cs="Arial"/>
        </w:rPr>
        <w:t>Bruno Alves do Nascimento</w:t>
      </w:r>
    </w:p>
    <w:p w14:paraId="4893E308" w14:textId="77777777" w:rsidR="00DA1D29" w:rsidRPr="006C572F" w:rsidRDefault="00DA1D29" w:rsidP="00DA1D29">
      <w:pPr>
        <w:pStyle w:val="05-Textonormal"/>
        <w:spacing w:before="0" w:after="0" w:line="240" w:lineRule="auto"/>
        <w:rPr>
          <w:rFonts w:cs="Arial"/>
        </w:rPr>
      </w:pPr>
      <w:r w:rsidRPr="006C572F">
        <w:rPr>
          <w:rFonts w:cs="Arial"/>
        </w:rPr>
        <w:t>Diretor de Estratégia e Tecnologia</w:t>
      </w:r>
    </w:p>
    <w:p w14:paraId="6C798E3C" w14:textId="77777777" w:rsidR="00DA1D29" w:rsidRPr="006C572F" w:rsidRDefault="00DA1D29" w:rsidP="00DA1D29">
      <w:pPr>
        <w:pStyle w:val="05-Textonormal"/>
        <w:spacing w:before="0" w:after="0" w:line="240" w:lineRule="auto"/>
        <w:rPr>
          <w:rFonts w:cs="Arial"/>
        </w:rPr>
      </w:pPr>
    </w:p>
    <w:p w14:paraId="0E5275F5" w14:textId="77777777" w:rsidR="00DA1D29" w:rsidRPr="006C572F" w:rsidRDefault="00DA1D29" w:rsidP="00DA1D29">
      <w:pPr>
        <w:pStyle w:val="05-Textonormal"/>
        <w:spacing w:before="0" w:after="0" w:line="240" w:lineRule="auto"/>
        <w:rPr>
          <w:rFonts w:cs="Arial"/>
        </w:rPr>
      </w:pPr>
    </w:p>
    <w:p w14:paraId="0C83E9AF" w14:textId="77777777" w:rsidR="00DA1D29" w:rsidRPr="006C572F" w:rsidRDefault="00DA1D29" w:rsidP="00DA1D29">
      <w:pPr>
        <w:pStyle w:val="05-Textonormal"/>
        <w:spacing w:before="0" w:after="0" w:line="240" w:lineRule="auto"/>
        <w:rPr>
          <w:rFonts w:cs="Arial"/>
        </w:rPr>
      </w:pPr>
    </w:p>
    <w:p w14:paraId="3BA8A276" w14:textId="77777777" w:rsidR="00DA1D29" w:rsidRPr="006C572F" w:rsidRDefault="00DA1D29" w:rsidP="00DA1D29">
      <w:pPr>
        <w:pStyle w:val="05-Textonormal"/>
        <w:spacing w:before="0" w:after="0" w:line="240" w:lineRule="auto"/>
        <w:rPr>
          <w:rFonts w:cs="Arial"/>
        </w:rPr>
      </w:pPr>
    </w:p>
    <w:p w14:paraId="4F6D5212" w14:textId="77777777" w:rsidR="00DA1D29" w:rsidRPr="006C572F" w:rsidRDefault="00DA1D29" w:rsidP="00DA1D29">
      <w:pPr>
        <w:pStyle w:val="05-Textonormal"/>
        <w:spacing w:before="0" w:after="0" w:line="240" w:lineRule="auto"/>
        <w:rPr>
          <w:rFonts w:cs="Arial"/>
          <w:snapToGrid w:val="0"/>
        </w:rPr>
      </w:pPr>
      <w:r w:rsidRPr="006C572F">
        <w:rPr>
          <w:rFonts w:cs="Arial"/>
          <w:snapToGrid w:val="0"/>
        </w:rPr>
        <w:t>Marcelo Lopes Lourenço</w:t>
      </w:r>
    </w:p>
    <w:p w14:paraId="2FF26823" w14:textId="77777777" w:rsidR="00DA1D29" w:rsidRPr="006C572F" w:rsidRDefault="00DA1D29" w:rsidP="00DA1D29">
      <w:pPr>
        <w:pStyle w:val="05-Textonormal"/>
        <w:spacing w:before="0" w:after="0" w:line="240" w:lineRule="auto"/>
        <w:rPr>
          <w:rFonts w:cs="Arial"/>
          <w:snapToGrid w:val="0"/>
        </w:rPr>
      </w:pPr>
      <w:r w:rsidRPr="006C572F">
        <w:rPr>
          <w:rFonts w:cs="Arial"/>
          <w:snapToGrid w:val="0"/>
        </w:rPr>
        <w:t>Diretor Comercial, Marketing e Clientes</w:t>
      </w:r>
    </w:p>
    <w:p w14:paraId="0191DA44" w14:textId="77777777" w:rsidR="00DA1D29" w:rsidRPr="006C572F" w:rsidRDefault="00DA1D29" w:rsidP="00DA1D29">
      <w:pPr>
        <w:pStyle w:val="05-Textonormal"/>
        <w:spacing w:before="0" w:after="0" w:line="240" w:lineRule="auto"/>
        <w:rPr>
          <w:rFonts w:cs="Arial"/>
          <w:snapToGrid w:val="0"/>
        </w:rPr>
      </w:pPr>
    </w:p>
    <w:p w14:paraId="536F041F" w14:textId="77777777" w:rsidR="00DA1D29" w:rsidRPr="006C572F" w:rsidRDefault="00DA1D29" w:rsidP="00DA1D29">
      <w:pPr>
        <w:pStyle w:val="05-Textonormal"/>
        <w:spacing w:before="0" w:after="0" w:line="240" w:lineRule="auto"/>
        <w:rPr>
          <w:rFonts w:cs="Arial"/>
          <w:snapToGrid w:val="0"/>
        </w:rPr>
      </w:pPr>
    </w:p>
    <w:p w14:paraId="64FDF38D" w14:textId="77777777" w:rsidR="00DA1D29" w:rsidRPr="006C572F" w:rsidRDefault="00DA1D29" w:rsidP="00DA1D29">
      <w:pPr>
        <w:pStyle w:val="05-Textonormal"/>
        <w:spacing w:before="0" w:after="0" w:line="240" w:lineRule="auto"/>
        <w:rPr>
          <w:rFonts w:cs="Arial"/>
          <w:snapToGrid w:val="0"/>
        </w:rPr>
      </w:pPr>
    </w:p>
    <w:p w14:paraId="7D7548CD" w14:textId="77777777" w:rsidR="00DA1D29" w:rsidRPr="006C572F" w:rsidRDefault="00DA1D29" w:rsidP="00DA1D29">
      <w:pPr>
        <w:pStyle w:val="05-Textonormal"/>
        <w:spacing w:before="0" w:after="0" w:line="240" w:lineRule="auto"/>
        <w:rPr>
          <w:rFonts w:cs="Arial"/>
          <w:snapToGrid w:val="0"/>
        </w:rPr>
      </w:pPr>
    </w:p>
    <w:p w14:paraId="1776E5D9" w14:textId="77777777" w:rsidR="00DA1D29" w:rsidRPr="006C572F" w:rsidRDefault="00DA1D29" w:rsidP="00DA1D29">
      <w:pPr>
        <w:pStyle w:val="05-Textonormal"/>
        <w:spacing w:before="0" w:after="0" w:line="240" w:lineRule="auto"/>
        <w:rPr>
          <w:rFonts w:cs="Arial"/>
          <w:snapToGrid w:val="0"/>
        </w:rPr>
      </w:pPr>
      <w:r w:rsidRPr="006C572F">
        <w:rPr>
          <w:rFonts w:cs="Arial"/>
          <w:snapToGrid w:val="0"/>
        </w:rPr>
        <w:t>Rafael Augusto Sperendio</w:t>
      </w:r>
    </w:p>
    <w:p w14:paraId="475C7599" w14:textId="77777777" w:rsidR="00DA1D29" w:rsidRPr="006C572F" w:rsidRDefault="00DA1D29" w:rsidP="00DA1D29">
      <w:pPr>
        <w:pStyle w:val="05-Textonormal"/>
        <w:spacing w:before="0" w:after="0" w:line="240" w:lineRule="auto"/>
        <w:rPr>
          <w:rFonts w:cs="Arial"/>
        </w:rPr>
      </w:pPr>
      <w:r w:rsidRPr="006C572F">
        <w:rPr>
          <w:rFonts w:cs="Arial"/>
        </w:rPr>
        <w:t>Diretor de Finanças e Relações com Investidores</w:t>
      </w:r>
    </w:p>
    <w:bookmarkEnd w:id="111"/>
    <w:bookmarkEnd w:id="112"/>
    <w:p w14:paraId="41183829" w14:textId="77777777" w:rsidR="00DA1D29" w:rsidRPr="006C572F" w:rsidRDefault="00DA1D29" w:rsidP="00DA1D29">
      <w:pPr>
        <w:pStyle w:val="05-Textonormal"/>
        <w:rPr>
          <w:rFonts w:cs="Arial"/>
        </w:rPr>
      </w:pPr>
      <w:r w:rsidRPr="006C572F">
        <w:rPr>
          <w:rFonts w:cs="Arial"/>
        </w:rPr>
        <w:br w:type="page"/>
      </w:r>
    </w:p>
    <w:p w14:paraId="592F64F8" w14:textId="77777777" w:rsidR="00DA1D29" w:rsidRPr="00705E1A" w:rsidRDefault="00DA1D29" w:rsidP="00705E1A">
      <w:pPr>
        <w:pStyle w:val="01-Textonormal"/>
        <w:rPr>
          <w:b/>
          <w:color w:val="1F4E79" w:themeColor="accent1" w:themeShade="80"/>
          <w:sz w:val="20"/>
          <w:szCs w:val="20"/>
        </w:rPr>
      </w:pPr>
      <w:r w:rsidRPr="00705E1A">
        <w:rPr>
          <w:b/>
          <w:color w:val="1F4E79" w:themeColor="accent1" w:themeShade="80"/>
          <w:sz w:val="20"/>
          <w:szCs w:val="20"/>
        </w:rPr>
        <w:t>DECLARAÇÃO DOS MEMBROS DA DIRETORIA EXECUTIVA SOBRE O RELATÓRIO DOS AUDITORES INDEPENDENTES</w:t>
      </w:r>
    </w:p>
    <w:p w14:paraId="0A416367" w14:textId="77777777" w:rsidR="00DA1D29" w:rsidRPr="006C572F" w:rsidRDefault="00DA1D29" w:rsidP="00DA1D29">
      <w:pPr>
        <w:pStyle w:val="05-Textonormal"/>
        <w:rPr>
          <w:rFonts w:cs="Arial"/>
          <w:b/>
          <w:bCs/>
        </w:rPr>
      </w:pPr>
    </w:p>
    <w:p w14:paraId="098F09B6" w14:textId="77777777" w:rsidR="00DA1D29" w:rsidRPr="006C572F" w:rsidRDefault="00DA1D29" w:rsidP="00DA1D29">
      <w:pPr>
        <w:pStyle w:val="05-Textonormal"/>
        <w:rPr>
          <w:rFonts w:cs="Arial"/>
        </w:rPr>
      </w:pPr>
      <w:r w:rsidRPr="006C572F">
        <w:rPr>
          <w:rFonts w:cs="Arial"/>
        </w:rPr>
        <w:t>Em conformidade com o Artigo 27 da Resolução CVM nº 80, de 29.03.2022, declaramos que baseado no nosso conhecimento, no planejamento apresentado pelos auditores e nas discussões subsequentes sobre os resultados da revisão, concordamos com a conclusão expressa no relatório da Deloitte Touche Tohmatsu Auditores Independentes Ltda., de 04 de novembro de 2022, referentes às demonstrações contábeis da BB Seguridade Participações S.A. relativas ao trimestre findo em 30 de setembro de 2022, não havendo qualquer discordância.</w:t>
      </w:r>
    </w:p>
    <w:p w14:paraId="4F7453CC" w14:textId="77777777" w:rsidR="00DA1D29" w:rsidRPr="006C572F" w:rsidRDefault="00DA1D29" w:rsidP="00DA1D29">
      <w:pPr>
        <w:pStyle w:val="05-Textonormal"/>
        <w:rPr>
          <w:rFonts w:cs="Arial"/>
        </w:rPr>
      </w:pPr>
    </w:p>
    <w:p w14:paraId="3CBF9A4B" w14:textId="77777777" w:rsidR="00DA1D29" w:rsidRPr="006C572F" w:rsidRDefault="00DA1D29" w:rsidP="00DA1D29">
      <w:pPr>
        <w:pStyle w:val="05-Textonormal"/>
        <w:spacing w:before="0" w:after="0"/>
        <w:rPr>
          <w:rFonts w:cs="Arial"/>
        </w:rPr>
      </w:pPr>
      <w:r w:rsidRPr="006C572F">
        <w:rPr>
          <w:rFonts w:cs="Arial"/>
        </w:rPr>
        <w:t>Brasília (DF), 04 de novembro de 2022.</w:t>
      </w:r>
    </w:p>
    <w:p w14:paraId="1D8EF947" w14:textId="77777777" w:rsidR="00DA1D29" w:rsidRPr="006C572F" w:rsidRDefault="00DA1D29" w:rsidP="00DA1D29">
      <w:pPr>
        <w:pStyle w:val="05-Textonormal"/>
        <w:spacing w:before="0" w:after="0"/>
        <w:rPr>
          <w:rFonts w:cs="Arial"/>
        </w:rPr>
      </w:pPr>
    </w:p>
    <w:p w14:paraId="10FDDDF4" w14:textId="77777777" w:rsidR="00DA1D29" w:rsidRPr="006C572F" w:rsidRDefault="00DA1D29" w:rsidP="00DA1D29">
      <w:pPr>
        <w:pStyle w:val="05-Textonormal"/>
        <w:spacing w:before="0" w:after="0"/>
        <w:rPr>
          <w:rFonts w:cs="Arial"/>
        </w:rPr>
      </w:pPr>
    </w:p>
    <w:p w14:paraId="7638A637" w14:textId="77777777" w:rsidR="00DA1D29" w:rsidRPr="006C572F" w:rsidRDefault="00DA1D29" w:rsidP="00DA1D29">
      <w:pPr>
        <w:pStyle w:val="05-Textonormal"/>
        <w:spacing w:before="0" w:after="0"/>
        <w:rPr>
          <w:rFonts w:cs="Arial"/>
        </w:rPr>
      </w:pPr>
    </w:p>
    <w:p w14:paraId="764D7E3E" w14:textId="77777777" w:rsidR="00DA1D29" w:rsidRPr="006C572F" w:rsidRDefault="00DA1D29" w:rsidP="00DA1D29">
      <w:pPr>
        <w:pStyle w:val="05-Textonormal"/>
        <w:spacing w:before="0" w:after="0" w:line="240" w:lineRule="auto"/>
        <w:rPr>
          <w:rFonts w:cs="Arial"/>
          <w:snapToGrid w:val="0"/>
        </w:rPr>
      </w:pPr>
      <w:r w:rsidRPr="006C572F">
        <w:rPr>
          <w:rFonts w:cs="Arial"/>
          <w:snapToGrid w:val="0"/>
        </w:rPr>
        <w:t>Ullisses Christian Silva Assis</w:t>
      </w:r>
    </w:p>
    <w:p w14:paraId="15F110E1" w14:textId="77777777" w:rsidR="00DA1D29" w:rsidRPr="006C572F" w:rsidRDefault="00DA1D29" w:rsidP="00DA1D29">
      <w:pPr>
        <w:pStyle w:val="05-Textonormal"/>
        <w:spacing w:before="0" w:after="0" w:line="240" w:lineRule="auto"/>
        <w:rPr>
          <w:rFonts w:cs="Arial"/>
        </w:rPr>
      </w:pPr>
      <w:r w:rsidRPr="006C572F">
        <w:rPr>
          <w:rFonts w:cs="Arial"/>
        </w:rPr>
        <w:t>Diretor-Presidente</w:t>
      </w:r>
    </w:p>
    <w:p w14:paraId="5C21410F" w14:textId="77777777" w:rsidR="00DA1D29" w:rsidRPr="006C572F" w:rsidRDefault="00DA1D29" w:rsidP="00DA1D29">
      <w:pPr>
        <w:pStyle w:val="05-Textonormal"/>
        <w:spacing w:before="0" w:after="0" w:line="240" w:lineRule="auto"/>
        <w:rPr>
          <w:rFonts w:cs="Arial"/>
        </w:rPr>
      </w:pPr>
    </w:p>
    <w:p w14:paraId="02C9B492" w14:textId="77777777" w:rsidR="00DA1D29" w:rsidRPr="006C572F" w:rsidRDefault="00DA1D29" w:rsidP="00DA1D29">
      <w:pPr>
        <w:pStyle w:val="05-Textonormal"/>
        <w:spacing w:before="0" w:after="0" w:line="240" w:lineRule="auto"/>
        <w:rPr>
          <w:rFonts w:cs="Arial"/>
        </w:rPr>
      </w:pPr>
    </w:p>
    <w:p w14:paraId="0F20E988" w14:textId="77777777" w:rsidR="00DA1D29" w:rsidRPr="006C572F" w:rsidRDefault="00DA1D29" w:rsidP="00DA1D29">
      <w:pPr>
        <w:pStyle w:val="05-Textonormal"/>
        <w:spacing w:before="0" w:after="0" w:line="240" w:lineRule="auto"/>
        <w:rPr>
          <w:rFonts w:cs="Arial"/>
        </w:rPr>
      </w:pPr>
    </w:p>
    <w:p w14:paraId="7CABCB7D" w14:textId="77777777" w:rsidR="00DA1D29" w:rsidRPr="006C572F" w:rsidRDefault="00DA1D29" w:rsidP="00DA1D29">
      <w:pPr>
        <w:pStyle w:val="05-Textonormal"/>
        <w:spacing w:before="0" w:after="0" w:line="240" w:lineRule="auto"/>
        <w:rPr>
          <w:rFonts w:cs="Arial"/>
        </w:rPr>
      </w:pPr>
    </w:p>
    <w:p w14:paraId="65AA7D62" w14:textId="77777777" w:rsidR="00DA1D29" w:rsidRPr="006C572F" w:rsidRDefault="00DA1D29" w:rsidP="00DA1D29">
      <w:pPr>
        <w:pStyle w:val="05-Textonormal"/>
        <w:spacing w:before="0" w:after="0" w:line="240" w:lineRule="auto"/>
        <w:rPr>
          <w:rFonts w:cs="Arial"/>
        </w:rPr>
      </w:pPr>
      <w:r w:rsidRPr="006C572F">
        <w:rPr>
          <w:rFonts w:cs="Arial"/>
        </w:rPr>
        <w:t>Bruno Alves do Nascimento</w:t>
      </w:r>
    </w:p>
    <w:p w14:paraId="589905EC" w14:textId="77777777" w:rsidR="00DA1D29" w:rsidRPr="006C572F" w:rsidRDefault="00DA1D29" w:rsidP="00DA1D29">
      <w:pPr>
        <w:pStyle w:val="05-Textonormal"/>
        <w:spacing w:before="0" w:after="0" w:line="240" w:lineRule="auto"/>
        <w:rPr>
          <w:rFonts w:cs="Arial"/>
        </w:rPr>
      </w:pPr>
      <w:r w:rsidRPr="006C572F">
        <w:rPr>
          <w:rFonts w:cs="Arial"/>
        </w:rPr>
        <w:t>Diretor de Estratégia e Tecnologia</w:t>
      </w:r>
    </w:p>
    <w:p w14:paraId="0185091A" w14:textId="77777777" w:rsidR="00DA1D29" w:rsidRPr="006C572F" w:rsidRDefault="00DA1D29" w:rsidP="00DA1D29">
      <w:pPr>
        <w:pStyle w:val="05-Textonormal"/>
        <w:spacing w:before="0" w:after="0" w:line="240" w:lineRule="auto"/>
        <w:rPr>
          <w:rFonts w:cs="Arial"/>
        </w:rPr>
      </w:pPr>
    </w:p>
    <w:p w14:paraId="67BAE02B" w14:textId="77777777" w:rsidR="00DA1D29" w:rsidRPr="006C572F" w:rsidRDefault="00DA1D29" w:rsidP="00DA1D29">
      <w:pPr>
        <w:pStyle w:val="05-Textonormal"/>
        <w:spacing w:before="0" w:after="0" w:line="240" w:lineRule="auto"/>
        <w:rPr>
          <w:rFonts w:cs="Arial"/>
        </w:rPr>
      </w:pPr>
    </w:p>
    <w:p w14:paraId="0736B488" w14:textId="77777777" w:rsidR="00DA1D29" w:rsidRPr="006C572F" w:rsidRDefault="00DA1D29" w:rsidP="00DA1D29">
      <w:pPr>
        <w:pStyle w:val="05-Textonormal"/>
        <w:spacing w:before="0" w:after="0" w:line="240" w:lineRule="auto"/>
        <w:rPr>
          <w:rFonts w:cs="Arial"/>
        </w:rPr>
      </w:pPr>
    </w:p>
    <w:p w14:paraId="58B87B5A" w14:textId="77777777" w:rsidR="00DA1D29" w:rsidRPr="006C572F" w:rsidRDefault="00DA1D29" w:rsidP="00DA1D29">
      <w:pPr>
        <w:pStyle w:val="05-Textonormal"/>
        <w:spacing w:before="0" w:after="0" w:line="240" w:lineRule="auto"/>
        <w:rPr>
          <w:rFonts w:cs="Arial"/>
        </w:rPr>
      </w:pPr>
    </w:p>
    <w:p w14:paraId="38612382" w14:textId="77777777" w:rsidR="00DA1D29" w:rsidRPr="006C572F" w:rsidRDefault="00DA1D29" w:rsidP="00DA1D29">
      <w:pPr>
        <w:pStyle w:val="05-Textonormal"/>
        <w:spacing w:before="0" w:after="0" w:line="240" w:lineRule="auto"/>
        <w:rPr>
          <w:rFonts w:cs="Arial"/>
          <w:snapToGrid w:val="0"/>
        </w:rPr>
      </w:pPr>
      <w:r w:rsidRPr="006C572F">
        <w:rPr>
          <w:rFonts w:cs="Arial"/>
          <w:snapToGrid w:val="0"/>
        </w:rPr>
        <w:t>Marcelo Lopes Lourenço</w:t>
      </w:r>
    </w:p>
    <w:p w14:paraId="019BF6B7" w14:textId="77777777" w:rsidR="00DA1D29" w:rsidRPr="006C572F" w:rsidRDefault="00DA1D29" w:rsidP="00DA1D29">
      <w:pPr>
        <w:pStyle w:val="05-Textonormal"/>
        <w:spacing w:before="0" w:after="0" w:line="240" w:lineRule="auto"/>
        <w:rPr>
          <w:rFonts w:cs="Arial"/>
          <w:snapToGrid w:val="0"/>
        </w:rPr>
      </w:pPr>
      <w:r w:rsidRPr="006C572F">
        <w:rPr>
          <w:rFonts w:cs="Arial"/>
          <w:snapToGrid w:val="0"/>
        </w:rPr>
        <w:t>Diretor Comercial, Marketing e Clientes</w:t>
      </w:r>
    </w:p>
    <w:p w14:paraId="57547EB4" w14:textId="77777777" w:rsidR="00DA1D29" w:rsidRPr="006C572F" w:rsidRDefault="00DA1D29" w:rsidP="00DA1D29">
      <w:pPr>
        <w:pStyle w:val="05-Textonormal"/>
        <w:spacing w:before="0" w:after="0" w:line="240" w:lineRule="auto"/>
        <w:rPr>
          <w:rFonts w:cs="Arial"/>
          <w:snapToGrid w:val="0"/>
        </w:rPr>
      </w:pPr>
    </w:p>
    <w:p w14:paraId="5F8DB062" w14:textId="77777777" w:rsidR="00DA1D29" w:rsidRPr="006C572F" w:rsidRDefault="00DA1D29" w:rsidP="00DA1D29">
      <w:pPr>
        <w:pStyle w:val="05-Textonormal"/>
        <w:spacing w:before="0" w:after="0" w:line="240" w:lineRule="auto"/>
        <w:rPr>
          <w:rFonts w:cs="Arial"/>
          <w:snapToGrid w:val="0"/>
        </w:rPr>
      </w:pPr>
    </w:p>
    <w:p w14:paraId="59B4819B" w14:textId="77777777" w:rsidR="00DA1D29" w:rsidRPr="006C572F" w:rsidRDefault="00DA1D29" w:rsidP="00DA1D29">
      <w:pPr>
        <w:pStyle w:val="05-Textonormal"/>
        <w:spacing w:before="0" w:after="0" w:line="240" w:lineRule="auto"/>
        <w:rPr>
          <w:rFonts w:cs="Arial"/>
          <w:snapToGrid w:val="0"/>
        </w:rPr>
      </w:pPr>
    </w:p>
    <w:p w14:paraId="7CDD079F" w14:textId="77777777" w:rsidR="00DA1D29" w:rsidRPr="006C572F" w:rsidRDefault="00DA1D29" w:rsidP="00DA1D29">
      <w:pPr>
        <w:pStyle w:val="05-Textonormal"/>
        <w:spacing w:before="0" w:after="0" w:line="240" w:lineRule="auto"/>
        <w:rPr>
          <w:rFonts w:cs="Arial"/>
          <w:snapToGrid w:val="0"/>
        </w:rPr>
      </w:pPr>
    </w:p>
    <w:p w14:paraId="467A69AE" w14:textId="77777777" w:rsidR="00DA1D29" w:rsidRPr="006C572F" w:rsidRDefault="00DA1D29" w:rsidP="00DA1D29">
      <w:pPr>
        <w:pStyle w:val="05-Textonormal"/>
        <w:spacing w:before="0" w:after="0" w:line="240" w:lineRule="auto"/>
        <w:rPr>
          <w:rFonts w:cs="Arial"/>
          <w:snapToGrid w:val="0"/>
        </w:rPr>
      </w:pPr>
      <w:r w:rsidRPr="006C572F">
        <w:rPr>
          <w:rFonts w:cs="Arial"/>
          <w:snapToGrid w:val="0"/>
        </w:rPr>
        <w:t>Rafael Augusto Sperendio</w:t>
      </w:r>
    </w:p>
    <w:p w14:paraId="6135090F" w14:textId="77777777" w:rsidR="00DA1D29" w:rsidRPr="006C572F" w:rsidRDefault="00DA1D29" w:rsidP="00DA1D29">
      <w:pPr>
        <w:pStyle w:val="05-Textonormal"/>
        <w:spacing w:before="0" w:after="0" w:line="240" w:lineRule="auto"/>
        <w:rPr>
          <w:rFonts w:cs="Arial"/>
        </w:rPr>
      </w:pPr>
      <w:r w:rsidRPr="006C572F">
        <w:rPr>
          <w:rFonts w:cs="Arial"/>
        </w:rPr>
        <w:t>Diretor de Finanças e Relações com Investidores</w:t>
      </w:r>
    </w:p>
    <w:p w14:paraId="2DCFEE7C" w14:textId="77777777" w:rsidR="00F93D16" w:rsidRPr="006C572F" w:rsidRDefault="00F93D16" w:rsidP="00DA1D29">
      <w:pPr>
        <w:pStyle w:val="01-Textonormal"/>
        <w:keepNext/>
        <w:keepLines/>
        <w:pageBreakBefore/>
        <w:rPr>
          <w:rFonts w:cs="Arial"/>
          <w:b/>
          <w:color w:val="1F4E79" w:themeColor="accent1" w:themeShade="80"/>
          <w:sz w:val="20"/>
          <w:szCs w:val="20"/>
        </w:rPr>
      </w:pPr>
      <w:r w:rsidRPr="006C572F">
        <w:rPr>
          <w:rFonts w:cs="Arial"/>
          <w:b/>
          <w:color w:val="1F4E79" w:themeColor="accent1" w:themeShade="80"/>
          <w:sz w:val="20"/>
          <w:szCs w:val="20"/>
        </w:rPr>
        <w:t>MEMBROS DA ADMINISTRAÇÃO</w:t>
      </w:r>
      <w:bookmarkEnd w:id="107"/>
      <w:bookmarkEnd w:id="108"/>
    </w:p>
    <w:p w14:paraId="1CFCC904" w14:textId="77777777" w:rsidR="00F93D16" w:rsidRPr="006C572F" w:rsidRDefault="00F93D16" w:rsidP="00F93D16">
      <w:pPr>
        <w:keepNext/>
        <w:spacing w:line="240" w:lineRule="auto"/>
        <w:rPr>
          <w:rFonts w:eastAsia="Times New Roman" w:cs="Arial"/>
          <w:spacing w:val="-2"/>
          <w:szCs w:val="18"/>
          <w:lang w:eastAsia="pt-BR"/>
        </w:rPr>
      </w:pPr>
    </w:p>
    <w:p w14:paraId="28B85A3F" w14:textId="77777777" w:rsidR="00F93D16" w:rsidRPr="006C572F" w:rsidRDefault="00F93D16" w:rsidP="00F93D16">
      <w:pPr>
        <w:spacing w:line="240" w:lineRule="auto"/>
        <w:rPr>
          <w:rFonts w:eastAsia="Times New Roman" w:cs="Arial"/>
          <w:b/>
          <w:color w:val="1F4E79" w:themeColor="accent1" w:themeShade="80"/>
          <w:spacing w:val="-2"/>
          <w:sz w:val="20"/>
          <w:szCs w:val="20"/>
          <w:lang w:eastAsia="pt-BR"/>
        </w:rPr>
      </w:pPr>
      <w:r w:rsidRPr="006C572F">
        <w:rPr>
          <w:rFonts w:eastAsia="Times New Roman" w:cs="Arial"/>
          <w:b/>
          <w:color w:val="1F4E79" w:themeColor="accent1" w:themeShade="80"/>
          <w:spacing w:val="-2"/>
          <w:sz w:val="20"/>
          <w:szCs w:val="20"/>
          <w:lang w:eastAsia="pt-BR"/>
        </w:rPr>
        <w:t>DIRETOR-PRESIDENTE</w:t>
      </w:r>
    </w:p>
    <w:p w14:paraId="436AFAC7"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Ullisses Christian Silva Assis</w:t>
      </w:r>
    </w:p>
    <w:p w14:paraId="7A23809A" w14:textId="77777777" w:rsidR="00F93D16" w:rsidRPr="006C572F" w:rsidRDefault="00F93D16" w:rsidP="00F93D16">
      <w:pPr>
        <w:keepNext/>
        <w:spacing w:line="240" w:lineRule="auto"/>
        <w:rPr>
          <w:rFonts w:eastAsia="Times New Roman" w:cs="Arial"/>
          <w:spacing w:val="-2"/>
          <w:szCs w:val="18"/>
          <w:lang w:eastAsia="pt-BR"/>
        </w:rPr>
      </w:pPr>
    </w:p>
    <w:p w14:paraId="3F098BC2" w14:textId="77777777" w:rsidR="00F93D16" w:rsidRPr="006C572F" w:rsidRDefault="00F93D16" w:rsidP="00F93D16">
      <w:pPr>
        <w:spacing w:line="240" w:lineRule="auto"/>
        <w:rPr>
          <w:rFonts w:eastAsia="Times New Roman" w:cs="Arial"/>
          <w:b/>
          <w:color w:val="1F4E79" w:themeColor="accent1" w:themeShade="80"/>
          <w:spacing w:val="-2"/>
          <w:sz w:val="20"/>
          <w:szCs w:val="20"/>
          <w:lang w:eastAsia="pt-BR"/>
        </w:rPr>
      </w:pPr>
      <w:r w:rsidRPr="006C572F">
        <w:rPr>
          <w:rFonts w:eastAsia="Times New Roman" w:cs="Arial"/>
          <w:b/>
          <w:color w:val="1F4E79" w:themeColor="accent1" w:themeShade="80"/>
          <w:spacing w:val="-2"/>
          <w:sz w:val="20"/>
          <w:szCs w:val="20"/>
          <w:lang w:eastAsia="pt-BR"/>
        </w:rPr>
        <w:t>DIRETORES</w:t>
      </w:r>
    </w:p>
    <w:p w14:paraId="6C435609"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Bruno Alves do Nascimento</w:t>
      </w:r>
    </w:p>
    <w:p w14:paraId="6E4878D3"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Marcelo Lopes Lourenço</w:t>
      </w:r>
    </w:p>
    <w:p w14:paraId="6D5023AC"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Rafael Augusto Sperendio</w:t>
      </w:r>
    </w:p>
    <w:p w14:paraId="3675626A" w14:textId="77777777" w:rsidR="00F93D16" w:rsidRPr="006C572F" w:rsidRDefault="00F93D16" w:rsidP="00F93D16">
      <w:pPr>
        <w:keepNext/>
        <w:spacing w:line="240" w:lineRule="auto"/>
        <w:rPr>
          <w:rFonts w:eastAsia="Times New Roman" w:cs="Arial"/>
          <w:snapToGrid w:val="0"/>
          <w:spacing w:val="-2"/>
          <w:szCs w:val="18"/>
          <w:lang w:eastAsia="pt-BR"/>
        </w:rPr>
      </w:pPr>
    </w:p>
    <w:p w14:paraId="504D49C2" w14:textId="77777777" w:rsidR="00F93D16" w:rsidRPr="006C572F" w:rsidRDefault="00F93D16" w:rsidP="00F93D16">
      <w:pPr>
        <w:spacing w:line="240" w:lineRule="auto"/>
        <w:rPr>
          <w:rFonts w:eastAsia="Times New Roman" w:cs="Arial"/>
          <w:b/>
          <w:color w:val="1F4E79" w:themeColor="accent1" w:themeShade="80"/>
          <w:spacing w:val="-2"/>
          <w:sz w:val="20"/>
          <w:szCs w:val="20"/>
          <w:lang w:eastAsia="pt-BR"/>
        </w:rPr>
      </w:pPr>
      <w:r w:rsidRPr="006C572F">
        <w:rPr>
          <w:rFonts w:eastAsia="Times New Roman" w:cs="Arial"/>
          <w:b/>
          <w:color w:val="1F4E79" w:themeColor="accent1" w:themeShade="80"/>
          <w:spacing w:val="-2"/>
          <w:sz w:val="20"/>
          <w:szCs w:val="20"/>
          <w:lang w:eastAsia="pt-BR"/>
        </w:rPr>
        <w:t>CONSELHO DE ADMINISTRAÇÃO</w:t>
      </w:r>
    </w:p>
    <w:p w14:paraId="40137BBB"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Marcelo Cavalcante de Oliveira Lima (Presidente)</w:t>
      </w:r>
    </w:p>
    <w:p w14:paraId="467E901F"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Bruno Silva Dalcolmo</w:t>
      </w:r>
    </w:p>
    <w:p w14:paraId="006BD147"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Daniel Alves Maria</w:t>
      </w:r>
    </w:p>
    <w:p w14:paraId="4348465E" w14:textId="77777777" w:rsidR="00F93D16" w:rsidRPr="006C572F" w:rsidRDefault="00F93D16" w:rsidP="00F93D16">
      <w:pPr>
        <w:keepNext/>
        <w:spacing w:line="240" w:lineRule="auto"/>
        <w:rPr>
          <w:rFonts w:eastAsia="MS Mincho" w:cs="Arial"/>
          <w:szCs w:val="18"/>
        </w:rPr>
      </w:pPr>
      <w:r w:rsidRPr="006C572F">
        <w:rPr>
          <w:rFonts w:cs="Arial"/>
          <w:szCs w:val="18"/>
        </w:rPr>
        <w:t>Gilberto Lourenço da Aparecida</w:t>
      </w:r>
    </w:p>
    <w:p w14:paraId="46C0591E"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Isabel da Silva Ramos</w:t>
      </w:r>
    </w:p>
    <w:p w14:paraId="5C27B873"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Ricardo Moura de Araújo Faria</w:t>
      </w:r>
    </w:p>
    <w:p w14:paraId="7ADC0AD6"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Ullisses Christian Silva Assis</w:t>
      </w:r>
    </w:p>
    <w:p w14:paraId="6698A5A2" w14:textId="77777777" w:rsidR="00F93D16" w:rsidRPr="006C572F" w:rsidRDefault="00F93D16" w:rsidP="00F93D16">
      <w:pPr>
        <w:keepNext/>
        <w:spacing w:line="240" w:lineRule="auto"/>
        <w:rPr>
          <w:rFonts w:eastAsia="Times New Roman" w:cs="Arial"/>
          <w:snapToGrid w:val="0"/>
          <w:spacing w:val="-2"/>
          <w:szCs w:val="24"/>
          <w:lang w:eastAsia="pt-BR"/>
        </w:rPr>
      </w:pPr>
    </w:p>
    <w:p w14:paraId="0917154A" w14:textId="77777777" w:rsidR="00F93D16" w:rsidRPr="006C572F" w:rsidRDefault="00F93D16" w:rsidP="00F93D16">
      <w:pPr>
        <w:spacing w:line="240" w:lineRule="auto"/>
        <w:rPr>
          <w:rFonts w:eastAsia="Times New Roman" w:cs="Arial"/>
          <w:b/>
          <w:color w:val="1F4E79" w:themeColor="accent1" w:themeShade="80"/>
          <w:spacing w:val="-2"/>
          <w:sz w:val="20"/>
          <w:szCs w:val="20"/>
          <w:lang w:eastAsia="pt-BR"/>
        </w:rPr>
      </w:pPr>
      <w:r w:rsidRPr="006C572F">
        <w:rPr>
          <w:rFonts w:eastAsia="Times New Roman" w:cs="Arial"/>
          <w:b/>
          <w:color w:val="1F4E79" w:themeColor="accent1" w:themeShade="80"/>
          <w:spacing w:val="-2"/>
          <w:sz w:val="20"/>
          <w:szCs w:val="20"/>
          <w:lang w:eastAsia="pt-BR"/>
        </w:rPr>
        <w:t>CONSELHO FISCAL</w:t>
      </w:r>
    </w:p>
    <w:p w14:paraId="55987EC4"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Lucineia Possar</w:t>
      </w:r>
    </w:p>
    <w:p w14:paraId="5643F899" w14:textId="77777777" w:rsidR="00F93D16" w:rsidRPr="006C572F" w:rsidRDefault="00F93D16" w:rsidP="00F93D16">
      <w:pPr>
        <w:keepNext/>
        <w:spacing w:line="240" w:lineRule="auto"/>
        <w:rPr>
          <w:rFonts w:eastAsia="Times New Roman" w:cs="Arial"/>
          <w:snapToGrid w:val="0"/>
          <w:spacing w:val="-2"/>
          <w:szCs w:val="24"/>
          <w:lang w:eastAsia="pt-BR"/>
        </w:rPr>
      </w:pPr>
      <w:r w:rsidRPr="006C572F">
        <w:rPr>
          <w:rFonts w:eastAsia="Times New Roman" w:cs="Arial"/>
          <w:snapToGrid w:val="0"/>
          <w:spacing w:val="-2"/>
          <w:szCs w:val="24"/>
          <w:lang w:eastAsia="pt-BR"/>
        </w:rPr>
        <w:t>Adriano Pereira de Paula</w:t>
      </w:r>
    </w:p>
    <w:p w14:paraId="08A4E5CB"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Francisco Olinto Velo Schmitt</w:t>
      </w:r>
    </w:p>
    <w:p w14:paraId="391058EA" w14:textId="77777777" w:rsidR="00F93D16" w:rsidRPr="006C572F" w:rsidRDefault="00F93D16" w:rsidP="00F93D16">
      <w:pPr>
        <w:keepNext/>
        <w:spacing w:line="240" w:lineRule="auto"/>
        <w:rPr>
          <w:rFonts w:eastAsia="Times New Roman" w:cs="Arial"/>
          <w:snapToGrid w:val="0"/>
          <w:spacing w:val="-2"/>
          <w:szCs w:val="24"/>
          <w:lang w:eastAsia="pt-BR"/>
        </w:rPr>
      </w:pPr>
    </w:p>
    <w:p w14:paraId="432FDD61" w14:textId="77777777" w:rsidR="00F93D16" w:rsidRPr="006C572F" w:rsidRDefault="00F93D16" w:rsidP="00F93D16">
      <w:pPr>
        <w:spacing w:line="240" w:lineRule="auto"/>
        <w:rPr>
          <w:rFonts w:eastAsia="Times New Roman" w:cs="Arial"/>
          <w:b/>
          <w:color w:val="1F4E79" w:themeColor="accent1" w:themeShade="80"/>
          <w:spacing w:val="-2"/>
          <w:sz w:val="20"/>
          <w:szCs w:val="20"/>
          <w:lang w:eastAsia="pt-BR"/>
        </w:rPr>
      </w:pPr>
      <w:r w:rsidRPr="006C572F">
        <w:rPr>
          <w:rFonts w:eastAsia="Times New Roman" w:cs="Arial"/>
          <w:b/>
          <w:color w:val="1F4E79" w:themeColor="accent1" w:themeShade="80"/>
          <w:spacing w:val="-2"/>
          <w:sz w:val="20"/>
          <w:szCs w:val="20"/>
          <w:lang w:eastAsia="pt-BR"/>
        </w:rPr>
        <w:t>COMITÊ DE AUDITORIA</w:t>
      </w:r>
    </w:p>
    <w:p w14:paraId="1E4C99F2" w14:textId="77777777" w:rsidR="00F93D16" w:rsidRPr="006C572F" w:rsidRDefault="00F93D16" w:rsidP="00F93D16">
      <w:pPr>
        <w:keepNext/>
        <w:spacing w:line="240" w:lineRule="auto"/>
        <w:rPr>
          <w:rFonts w:eastAsia="MS Mincho" w:cs="Arial"/>
          <w:snapToGrid w:val="0"/>
          <w:szCs w:val="18"/>
        </w:rPr>
      </w:pPr>
      <w:r w:rsidRPr="006C572F">
        <w:rPr>
          <w:rFonts w:cs="Arial"/>
          <w:snapToGrid w:val="0"/>
          <w:szCs w:val="18"/>
        </w:rPr>
        <w:t>Luiz Claudio Moraes</w:t>
      </w:r>
    </w:p>
    <w:p w14:paraId="7BBAAC3B" w14:textId="77777777" w:rsidR="00F93D16" w:rsidRPr="006C572F" w:rsidRDefault="00F93D16" w:rsidP="00F93D16">
      <w:pPr>
        <w:keepNext/>
        <w:spacing w:line="240" w:lineRule="auto"/>
        <w:rPr>
          <w:rFonts w:cs="Arial"/>
          <w:szCs w:val="18"/>
        </w:rPr>
      </w:pPr>
      <w:r w:rsidRPr="006C572F">
        <w:rPr>
          <w:rFonts w:cs="Arial"/>
          <w:szCs w:val="18"/>
        </w:rPr>
        <w:t>Artemio Bertholini</w:t>
      </w:r>
    </w:p>
    <w:p w14:paraId="436E5309" w14:textId="77777777" w:rsidR="00F93D16" w:rsidRPr="006C572F" w:rsidRDefault="00F93D16" w:rsidP="00F93D16">
      <w:pPr>
        <w:keepNext/>
        <w:spacing w:line="240" w:lineRule="auto"/>
        <w:rPr>
          <w:rFonts w:cs="Arial"/>
          <w:szCs w:val="18"/>
        </w:rPr>
      </w:pPr>
      <w:r w:rsidRPr="006C572F">
        <w:rPr>
          <w:rFonts w:cs="Arial"/>
          <w:szCs w:val="18"/>
        </w:rPr>
        <w:t>Gilberto Lourenço da Aparecida</w:t>
      </w:r>
    </w:p>
    <w:p w14:paraId="7A7466FE" w14:textId="77777777" w:rsidR="00F93D16" w:rsidRPr="006C572F" w:rsidRDefault="00F93D16" w:rsidP="00F93D16">
      <w:pPr>
        <w:keepNext/>
        <w:spacing w:line="240" w:lineRule="auto"/>
        <w:rPr>
          <w:rFonts w:cs="Arial"/>
          <w:szCs w:val="18"/>
        </w:rPr>
      </w:pPr>
      <w:r w:rsidRPr="006C572F">
        <w:rPr>
          <w:rFonts w:cs="Arial"/>
          <w:szCs w:val="18"/>
        </w:rPr>
        <w:t>Manoel Gimenes Ruy</w:t>
      </w:r>
    </w:p>
    <w:p w14:paraId="5EA01F99" w14:textId="77777777" w:rsidR="00F93D16" w:rsidRPr="006C572F" w:rsidRDefault="00F93D16" w:rsidP="00F93D16">
      <w:pPr>
        <w:keepNext/>
        <w:spacing w:line="240" w:lineRule="auto"/>
        <w:rPr>
          <w:rFonts w:cs="Arial"/>
          <w:szCs w:val="18"/>
        </w:rPr>
      </w:pPr>
      <w:r w:rsidRPr="006C572F">
        <w:rPr>
          <w:rFonts w:cs="Arial"/>
          <w:szCs w:val="18"/>
        </w:rPr>
        <w:t>Roberto Lamb</w:t>
      </w:r>
    </w:p>
    <w:p w14:paraId="3FE91E34" w14:textId="77777777" w:rsidR="00F93D16" w:rsidRPr="006C572F" w:rsidRDefault="00F93D16" w:rsidP="00F93D16">
      <w:pPr>
        <w:keepNext/>
        <w:spacing w:line="240" w:lineRule="auto"/>
        <w:rPr>
          <w:rFonts w:eastAsia="Times New Roman" w:cs="Arial"/>
          <w:snapToGrid w:val="0"/>
          <w:spacing w:val="-2"/>
          <w:szCs w:val="18"/>
          <w:lang w:eastAsia="pt-BR"/>
        </w:rPr>
      </w:pPr>
    </w:p>
    <w:p w14:paraId="6D3880C3" w14:textId="77777777" w:rsidR="00F93D16" w:rsidRPr="006C572F" w:rsidRDefault="00F93D16" w:rsidP="00F93D16">
      <w:pPr>
        <w:spacing w:line="240" w:lineRule="auto"/>
        <w:rPr>
          <w:rFonts w:eastAsia="Times New Roman" w:cs="Arial"/>
          <w:b/>
          <w:color w:val="1F4E79" w:themeColor="accent1" w:themeShade="80"/>
          <w:spacing w:val="-2"/>
          <w:sz w:val="20"/>
          <w:szCs w:val="20"/>
          <w:lang w:eastAsia="pt-BR"/>
        </w:rPr>
      </w:pPr>
      <w:r w:rsidRPr="006C572F">
        <w:rPr>
          <w:rFonts w:eastAsia="Times New Roman" w:cs="Arial"/>
          <w:b/>
          <w:color w:val="1F4E79" w:themeColor="accent1" w:themeShade="80"/>
          <w:spacing w:val="-2"/>
          <w:sz w:val="20"/>
          <w:szCs w:val="20"/>
          <w:lang w:eastAsia="pt-BR"/>
        </w:rPr>
        <w:t>CONTADOR</w:t>
      </w:r>
    </w:p>
    <w:p w14:paraId="2BB0AACF"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Pedro Kiefer Braga</w:t>
      </w:r>
    </w:p>
    <w:p w14:paraId="33958551" w14:textId="77777777" w:rsidR="00F93D16" w:rsidRPr="006C572F" w:rsidRDefault="00F93D16" w:rsidP="00F93D16">
      <w:pPr>
        <w:keepNext/>
        <w:spacing w:line="240" w:lineRule="auto"/>
        <w:rPr>
          <w:rFonts w:eastAsia="Times New Roman" w:cs="Arial"/>
          <w:snapToGrid w:val="0"/>
          <w:spacing w:val="-2"/>
          <w:szCs w:val="18"/>
          <w:lang w:eastAsia="pt-BR"/>
        </w:rPr>
      </w:pPr>
      <w:r w:rsidRPr="006C572F">
        <w:rPr>
          <w:rFonts w:eastAsia="Times New Roman" w:cs="Arial"/>
          <w:snapToGrid w:val="0"/>
          <w:spacing w:val="-2"/>
          <w:szCs w:val="18"/>
          <w:lang w:eastAsia="pt-BR"/>
        </w:rPr>
        <w:t>CRC-DF 020.786/O-0</w:t>
      </w:r>
    </w:p>
    <w:p w14:paraId="0A283E29" w14:textId="77777777" w:rsidR="00F93D16" w:rsidRPr="006C572F" w:rsidRDefault="00F93D16" w:rsidP="00F93D16">
      <w:pPr>
        <w:keepNext/>
        <w:spacing w:line="240" w:lineRule="auto"/>
        <w:rPr>
          <w:rFonts w:eastAsia="Times New Roman" w:cs="Arial"/>
          <w:spacing w:val="-2"/>
          <w:szCs w:val="18"/>
          <w:lang w:eastAsia="pt-BR"/>
        </w:rPr>
      </w:pPr>
      <w:r w:rsidRPr="006C572F">
        <w:rPr>
          <w:rFonts w:eastAsia="Times New Roman" w:cs="Arial"/>
          <w:snapToGrid w:val="0"/>
          <w:spacing w:val="-2"/>
          <w:szCs w:val="18"/>
          <w:lang w:eastAsia="pt-BR"/>
        </w:rPr>
        <w:t>CPF 027.782.029-43</w:t>
      </w:r>
      <w:r w:rsidRPr="006C572F">
        <w:rPr>
          <w:rFonts w:cs="Arial"/>
          <w:lang w:eastAsia="pt-BR"/>
        </w:rPr>
        <w:tab/>
      </w:r>
    </w:p>
    <w:p w14:paraId="22C3B373" w14:textId="77777777" w:rsidR="00270E35" w:rsidRPr="006C572F" w:rsidRDefault="00270E35" w:rsidP="00555434">
      <w:pPr>
        <w:pStyle w:val="02-TtulodeNota"/>
        <w:rPr>
          <w:rFonts w:cs="Arial"/>
        </w:rPr>
      </w:pPr>
    </w:p>
    <w:sectPr w:rsidR="00270E35" w:rsidRPr="006C572F" w:rsidSect="00E1102C">
      <w:headerReference w:type="default" r:id="rId52"/>
      <w:footerReference w:type="default" r:id="rId53"/>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441" w14:textId="77777777" w:rsidR="008726C2" w:rsidRDefault="008726C2" w:rsidP="001170F1">
      <w:pPr>
        <w:spacing w:after="0" w:line="240" w:lineRule="auto"/>
      </w:pPr>
      <w:r>
        <w:separator/>
      </w:r>
    </w:p>
  </w:endnote>
  <w:endnote w:type="continuationSeparator" w:id="0">
    <w:p w14:paraId="2EE9981F" w14:textId="77777777" w:rsidR="008726C2" w:rsidRDefault="008726C2"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ncoDoBrasil Textos Light">
    <w:panose1 w:val="000004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CA61" w14:textId="77777777" w:rsidR="00CC13C2" w:rsidRDefault="00CC13C2">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B1D4" w14:textId="77777777" w:rsidR="008726C2" w:rsidRDefault="008726C2">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724317"/>
      <w:docPartObj>
        <w:docPartGallery w:val="Page Numbers (Bottom of Page)"/>
        <w:docPartUnique/>
      </w:docPartObj>
    </w:sdtPr>
    <w:sdtEndPr/>
    <w:sdtContent>
      <w:p w14:paraId="0AD2F878" w14:textId="67F03E1A" w:rsidR="008726C2" w:rsidRDefault="008726C2">
        <w:pPr>
          <w:pStyle w:val="Rodap"/>
          <w:jc w:val="right"/>
        </w:pPr>
        <w:r>
          <w:fldChar w:fldCharType="begin"/>
        </w:r>
        <w:r>
          <w:instrText>PAGE   \* MERGEFORMAT</w:instrText>
        </w:r>
        <w:r>
          <w:fldChar w:fldCharType="separate"/>
        </w:r>
        <w:r w:rsidR="007205F5">
          <w:rPr>
            <w:noProof/>
          </w:rPr>
          <w:t>55</w:t>
        </w:r>
        <w:r>
          <w:fldChar w:fldCharType="end"/>
        </w:r>
      </w:p>
    </w:sdtContent>
  </w:sdt>
  <w:p w14:paraId="5A93502B" w14:textId="77777777" w:rsidR="008726C2" w:rsidRDefault="008726C2">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288975"/>
      <w:docPartObj>
        <w:docPartGallery w:val="Page Numbers (Bottom of Page)"/>
        <w:docPartUnique/>
      </w:docPartObj>
    </w:sdtPr>
    <w:sdtEndPr/>
    <w:sdtContent>
      <w:p w14:paraId="3E65C1EB" w14:textId="77777777" w:rsidR="008726C2" w:rsidRDefault="008726C2">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61824" behindDoc="0" locked="0" layoutInCell="1" allowOverlap="1" wp14:anchorId="136EE691" wp14:editId="3C20A783">
                  <wp:simplePos x="0" y="0"/>
                  <wp:positionH relativeFrom="page">
                    <wp:align>left</wp:align>
                  </wp:positionH>
                  <wp:positionV relativeFrom="paragraph">
                    <wp:posOffset>2067</wp:posOffset>
                  </wp:positionV>
                  <wp:extent cx="5603132" cy="45719"/>
                  <wp:effectExtent l="0" t="0" r="0" b="0"/>
                  <wp:wrapNone/>
                  <wp:docPr id="27"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37C0F253" id="Retângulo 14" o:spid="_x0000_s1026" style="position:absolute;margin-left:0;margin-top:.15pt;width:441.2pt;height:3.6pt;flip:y;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60CD37F3" w14:textId="77777777" w:rsidR="008726C2" w:rsidRDefault="008726C2">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DAF4" w14:textId="77777777" w:rsidR="008726C2" w:rsidRDefault="008726C2">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AF24" w14:textId="77777777" w:rsidR="008726C2" w:rsidRDefault="008726C2">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442E" w14:textId="77777777" w:rsidR="008726C2" w:rsidRDefault="008726C2">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6050" w14:textId="77777777" w:rsidR="008726C2" w:rsidRDefault="008726C2" w:rsidP="008726C2">
    <w:pPr>
      <w:pStyle w:val="Rodap"/>
      <w:tabs>
        <w:tab w:val="clear" w:pos="4252"/>
        <w:tab w:val="clear" w:pos="8504"/>
        <w:tab w:val="right" w:pos="9639"/>
      </w:tabs>
      <w:rPr>
        <w:sz w:val="24"/>
      </w:rPr>
    </w:pPr>
    <w:r>
      <w:rPr>
        <w:rFonts w:cs="Arial"/>
        <w:szCs w:val="18"/>
      </w:rPr>
      <w:t>© 2015</w:t>
    </w:r>
    <w:r w:rsidRPr="00FB50A8">
      <w:rPr>
        <w:rFonts w:cs="Arial"/>
        <w:szCs w:val="18"/>
      </w:rPr>
      <w:t xml:space="preserve"> Deloitte Touche Tohmatsu. Todos os direitos reservados.</w:t>
    </w:r>
    <w:r w:rsidRPr="00FB50A8">
      <w:rPr>
        <w:rFonts w:cs="Arial"/>
        <w:szCs w:val="18"/>
      </w:rPr>
      <w:tab/>
    </w:r>
    <w:r w:rsidRPr="000775DB">
      <w:rPr>
        <w:sz w:val="24"/>
      </w:rPr>
      <w:fldChar w:fldCharType="begin"/>
    </w:r>
    <w:r w:rsidRPr="000775DB">
      <w:rPr>
        <w:sz w:val="24"/>
      </w:rPr>
      <w:instrText xml:space="preserve"> PAGE   \* MERGEFORMAT </w:instrText>
    </w:r>
    <w:r w:rsidRPr="000775DB">
      <w:rPr>
        <w:sz w:val="24"/>
      </w:rPr>
      <w:fldChar w:fldCharType="separate"/>
    </w:r>
    <w:r>
      <w:rPr>
        <w:noProof/>
        <w:sz w:val="24"/>
      </w:rPr>
      <w:t>2</w:t>
    </w:r>
    <w:r w:rsidRPr="000775DB">
      <w:rPr>
        <w:sz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7601" w14:textId="7A285BEA" w:rsidR="008726C2" w:rsidRDefault="008726C2">
    <w:pPr>
      <w:pStyle w:val="Rodap"/>
      <w:tabs>
        <w:tab w:val="right" w:pos="9639"/>
      </w:tabs>
      <w:rPr>
        <w:sz w:val="24"/>
      </w:rPr>
    </w:pPr>
    <w:r>
      <w:rPr>
        <w:rFonts w:cs="Arial"/>
        <w:szCs w:val="18"/>
      </w:rPr>
      <w:t>© 2015</w:t>
    </w:r>
    <w:r w:rsidRPr="00FB50A8">
      <w:rPr>
        <w:rFonts w:cs="Arial"/>
        <w:szCs w:val="18"/>
      </w:rPr>
      <w:t xml:space="preserve"> Deloitte Touche Tohmatsu. Todos os direitos reservados.</w:t>
    </w:r>
    <w:r w:rsidRPr="00FB50A8">
      <w:rPr>
        <w:rFonts w:cs="Arial"/>
        <w:szCs w:val="18"/>
      </w:rPr>
      <w:tab/>
    </w:r>
    <w:r w:rsidRPr="000775DB">
      <w:rPr>
        <w:sz w:val="24"/>
      </w:rPr>
      <w:fldChar w:fldCharType="begin"/>
    </w:r>
    <w:r w:rsidRPr="000775DB">
      <w:rPr>
        <w:sz w:val="24"/>
      </w:rPr>
      <w:instrText xml:space="preserve"> PAGE   \* MERGEFORMAT </w:instrText>
    </w:r>
    <w:r w:rsidRPr="000775DB">
      <w:rPr>
        <w:sz w:val="24"/>
      </w:rPr>
      <w:fldChar w:fldCharType="separate"/>
    </w:r>
    <w:r>
      <w:rPr>
        <w:noProof/>
        <w:sz w:val="24"/>
      </w:rPr>
      <w:t>4</w:t>
    </w:r>
    <w:r w:rsidRPr="000775DB">
      <w:rPr>
        <w:sz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19E3" w14:textId="77777777" w:rsidR="008726C2" w:rsidRPr="00DC14D5" w:rsidRDefault="008726C2" w:rsidP="008726C2">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76B0" w14:textId="502A27AE" w:rsidR="008726C2" w:rsidRPr="00DC14D5" w:rsidRDefault="008726C2" w:rsidP="008726C2">
    <w:pPr>
      <w:pStyle w:val="Rodap"/>
      <w:widowControl w:val="0"/>
      <w:tabs>
        <w:tab w:val="clear" w:pos="4252"/>
        <w:tab w:val="clear" w:pos="8504"/>
        <w:tab w:val="right" w:pos="9638"/>
      </w:tabs>
      <w:rPr>
        <w:rFonts w:ascii="Calibri" w:hAnsi="Calibri" w:cs="Calibri"/>
      </w:rPr>
    </w:pPr>
    <w:r w:rsidRPr="00DC14D5">
      <w:rPr>
        <w:rFonts w:ascii="Calibri" w:hAnsi="Calibri" w:cs="Calibri"/>
      </w:rPr>
      <w:t>© 2022. Para mais informações, contate a Deloitte Global.</w:t>
    </w:r>
    <w:r>
      <w:rPr>
        <w:rFonts w:ascii="Calibri" w:hAnsi="Calibri" w:cs="Calibri"/>
      </w:rPr>
      <w:tab/>
    </w:r>
  </w:p>
  <w:p w14:paraId="0700EA95" w14:textId="1046CF1E" w:rsidR="008726C2" w:rsidRPr="008726C2" w:rsidRDefault="008726C2" w:rsidP="008726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A97E" w14:textId="1DEEC263" w:rsidR="008726C2" w:rsidRDefault="008726C2" w:rsidP="003712B8">
    <w:pPr>
      <w:pStyle w:val="Rodap"/>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58EA" w14:textId="77777777" w:rsidR="00E9123F" w:rsidRPr="008726C2" w:rsidRDefault="00E9123F" w:rsidP="008726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165E" w14:textId="77777777" w:rsidR="00CC13C2" w:rsidRDefault="00CC13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4E4E" w14:textId="77777777" w:rsidR="008726C2" w:rsidRDefault="008726C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592" w14:textId="61ECCA11" w:rsidR="008726C2" w:rsidRDefault="008726C2">
    <w:pPr>
      <w:pStyle w:val="Rodap"/>
      <w:jc w:val="right"/>
    </w:pPr>
  </w:p>
  <w:p w14:paraId="19CAF34C" w14:textId="4B306212" w:rsidR="008726C2" w:rsidRDefault="008726C2">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EE96" w14:textId="77777777" w:rsidR="008726C2" w:rsidRDefault="008726C2">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02990"/>
      <w:docPartObj>
        <w:docPartGallery w:val="Page Numbers (Bottom of Page)"/>
        <w:docPartUnique/>
      </w:docPartObj>
    </w:sdtPr>
    <w:sdtEndPr/>
    <w:sdtContent>
      <w:p w14:paraId="61AB0F76" w14:textId="68F0A9E3" w:rsidR="008726C2" w:rsidRDefault="008726C2">
        <w:pPr>
          <w:pStyle w:val="Rodap"/>
          <w:jc w:val="right"/>
        </w:pPr>
        <w:r>
          <w:fldChar w:fldCharType="begin"/>
        </w:r>
        <w:r>
          <w:instrText>PAGE   \* MERGEFORMAT</w:instrText>
        </w:r>
        <w:r>
          <w:fldChar w:fldCharType="separate"/>
        </w:r>
        <w:r w:rsidR="007205F5">
          <w:rPr>
            <w:noProof/>
          </w:rPr>
          <w:t>7</w:t>
        </w:r>
        <w:r>
          <w:fldChar w:fldCharType="end"/>
        </w:r>
      </w:p>
    </w:sdtContent>
  </w:sdt>
  <w:p w14:paraId="7A7D1DCC" w14:textId="05BB49FB" w:rsidR="008726C2" w:rsidRDefault="008726C2">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8F62" w14:textId="77777777" w:rsidR="008726C2" w:rsidRDefault="008726C2">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557761"/>
      <w:docPartObj>
        <w:docPartGallery w:val="Page Numbers (Bottom of Page)"/>
        <w:docPartUnique/>
      </w:docPartObj>
    </w:sdtPr>
    <w:sdtEndPr/>
    <w:sdtContent>
      <w:p w14:paraId="1B820786" w14:textId="72F98875" w:rsidR="008726C2" w:rsidRDefault="008726C2">
        <w:pPr>
          <w:pStyle w:val="Rodap"/>
          <w:jc w:val="right"/>
        </w:pPr>
        <w:r>
          <w:fldChar w:fldCharType="begin"/>
        </w:r>
        <w:r>
          <w:instrText>PAGE   \* MERGEFORMAT</w:instrText>
        </w:r>
        <w:r>
          <w:fldChar w:fldCharType="separate"/>
        </w:r>
        <w:r w:rsidR="007205F5">
          <w:rPr>
            <w:noProof/>
          </w:rPr>
          <w:t>28</w:t>
        </w:r>
        <w:r>
          <w:fldChar w:fldCharType="end"/>
        </w:r>
      </w:p>
    </w:sdtContent>
  </w:sdt>
  <w:p w14:paraId="3563E8A8" w14:textId="77777777" w:rsidR="008726C2" w:rsidRDefault="008726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2BB" w14:textId="77777777" w:rsidR="008726C2" w:rsidRDefault="008726C2" w:rsidP="001170F1">
      <w:pPr>
        <w:spacing w:after="0" w:line="240" w:lineRule="auto"/>
      </w:pPr>
      <w:r>
        <w:separator/>
      </w:r>
    </w:p>
  </w:footnote>
  <w:footnote w:type="continuationSeparator" w:id="0">
    <w:p w14:paraId="390B6C95" w14:textId="77777777" w:rsidR="008726C2" w:rsidRDefault="008726C2" w:rsidP="0011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2A2E" w14:textId="77777777" w:rsidR="00CC13C2" w:rsidRDefault="00CC13C2">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20AC" w14:textId="15330A56" w:rsidR="008726C2" w:rsidRDefault="008726C2"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693568" behindDoc="0" locked="0" layoutInCell="1" allowOverlap="1" wp14:anchorId="4F6E1E46" wp14:editId="622041DB">
              <wp:simplePos x="0" y="0"/>
              <wp:positionH relativeFrom="margin">
                <wp:posOffset>4806064</wp:posOffset>
              </wp:positionH>
              <wp:positionV relativeFrom="paragraph">
                <wp:posOffset>-495826</wp:posOffset>
              </wp:positionV>
              <wp:extent cx="5021580" cy="381000"/>
              <wp:effectExtent l="0" t="0" r="0" b="0"/>
              <wp:wrapSquare wrapText="bothSides"/>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41F1E4CB"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77E32A2D" w14:textId="77777777" w:rsidR="008726C2" w:rsidRPr="00E35ACF" w:rsidRDefault="008726C2"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E1E46" id="_x0000_t202" coordsize="21600,21600" o:spt="202" path="m,l,21600r21600,l21600,xe">
              <v:stroke joinstyle="miter"/>
              <v:path gradientshapeok="t" o:connecttype="rect"/>
            </v:shapetype>
            <v:shape id="Caixa de Texto 25" o:spid="_x0000_s1038" type="#_x0000_t202" style="position:absolute;margin-left:378.45pt;margin-top:-39.05pt;width:395.4pt;height:30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" filled="f" stroked="f">
              <v:textbox>
                <w:txbxContent>
                  <w:p w14:paraId="41F1E4CB"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77E32A2D" w14:textId="77777777" w:rsidR="008726C2" w:rsidRPr="00E35ACF" w:rsidRDefault="008726C2" w:rsidP="003D57E6">
                    <w:pPr>
                      <w:rPr>
                        <w:color w:val="FFFFFF" w:themeColor="background1"/>
                      </w:rPr>
                    </w:pPr>
                  </w:p>
                </w:txbxContent>
              </v:textbox>
              <w10:wrap type="square" anchorx="margin"/>
            </v:shape>
          </w:pict>
        </mc:Fallback>
      </mc:AlternateContent>
    </w:r>
    <w:r w:rsidRPr="00254D35">
      <w:rPr>
        <w:noProof/>
        <w:sz w:val="20"/>
        <w:szCs w:val="20"/>
        <w:lang w:eastAsia="pt-BR"/>
      </w:rPr>
      <mc:AlternateContent>
        <mc:Choice Requires="wps">
          <w:drawing>
            <wp:anchor distT="0" distB="0" distL="114300" distR="114300" simplePos="0" relativeHeight="251690496" behindDoc="0" locked="0" layoutInCell="1" allowOverlap="1" wp14:anchorId="78A9689C" wp14:editId="161F2249">
              <wp:simplePos x="0" y="0"/>
              <wp:positionH relativeFrom="page">
                <wp:align>right</wp:align>
              </wp:positionH>
              <wp:positionV relativeFrom="paragraph">
                <wp:posOffset>-728345</wp:posOffset>
              </wp:positionV>
              <wp:extent cx="10901680" cy="647700"/>
              <wp:effectExtent l="0" t="0" r="0" b="0"/>
              <wp:wrapNone/>
              <wp:docPr id="30" name="Retângulo 30"/>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60D60066" w14:textId="77777777" w:rsidR="008726C2" w:rsidRDefault="008726C2"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689C" id="Retângulo 30" o:spid="_x0000_s1043" style="position:absolute;margin-left:807.2pt;margin-top:-57.35pt;width:858.4pt;height:51pt;z-index:2516904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" fillcolor="#002d4b" stroked="f" strokeweight="1pt">
              <v:textbox>
                <w:txbxContent>
                  <w:p w14:paraId="60D60066" w14:textId="77777777" w:rsidR="008726C2" w:rsidRDefault="008726C2"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691520" behindDoc="0" locked="0" layoutInCell="1" allowOverlap="1" wp14:anchorId="4372F681" wp14:editId="2C677E3E">
          <wp:simplePos x="0" y="0"/>
          <wp:positionH relativeFrom="margin">
            <wp:posOffset>-291465</wp:posOffset>
          </wp:positionH>
          <wp:positionV relativeFrom="page">
            <wp:posOffset>123825</wp:posOffset>
          </wp:positionV>
          <wp:extent cx="967740" cy="198755"/>
          <wp:effectExtent l="0" t="0" r="3810" b="0"/>
          <wp:wrapNone/>
          <wp:docPr id="225" name="Image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692544" behindDoc="0" locked="0" layoutInCell="1" allowOverlap="1" wp14:anchorId="1962E006" wp14:editId="0139154F">
              <wp:simplePos x="0" y="0"/>
              <wp:positionH relativeFrom="page">
                <wp:posOffset>7620</wp:posOffset>
              </wp:positionH>
              <wp:positionV relativeFrom="paragraph">
                <wp:posOffset>-74295</wp:posOffset>
              </wp:positionV>
              <wp:extent cx="10759440" cy="52705"/>
              <wp:effectExtent l="0" t="0" r="3810" b="4445"/>
              <wp:wrapNone/>
              <wp:docPr id="224"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6B57B59" id="Retângulo 14" o:spid="_x0000_s1026" style="position:absolute;margin-left:.6pt;margin-top:-5.85pt;width:847.2pt;height:4.15pt;flip:y;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" fillcolor="#f9dd16" stroked="f" strokeweight="1pt">
              <w10:wrap anchorx="page"/>
            </v:rect>
          </w:pict>
        </mc:Fallback>
      </mc:AlternateContent>
    </w:r>
    <w:r>
      <w:tab/>
    </w:r>
    <w:r>
      <w:tab/>
    </w:r>
  </w:p>
  <w:p w14:paraId="62AE2FD6" w14:textId="77777777" w:rsidR="008726C2" w:rsidRPr="003D57E6" w:rsidRDefault="008726C2" w:rsidP="00BD21BB">
    <w:pPr>
      <w:pStyle w:val="Cabealho"/>
      <w:tabs>
        <w:tab w:val="clear" w:pos="4252"/>
        <w:tab w:val="clear" w:pos="8504"/>
        <w:tab w:val="left" w:pos="8456"/>
      </w:tabs>
    </w:pP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0D14" w14:textId="77777777" w:rsidR="008726C2" w:rsidRDefault="008726C2">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B" w14:textId="0A8B6CBE" w:rsidR="008726C2" w:rsidRDefault="008726C2"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698688" behindDoc="0" locked="0" layoutInCell="1" allowOverlap="1" wp14:anchorId="1EB98B11" wp14:editId="21D76401">
              <wp:simplePos x="0" y="0"/>
              <wp:positionH relativeFrom="margin">
                <wp:posOffset>1535418</wp:posOffset>
              </wp:positionH>
              <wp:positionV relativeFrom="paragraph">
                <wp:posOffset>-486410</wp:posOffset>
              </wp:positionV>
              <wp:extent cx="5021580" cy="381000"/>
              <wp:effectExtent l="0" t="0" r="0" b="0"/>
              <wp:wrapSquare wrapText="bothSides"/>
              <wp:docPr id="226" name="Caixa de Texto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75C35F8C"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63357FC9" w14:textId="77777777" w:rsidR="008726C2" w:rsidRPr="00E35ACF" w:rsidRDefault="008726C2"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98B11" id="_x0000_t202" coordsize="21600,21600" o:spt="202" path="m,l,21600r21600,l21600,xe">
              <v:stroke joinstyle="miter"/>
              <v:path gradientshapeok="t" o:connecttype="rect"/>
            </v:shapetype>
            <v:shape id="Caixa de Texto 226" o:spid="_x0000_s1040" type="#_x0000_t202" style="position:absolute;margin-left:120.9pt;margin-top:-38.3pt;width:395.4pt;height:30pt;z-index:25169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" filled="f" stroked="f">
              <v:textbox>
                <w:txbxContent>
                  <w:p w14:paraId="75C35F8C"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63357FC9" w14:textId="77777777" w:rsidR="008726C2" w:rsidRPr="00E35ACF" w:rsidRDefault="008726C2" w:rsidP="003D57E6">
                    <w:pPr>
                      <w:rPr>
                        <w:color w:val="FFFFFF" w:themeColor="background1"/>
                      </w:rPr>
                    </w:pPr>
                  </w:p>
                </w:txbxContent>
              </v:textbox>
              <w10:wrap type="square" anchorx="margin"/>
            </v:shape>
          </w:pict>
        </mc:Fallback>
      </mc:AlternateContent>
    </w:r>
    <w:r w:rsidRPr="00254D35">
      <w:rPr>
        <w:noProof/>
        <w:sz w:val="20"/>
        <w:szCs w:val="20"/>
        <w:lang w:eastAsia="pt-BR"/>
      </w:rPr>
      <mc:AlternateContent>
        <mc:Choice Requires="wps">
          <w:drawing>
            <wp:anchor distT="0" distB="0" distL="114300" distR="114300" simplePos="0" relativeHeight="251695616" behindDoc="0" locked="0" layoutInCell="1" allowOverlap="1" wp14:anchorId="05B5630E" wp14:editId="1AA5CFED">
              <wp:simplePos x="0" y="0"/>
              <wp:positionH relativeFrom="page">
                <wp:align>right</wp:align>
              </wp:positionH>
              <wp:positionV relativeFrom="paragraph">
                <wp:posOffset>-728345</wp:posOffset>
              </wp:positionV>
              <wp:extent cx="10901680" cy="647700"/>
              <wp:effectExtent l="0" t="0" r="0" b="0"/>
              <wp:wrapNone/>
              <wp:docPr id="227" name="Retângulo 227"/>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7F2F9AA9" w14:textId="77777777" w:rsidR="008726C2" w:rsidRDefault="008726C2"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630E" id="Retângulo 227" o:spid="_x0000_s1046" style="position:absolute;margin-left:807.2pt;margin-top:-57.35pt;width:858.4pt;height:51pt;z-index:2516956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" fillcolor="#002d4b" stroked="f" strokeweight="1pt">
              <v:textbox>
                <w:txbxContent>
                  <w:p w14:paraId="7F2F9AA9" w14:textId="77777777" w:rsidR="008726C2" w:rsidRDefault="008726C2"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696640" behindDoc="0" locked="0" layoutInCell="1" allowOverlap="1" wp14:anchorId="662687A5" wp14:editId="6F2EA8E5">
          <wp:simplePos x="0" y="0"/>
          <wp:positionH relativeFrom="margin">
            <wp:posOffset>-291465</wp:posOffset>
          </wp:positionH>
          <wp:positionV relativeFrom="page">
            <wp:posOffset>123825</wp:posOffset>
          </wp:positionV>
          <wp:extent cx="967740" cy="198755"/>
          <wp:effectExtent l="0" t="0" r="381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697664" behindDoc="0" locked="0" layoutInCell="1" allowOverlap="1" wp14:anchorId="6C123EDE" wp14:editId="1302B739">
              <wp:simplePos x="0" y="0"/>
              <wp:positionH relativeFrom="page">
                <wp:posOffset>7620</wp:posOffset>
              </wp:positionH>
              <wp:positionV relativeFrom="paragraph">
                <wp:posOffset>-74295</wp:posOffset>
              </wp:positionV>
              <wp:extent cx="10759440" cy="52705"/>
              <wp:effectExtent l="0" t="0" r="3810" b="4445"/>
              <wp:wrapNone/>
              <wp:docPr id="229"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D9AF6C2" id="Retângulo 14" o:spid="_x0000_s1026" style="position:absolute;margin-left:.6pt;margin-top:-5.85pt;width:847.2pt;height:4.15pt;flip:y;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" fillcolor="#f9dd16" stroked="f" strokeweight="1pt">
              <w10:wrap anchorx="page"/>
            </v:rect>
          </w:pict>
        </mc:Fallback>
      </mc:AlternateContent>
    </w:r>
    <w:r>
      <w:tab/>
    </w:r>
    <w:r>
      <w:tab/>
    </w:r>
  </w:p>
  <w:p w14:paraId="4BC9FB46" w14:textId="77777777" w:rsidR="008726C2" w:rsidRPr="003D57E6" w:rsidRDefault="008726C2" w:rsidP="00BD21BB">
    <w:pPr>
      <w:pStyle w:val="Cabealho"/>
      <w:tabs>
        <w:tab w:val="clear" w:pos="4252"/>
        <w:tab w:val="clear" w:pos="8504"/>
        <w:tab w:val="left" w:pos="8456"/>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4602" w14:textId="77777777" w:rsidR="008726C2" w:rsidRDefault="008726C2">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724A" w14:textId="77777777" w:rsidR="008726C2" w:rsidRDefault="008726C2">
    <w:pPr>
      <w:pStyle w:val="Cabealho"/>
    </w:pPr>
    <w:r>
      <w:rPr>
        <w:noProof/>
        <w:lang w:eastAsia="pt-BR"/>
      </w:rPr>
      <mc:AlternateContent>
        <mc:Choice Requires="wps">
          <w:drawing>
            <wp:anchor distT="0" distB="0" distL="114300" distR="114300" simplePos="0" relativeHeight="251651584" behindDoc="0" locked="0" layoutInCell="0" allowOverlap="1" wp14:anchorId="5A17790F" wp14:editId="610B00AE">
              <wp:simplePos x="0" y="0"/>
              <wp:positionH relativeFrom="page">
                <wp:posOffset>0</wp:posOffset>
              </wp:positionH>
              <wp:positionV relativeFrom="page">
                <wp:posOffset>190500</wp:posOffset>
              </wp:positionV>
              <wp:extent cx="7560310" cy="266700"/>
              <wp:effectExtent l="0" t="0" r="0" b="0"/>
              <wp:wrapNone/>
              <wp:docPr id="3"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9BDA3" w14:textId="77777777" w:rsidR="008726C2" w:rsidRPr="00F10B26" w:rsidRDefault="008726C2" w:rsidP="009C2C01">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A17790F" id="_x0000_t202" coordsize="21600,21600" o:spt="202" path="m,l,21600r21600,l21600,xe">
              <v:stroke joinstyle="miter"/>
              <v:path gradientshapeok="t" o:connecttype="rect"/>
            </v:shapetype>
            <v:shape id="MSIPCMafbe480880c78337ed6cc877" o:spid="_x0000_s1047" type="#_x0000_t202" alt="{&quot;HashCode&quot;:-1487292391,&quot;Height&quot;:841.0,&quot;Width&quot;:595.0,&quot;Placement&quot;:&quot;Header&quot;,&quot;Index&quot;:&quot;OddAndEven&quot;,&quot;Section&quot;:1,&quot;Top&quot;:0.0,&quot;Left&quot;:0.0}" style="position:absolute;margin-left:0;margin-top:15pt;width:595.3pt;height:21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" o:allowincell="f" filled="f" stroked="f" strokeweight=".5pt">
              <v:textbox inset=",0,20pt,0">
                <w:txbxContent>
                  <w:p w14:paraId="7399BDA3" w14:textId="77777777" w:rsidR="008726C2" w:rsidRPr="00F10B26" w:rsidRDefault="008726C2" w:rsidP="009C2C01">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876D" w14:textId="0FEB65FA" w:rsidR="008726C2" w:rsidRDefault="008726C2" w:rsidP="009C2C01">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662848" behindDoc="0" locked="0" layoutInCell="1" allowOverlap="1" wp14:anchorId="04DC20C2" wp14:editId="7E26089F">
              <wp:simplePos x="0" y="0"/>
              <wp:positionH relativeFrom="column">
                <wp:posOffset>1746885</wp:posOffset>
              </wp:positionH>
              <wp:positionV relativeFrom="paragraph">
                <wp:posOffset>-464185</wp:posOffset>
              </wp:positionV>
              <wp:extent cx="4882515" cy="40259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4882515" cy="402590"/>
                      </a:xfrm>
                      <a:prstGeom prst="rect">
                        <a:avLst/>
                      </a:prstGeom>
                      <a:noFill/>
                      <a:ln w="6350">
                        <a:noFill/>
                      </a:ln>
                    </wps:spPr>
                    <wps:txbx>
                      <w:txbxContent>
                        <w:p w14:paraId="6C0D07F4" w14:textId="2775C58F" w:rsidR="008726C2" w:rsidRPr="00E16BE7" w:rsidRDefault="008726C2" w:rsidP="009C2C01">
                          <w:pPr>
                            <w:jc w:val="right"/>
                            <w:rPr>
                              <w:rFonts w:cs="Arial"/>
                              <w:color w:val="FFFFFF" w:themeColor="background1"/>
                              <w:szCs w:val="18"/>
                            </w:rPr>
                          </w:pPr>
                          <w:r w:rsidRPr="0001363A">
                            <w:rPr>
                              <w:rFonts w:cs="Arial"/>
                              <w:color w:val="FFFFFF" w:themeColor="background1"/>
                              <w:szCs w:val="18"/>
                            </w:rPr>
                            <w:t xml:space="preserve">Demonstrações Contábeis </w:t>
                          </w:r>
                          <w:r>
                            <w:rPr>
                              <w:rFonts w:cs="Arial"/>
                              <w:color w:val="FFFFFF" w:themeColor="background1"/>
                              <w:szCs w:val="18"/>
                            </w:rPr>
                            <w:t xml:space="preserve">Intermediárias </w:t>
                          </w:r>
                          <w:r w:rsidRPr="00EE26C5">
                            <w:rPr>
                              <w:rFonts w:cs="Arial"/>
                              <w:color w:val="FFFFFF" w:themeColor="background1"/>
                              <w:szCs w:val="18"/>
                            </w:rPr>
                            <w:t xml:space="preserve">Individuais e Consolidadas – </w:t>
                          </w:r>
                          <w:r>
                            <w:rPr>
                              <w:rFonts w:cs="Arial"/>
                              <w:color w:val="FFFFFF" w:themeColor="background1"/>
                              <w:szCs w:val="18"/>
                            </w:rPr>
                            <w:t>3º Trimestre</w:t>
                          </w:r>
                          <w:r w:rsidRPr="001F0F91">
                            <w:rPr>
                              <w:rFonts w:cs="Arial"/>
                              <w:color w:val="FFFFFF" w:themeColor="background1"/>
                              <w:szCs w:val="18"/>
                            </w:rPr>
                            <w:t xml:space="preserve">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4AF711A7" w14:textId="77777777" w:rsidR="008726C2" w:rsidRPr="00E16BE7" w:rsidRDefault="0087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C20C2" id="_x0000_t202" coordsize="21600,21600" o:spt="202" path="m,l,21600r21600,l21600,xe">
              <v:stroke joinstyle="miter"/>
              <v:path gradientshapeok="t" o:connecttype="rect"/>
            </v:shapetype>
            <v:shape id="Caixa de Texto 5" o:spid="_x0000_s1048" type="#_x0000_t202" style="position:absolute;margin-left:137.55pt;margin-top:-36.55pt;width:384.45pt;height:3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" filled="f" stroked="f" strokeweight=".5pt">
              <v:textbox>
                <w:txbxContent>
                  <w:p w14:paraId="6C0D07F4" w14:textId="2775C58F" w:rsidR="008726C2" w:rsidRPr="00E16BE7" w:rsidRDefault="008726C2" w:rsidP="009C2C01">
                    <w:pPr>
                      <w:jc w:val="right"/>
                      <w:rPr>
                        <w:rFonts w:cs="Arial"/>
                        <w:color w:val="FFFFFF" w:themeColor="background1"/>
                        <w:szCs w:val="18"/>
                      </w:rPr>
                    </w:pPr>
                    <w:r w:rsidRPr="0001363A">
                      <w:rPr>
                        <w:rFonts w:cs="Arial"/>
                        <w:color w:val="FFFFFF" w:themeColor="background1"/>
                        <w:szCs w:val="18"/>
                      </w:rPr>
                      <w:t xml:space="preserve">Demonstrações Contábeis </w:t>
                    </w:r>
                    <w:r>
                      <w:rPr>
                        <w:rFonts w:cs="Arial"/>
                        <w:color w:val="FFFFFF" w:themeColor="background1"/>
                        <w:szCs w:val="18"/>
                      </w:rPr>
                      <w:t xml:space="preserve">Intermediárias </w:t>
                    </w:r>
                    <w:r w:rsidRPr="00EE26C5">
                      <w:rPr>
                        <w:rFonts w:cs="Arial"/>
                        <w:color w:val="FFFFFF" w:themeColor="background1"/>
                        <w:szCs w:val="18"/>
                      </w:rPr>
                      <w:t xml:space="preserve">Individuais e Consolidadas – </w:t>
                    </w:r>
                    <w:r>
                      <w:rPr>
                        <w:rFonts w:cs="Arial"/>
                        <w:color w:val="FFFFFF" w:themeColor="background1"/>
                        <w:szCs w:val="18"/>
                      </w:rPr>
                      <w:t>3º Trimestre</w:t>
                    </w:r>
                    <w:r w:rsidRPr="001F0F91">
                      <w:rPr>
                        <w:rFonts w:cs="Arial"/>
                        <w:color w:val="FFFFFF" w:themeColor="background1"/>
                        <w:szCs w:val="18"/>
                      </w:rPr>
                      <w:t xml:space="preserve">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4AF711A7" w14:textId="77777777" w:rsidR="008726C2" w:rsidRPr="00E16BE7" w:rsidRDefault="008726C2"/>
                </w:txbxContent>
              </v:textbox>
            </v:shape>
          </w:pict>
        </mc:Fallback>
      </mc:AlternateContent>
    </w:r>
    <w:r w:rsidRPr="005D303B">
      <w:rPr>
        <w:b/>
        <w:noProof/>
        <w:color w:val="1F4E79" w:themeColor="accent1" w:themeShade="80"/>
        <w:lang w:eastAsia="pt-BR"/>
      </w:rPr>
      <mc:AlternateContent>
        <mc:Choice Requires="wps">
          <w:drawing>
            <wp:anchor distT="0" distB="0" distL="114300" distR="114300" simplePos="0" relativeHeight="251664896" behindDoc="0" locked="0" layoutInCell="1" allowOverlap="1" wp14:anchorId="5FFFFF99" wp14:editId="1425ADCE">
              <wp:simplePos x="0" y="0"/>
              <wp:positionH relativeFrom="page">
                <wp:posOffset>-327660</wp:posOffset>
              </wp:positionH>
              <wp:positionV relativeFrom="paragraph">
                <wp:posOffset>-64135</wp:posOffset>
              </wp:positionV>
              <wp:extent cx="10691446" cy="52754"/>
              <wp:effectExtent l="0" t="0" r="0" b="4445"/>
              <wp:wrapNone/>
              <wp:docPr id="6" name="Retângulo 14"/>
              <wp:cNvGraphicFramePr/>
              <a:graphic xmlns:a="http://schemas.openxmlformats.org/drawingml/2006/main">
                <a:graphicData uri="http://schemas.microsoft.com/office/word/2010/wordprocessingShape">
                  <wps:wsp>
                    <wps:cNvSpPr/>
                    <wps:spPr>
                      <a:xfrm flipV="1">
                        <a:off x="0" y="0"/>
                        <a:ext cx="10691446" cy="52754"/>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9B94214" id="Retângulo 14" o:spid="_x0000_s1026" style="position:absolute;margin-left:-25.8pt;margin-top:-5.05pt;width:841.85pt;height:4.15pt;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" fillcolor="#f9dd16" stroked="f" strokeweight="1pt">
              <w10:wrap anchorx="page"/>
            </v:rect>
          </w:pict>
        </mc:Fallback>
      </mc:AlternateContent>
    </w:r>
    <w:r>
      <w:rPr>
        <w:noProof/>
        <w:sz w:val="20"/>
        <w:szCs w:val="20"/>
        <w:lang w:eastAsia="pt-BR"/>
      </w:rPr>
      <w:drawing>
        <wp:anchor distT="0" distB="0" distL="114300" distR="114300" simplePos="0" relativeHeight="251660800" behindDoc="0" locked="0" layoutInCell="1" allowOverlap="1" wp14:anchorId="45CE93A7" wp14:editId="04897D00">
          <wp:simplePos x="0" y="0"/>
          <wp:positionH relativeFrom="margin">
            <wp:posOffset>-453606</wp:posOffset>
          </wp:positionH>
          <wp:positionV relativeFrom="paragraph">
            <wp:posOffset>-380365</wp:posOffset>
          </wp:positionV>
          <wp:extent cx="967740" cy="198755"/>
          <wp:effectExtent l="0" t="0" r="381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3632" behindDoc="1" locked="0" layoutInCell="1" allowOverlap="1" wp14:anchorId="185EFAEF" wp14:editId="298D0F37">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8" name="Retângulo 8"/>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855523" w14:textId="77777777" w:rsidR="008726C2" w:rsidRDefault="008726C2" w:rsidP="009C2C01">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EFAEF" id="Retângulo 8" o:spid="_x0000_s1049" style="position:absolute;margin-left:0;margin-top:-42.55pt;width:594.75pt;height:39.2pt;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" fillcolor="#002d4b" stroked="f" strokeweight="1pt">
              <v:textbox>
                <w:txbxContent>
                  <w:p w14:paraId="1B855523" w14:textId="77777777" w:rsidR="008726C2" w:rsidRDefault="008726C2" w:rsidP="009C2C01">
                    <w:pPr>
                      <w:ind w:left="708"/>
                      <w:jc w:val="right"/>
                    </w:pPr>
                  </w:p>
                </w:txbxContent>
              </v:textbox>
              <w10:wrap type="through" anchorx="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B2D4" w14:textId="3341C0FF" w:rsidR="008726C2" w:rsidRPr="00147488" w:rsidRDefault="008726C2" w:rsidP="009C2C01">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56704" behindDoc="0" locked="0" layoutInCell="1" allowOverlap="1" wp14:anchorId="4BBF2B79" wp14:editId="05FCC405">
          <wp:simplePos x="0" y="0"/>
          <wp:positionH relativeFrom="margin">
            <wp:posOffset>-447675</wp:posOffset>
          </wp:positionH>
          <wp:positionV relativeFrom="paragraph">
            <wp:posOffset>-353060</wp:posOffset>
          </wp:positionV>
          <wp:extent cx="1176020" cy="259080"/>
          <wp:effectExtent l="0" t="0" r="5080" b="7620"/>
          <wp:wrapNone/>
          <wp:docPr id="15"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5680" behindDoc="1" locked="0" layoutInCell="1" allowOverlap="1" wp14:anchorId="4143E1BC" wp14:editId="4CF8A618">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26" name="Retângulo 26"/>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21E3F" id="Retângulo 26" o:spid="_x0000_s1026" style="position:absolute;margin-left:0;margin-top:-42.75pt;width:594.75pt;height:51.8pt;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LcS3yS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57728" behindDoc="0" locked="0" layoutInCell="1" allowOverlap="1" wp14:anchorId="4C3A10E2" wp14:editId="7A08BBFC">
              <wp:simplePos x="0" y="0"/>
              <wp:positionH relativeFrom="page">
                <wp:posOffset>0</wp:posOffset>
              </wp:positionH>
              <wp:positionV relativeFrom="paragraph">
                <wp:posOffset>77252</wp:posOffset>
              </wp:positionV>
              <wp:extent cx="9144000" cy="53340"/>
              <wp:effectExtent l="0" t="0" r="0" b="3810"/>
              <wp:wrapNone/>
              <wp:docPr id="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74BE8305" id="Retângulo 14" o:spid="_x0000_s1026" style="position:absolute;margin-left:0;margin-top:6.1pt;width:10in;height:4.2pt;z-index:2516577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" fillcolor="#f5e500" stroked="f" strokeweight="1pt">
              <w10:wrap anchorx="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ED2F" w14:textId="77777777" w:rsidR="008726C2" w:rsidRDefault="008726C2">
    <w:pPr>
      <w:pStyle w:val="Cabealh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58CD" w14:textId="77777777" w:rsidR="008726C2" w:rsidRDefault="008726C2">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D90A" w14:textId="54624A43" w:rsidR="008726C2" w:rsidRPr="008726C2" w:rsidRDefault="008726C2" w:rsidP="008726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1C45" w14:textId="5A9ADD19" w:rsidR="008726C2" w:rsidRPr="008540AD" w:rsidRDefault="008726C2" w:rsidP="006B2DA2">
    <w:pPr>
      <w:pStyle w:val="Cabealho"/>
      <w:tabs>
        <w:tab w:val="clear" w:pos="4252"/>
        <w:tab w:val="clear" w:pos="8504"/>
        <w:tab w:val="left" w:pos="3576"/>
      </w:tabs>
      <w:rPr>
        <w:sz w:val="2"/>
        <w:szCs w:val="2"/>
      </w:rPr>
    </w:pPr>
    <w:r>
      <w:rPr>
        <w:noProof/>
        <w:sz w:val="2"/>
        <w:szCs w:val="2"/>
        <w:lang w:eastAsia="pt-BR"/>
      </w:rPr>
      <mc:AlternateContent>
        <mc:Choice Requires="wps">
          <w:drawing>
            <wp:anchor distT="0" distB="0" distL="114300" distR="114300" simplePos="0" relativeHeight="251715071" behindDoc="0" locked="0" layoutInCell="0" allowOverlap="1" wp14:anchorId="0220F6C1" wp14:editId="3600B44B">
              <wp:simplePos x="0" y="0"/>
              <wp:positionH relativeFrom="page">
                <wp:align>right</wp:align>
              </wp:positionH>
              <wp:positionV relativeFrom="page">
                <wp:align>top</wp:align>
              </wp:positionV>
              <wp:extent cx="7772400" cy="463550"/>
              <wp:effectExtent l="0" t="0" r="0" b="12700"/>
              <wp:wrapNone/>
              <wp:docPr id="42" name="MSIPCM55c54e16844e8fba3d825618" descr="{&quot;HashCode&quot;:-41767617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C28C7" w14:textId="21616958" w:rsidR="008726C2"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220F6C1" id="_x0000_t202" coordsize="21600,21600" o:spt="202" path="m,l,21600r21600,l21600,xe">
              <v:stroke joinstyle="miter"/>
              <v:path gradientshapeok="t" o:connecttype="rect"/>
            </v:shapetype>
            <v:shape id="MSIPCM55c54e16844e8fba3d825618" o:spid="_x0000_s1026" type="#_x0000_t202" alt="{&quot;HashCode&quot;:-417676173,&quot;Height&quot;:9999999.0,&quot;Width&quot;:9999999.0,&quot;Placement&quot;:&quot;Header&quot;,&quot;Index&quot;:&quot;Primary&quot;,&quot;Section&quot;:1,&quot;Top&quot;:0.0,&quot;Left&quot;:0.0}" style="position:absolute;margin-left:560.8pt;margin-top:0;width:612pt;height:36.5pt;z-index:25171507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33FC28C7" w14:textId="21616958" w:rsidR="008726C2"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E8D9" w14:textId="77777777" w:rsidR="008726C2" w:rsidRPr="009520BE" w:rsidRDefault="008726C2" w:rsidP="008726C2">
    <w:pPr>
      <w:pStyle w:val="Cabealho"/>
      <w:rPr>
        <w:rFonts w:cs="Arial"/>
        <w:szCs w:val="18"/>
      </w:rPr>
    </w:pPr>
    <w:r w:rsidRPr="009520BE">
      <w:rPr>
        <w:rFonts w:cs="Arial"/>
        <w:szCs w:val="18"/>
      </w:rPr>
      <w:t>Deloitte Touche Tohmatsu</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0FA6" w14:textId="77777777" w:rsidR="008726C2" w:rsidRPr="009520BE" w:rsidRDefault="008726C2" w:rsidP="008726C2">
    <w:pPr>
      <w:pStyle w:val="Cabealho"/>
      <w:rPr>
        <w:rFonts w:cs="Arial"/>
        <w:szCs w:val="18"/>
      </w:rPr>
    </w:pPr>
    <w:r w:rsidRPr="009520BE">
      <w:rPr>
        <w:rFonts w:cs="Arial"/>
        <w:szCs w:val="18"/>
      </w:rPr>
      <w:t>Deloitte Touche Tohmatsu</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8726C2" w:rsidRPr="00E520A6" w14:paraId="3351ABC0" w14:textId="77777777" w:rsidTr="008726C2">
      <w:tc>
        <w:tcPr>
          <w:tcW w:w="9407" w:type="dxa"/>
          <w:shd w:val="clear" w:color="auto" w:fill="auto"/>
        </w:tcPr>
        <w:p w14:paraId="2D422149" w14:textId="77777777" w:rsidR="008726C2" w:rsidRPr="008D14EF" w:rsidRDefault="008726C2" w:rsidP="008726C2">
          <w:pPr>
            <w:pStyle w:val="Rodap"/>
            <w:spacing w:line="130" w:lineRule="exact"/>
            <w:ind w:right="-57"/>
            <w:rPr>
              <w:rFonts w:asciiTheme="minorHAnsi" w:hAnsiTheme="minorHAnsi" w:cstheme="minorHAnsi"/>
              <w:sz w:val="12"/>
              <w:szCs w:val="12"/>
            </w:rPr>
          </w:pPr>
          <w:r w:rsidRPr="008D14EF">
            <w:rPr>
              <w:rFonts w:asciiTheme="minorHAnsi" w:hAnsiTheme="minorHAnsi" w:cstheme="minorHAnsi"/>
              <w:sz w:val="12"/>
              <w:szCs w:val="12"/>
            </w:rPr>
            <w:t>A Deloitte refere-se a uma ou mais empresas da Deloitte Touche Tohmatsu Limited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5D03CABB" w14:textId="77777777" w:rsidR="008726C2" w:rsidRPr="008D14EF" w:rsidRDefault="008726C2" w:rsidP="008726C2">
          <w:pPr>
            <w:pStyle w:val="Rodap"/>
            <w:spacing w:line="130" w:lineRule="exact"/>
            <w:ind w:right="-57"/>
            <w:rPr>
              <w:rFonts w:asciiTheme="minorHAnsi" w:hAnsiTheme="minorHAnsi" w:cstheme="minorHAnsi"/>
              <w:sz w:val="12"/>
              <w:szCs w:val="12"/>
            </w:rPr>
          </w:pPr>
        </w:p>
        <w:p w14:paraId="75854045" w14:textId="77777777" w:rsidR="008726C2" w:rsidRPr="008D14EF" w:rsidRDefault="008726C2" w:rsidP="008726C2">
          <w:pPr>
            <w:pStyle w:val="Rodap"/>
            <w:spacing w:line="130" w:lineRule="exact"/>
            <w:ind w:right="-57"/>
            <w:rPr>
              <w:rFonts w:asciiTheme="minorHAnsi" w:hAnsiTheme="minorHAnsi" w:cstheme="minorHAnsi"/>
              <w:sz w:val="12"/>
              <w:szCs w:val="12"/>
            </w:rPr>
          </w:pPr>
          <w:r w:rsidRPr="008D14EF">
            <w:rPr>
              <w:rFonts w:asciiTheme="minorHAnsi" w:hAnsiTheme="minorHAnsi"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345 mil profissionais da Deloitte impactam positivamente seus clientes em </w:t>
          </w:r>
          <w:hyperlink r:id="rId1" w:history="1">
            <w:r w:rsidRPr="008D14EF">
              <w:rPr>
                <w:rStyle w:val="Hyperlink"/>
                <w:rFonts w:asciiTheme="minorHAnsi" w:hAnsiTheme="minorHAnsi" w:cstheme="minorHAnsi"/>
                <w:sz w:val="12"/>
                <w:szCs w:val="12"/>
              </w:rPr>
              <w:t>www.deloitte.com</w:t>
            </w:r>
          </w:hyperlink>
          <w:r w:rsidRPr="008D14EF">
            <w:rPr>
              <w:rFonts w:asciiTheme="minorHAnsi" w:hAnsiTheme="minorHAnsi" w:cstheme="minorHAnsi"/>
              <w:sz w:val="12"/>
              <w:szCs w:val="12"/>
            </w:rPr>
            <w:t>.</w:t>
          </w:r>
        </w:p>
        <w:p w14:paraId="13FF9D31" w14:textId="77777777" w:rsidR="008726C2" w:rsidRPr="008D14EF" w:rsidRDefault="008726C2" w:rsidP="008726C2">
          <w:pPr>
            <w:pStyle w:val="Rodap"/>
            <w:spacing w:line="130" w:lineRule="exact"/>
            <w:ind w:right="-57"/>
            <w:rPr>
              <w:rFonts w:asciiTheme="minorHAnsi" w:hAnsiTheme="minorHAnsi" w:cstheme="minorHAnsi"/>
              <w:sz w:val="12"/>
              <w:szCs w:val="12"/>
            </w:rPr>
          </w:pPr>
        </w:p>
        <w:p w14:paraId="503E19AC" w14:textId="77777777" w:rsidR="008726C2" w:rsidRPr="008D14EF" w:rsidRDefault="008726C2" w:rsidP="008726C2">
          <w:pPr>
            <w:pStyle w:val="Rodap"/>
            <w:spacing w:line="130" w:lineRule="exact"/>
            <w:ind w:right="-57"/>
            <w:rPr>
              <w:rFonts w:asciiTheme="minorHAnsi" w:eastAsia="Verdana" w:hAnsiTheme="minorHAnsi" w:cstheme="minorHAnsi"/>
              <w:sz w:val="11"/>
              <w:szCs w:val="11"/>
            </w:rPr>
          </w:pPr>
          <w:r w:rsidRPr="008D14EF">
            <w:rPr>
              <w:rFonts w:asciiTheme="minorHAnsi" w:hAnsiTheme="minorHAnsi" w:cstheme="minorHAnsi"/>
              <w:sz w:val="12"/>
              <w:szCs w:val="12"/>
            </w:rPr>
            <w:t>© 2022. Para mais informações, contate a Deloitte Global.</w:t>
          </w:r>
        </w:p>
      </w:tc>
      <w:tc>
        <w:tcPr>
          <w:tcW w:w="232" w:type="dxa"/>
          <w:shd w:val="clear" w:color="auto" w:fill="auto"/>
          <w:vAlign w:val="bottom"/>
        </w:tcPr>
        <w:p w14:paraId="796BB026" w14:textId="77777777" w:rsidR="008726C2" w:rsidRPr="00E520A6" w:rsidRDefault="008726C2" w:rsidP="008726C2">
          <w:pPr>
            <w:tabs>
              <w:tab w:val="right" w:pos="7371"/>
            </w:tabs>
            <w:spacing w:line="170" w:lineRule="exact"/>
            <w:rPr>
              <w:rFonts w:eastAsia="Verdana" w:cs="Calibri"/>
              <w:sz w:val="11"/>
              <w:szCs w:val="11"/>
            </w:rPr>
          </w:pPr>
        </w:p>
      </w:tc>
    </w:tr>
  </w:tbl>
  <w:p w14:paraId="5F36A7A9" w14:textId="7CE2550E" w:rsidR="008726C2" w:rsidRPr="00DC14D5" w:rsidRDefault="008726C2" w:rsidP="008726C2">
    <w:pPr>
      <w:rPr>
        <w:rFonts w:cs="Calibri"/>
      </w:rPr>
    </w:pPr>
    <w:r>
      <w:rPr>
        <w:rFonts w:cs="Times New Roman"/>
        <w:noProof/>
        <w:lang w:eastAsia="pt-BR"/>
      </w:rPr>
      <mc:AlternateContent>
        <mc:Choice Requires="wpg">
          <w:drawing>
            <wp:anchor distT="0" distB="0" distL="114300" distR="114300" simplePos="0" relativeHeight="251716096" behindDoc="0" locked="0" layoutInCell="1" allowOverlap="1" wp14:anchorId="63B12D45" wp14:editId="1BED6257">
              <wp:simplePos x="0" y="0"/>
              <wp:positionH relativeFrom="page">
                <wp:posOffset>723900</wp:posOffset>
              </wp:positionH>
              <wp:positionV relativeFrom="page">
                <wp:posOffset>361950</wp:posOffset>
              </wp:positionV>
              <wp:extent cx="6472555" cy="1314450"/>
              <wp:effectExtent l="0" t="0" r="4445" b="0"/>
              <wp:wrapNone/>
              <wp:docPr id="239" name="Agrupar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2555" cy="1314450"/>
                        <a:chOff x="0" y="0"/>
                        <a:chExt cx="6473369" cy="1314450"/>
                      </a:xfrm>
                    </wpg:grpSpPr>
                    <wps:wsp>
                      <wps:cNvPr id="240" name="Text Box 3"/>
                      <wps:cNvSpPr txBox="1"/>
                      <wps:spPr>
                        <a:xfrm>
                          <a:off x="4781369" y="0"/>
                          <a:ext cx="1692000" cy="1314450"/>
                        </a:xfrm>
                        <a:prstGeom prst="rect">
                          <a:avLst/>
                        </a:prstGeom>
                        <a:noFill/>
                        <a:ln w="6350">
                          <a:noFill/>
                        </a:ln>
                        <a:effectLst/>
                      </wps:spPr>
                      <wps:txbx>
                        <w:txbxContent>
                          <w:p w14:paraId="1F228F4D"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Deloitte Touche Tohmatsu</w:t>
                            </w:r>
                          </w:p>
                          <w:p w14:paraId="0BE051A5"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Setor Comercial Sul, Quadra 9,</w:t>
                            </w:r>
                            <w:r w:rsidRPr="008D14EF">
                              <w:rPr>
                                <w:rFonts w:asciiTheme="minorHAnsi" w:eastAsia="Verdana" w:hAnsiTheme="minorHAnsi" w:cstheme="minorHAnsi"/>
                                <w:sz w:val="14"/>
                              </w:rPr>
                              <w:br/>
                              <w:t>Torre A, Ed. Parque Cidade Corporate, Sala 1104</w:t>
                            </w:r>
                            <w:r w:rsidRPr="008D14EF">
                              <w:rPr>
                                <w:rFonts w:asciiTheme="minorHAnsi" w:eastAsia="Verdana" w:hAnsiTheme="minorHAnsi" w:cstheme="minorHAnsi"/>
                                <w:sz w:val="14"/>
                              </w:rPr>
                              <w:br/>
                              <w:t>70308-200 Brasília - DF</w:t>
                            </w:r>
                          </w:p>
                          <w:p w14:paraId="37A8E429" w14:textId="6F5138ED" w:rsidR="008726C2"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Brasil</w:t>
                            </w:r>
                          </w:p>
                          <w:p w14:paraId="1A01C90C" w14:textId="77777777" w:rsidR="008726C2" w:rsidRPr="008D14EF" w:rsidRDefault="008726C2" w:rsidP="008726C2">
                            <w:pPr>
                              <w:spacing w:after="0" w:line="170" w:lineRule="atLeast"/>
                              <w:rPr>
                                <w:rFonts w:asciiTheme="minorHAnsi" w:eastAsia="Verdana" w:hAnsiTheme="minorHAnsi" w:cstheme="minorHAnsi"/>
                                <w:sz w:val="14"/>
                              </w:rPr>
                            </w:pPr>
                          </w:p>
                          <w:p w14:paraId="3F3FCFAC"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Tel.: + 55 (61) 3224-3924</w:t>
                            </w:r>
                          </w:p>
                          <w:p w14:paraId="0E0ED20E"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Fax: + 55 (61) 3226-6087</w:t>
                            </w:r>
                          </w:p>
                          <w:p w14:paraId="699D0B05" w14:textId="77777777" w:rsidR="008726C2" w:rsidRPr="008D14EF" w:rsidRDefault="008726C2" w:rsidP="008726C2">
                            <w:pPr>
                              <w:spacing w:line="170" w:lineRule="atLeast"/>
                              <w:rPr>
                                <w:rFonts w:asciiTheme="minorHAnsi" w:eastAsia="Verdana" w:hAnsiTheme="minorHAnsi" w:cstheme="minorHAnsi"/>
                                <w:sz w:val="14"/>
                              </w:rPr>
                            </w:pPr>
                            <w:r w:rsidRPr="008D14EF">
                              <w:rPr>
                                <w:rFonts w:asciiTheme="minorHAnsi" w:eastAsia="Verdana" w:hAnsiTheme="minorHAnsi" w:cstheme="minorHAnsi"/>
                                <w:sz w:val="14"/>
                              </w:rPr>
                              <w:t>www.deloitte.com.br</w:t>
                            </w:r>
                          </w:p>
                          <w:p w14:paraId="48BCB7E6" w14:textId="77777777" w:rsidR="008726C2" w:rsidRPr="00830E56" w:rsidRDefault="008726C2" w:rsidP="008726C2">
                            <w:pPr>
                              <w:spacing w:line="170" w:lineRule="atLeast"/>
                              <w:suppressOverlap/>
                              <w:rPr>
                                <w:rFonts w:ascii="Verdana" w:eastAsia="Verdana" w:hAnsi="Verdana"/>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41" name="Picture 4"/>
                        <pic:cNvPicPr>
                          <a:picLocks noChangeAspect="1"/>
                        </pic:cNvPicPr>
                      </pic:nvPicPr>
                      <pic:blipFill>
                        <a:blip r:embed="rId2" cstate="print"/>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B12D45" id="Agrupar 239" o:spid="_x0000_s1050" style="position:absolute;margin-left:57pt;margin-top:28.5pt;width:509.65pt;height:103.5pt;z-index:251716096;mso-position-horizontal-relative:page;mso-position-vertical-relative:page;mso-width-relative:margin;mso-height-relative:margin" coordsize="64733,1314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">
              <v:shapetype id="_x0000_t202" coordsize="21600,21600" o:spt="202" path="m,l,21600r21600,l21600,xe">
                <v:stroke joinstyle="miter"/>
                <v:path gradientshapeok="t" o:connecttype="rect"/>
              </v:shapetype>
              <v:shape id="Text Box 3" o:spid="_x0000_s1051" type="#_x0000_t202" style="position:absolute;left:47813;width:16920;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" filled="f" stroked="f" strokeweight=".5pt">
                <v:textbox inset="0,0,0,0">
                  <w:txbxContent>
                    <w:p w14:paraId="1F228F4D"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Deloitte Touche Tohmatsu</w:t>
                      </w:r>
                    </w:p>
                    <w:p w14:paraId="0BE051A5"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Setor Comercial Sul, Quadra 9,</w:t>
                      </w:r>
                      <w:r w:rsidRPr="008D14EF">
                        <w:rPr>
                          <w:rFonts w:asciiTheme="minorHAnsi" w:eastAsia="Verdana" w:hAnsiTheme="minorHAnsi" w:cstheme="minorHAnsi"/>
                          <w:sz w:val="14"/>
                        </w:rPr>
                        <w:br/>
                        <w:t>Torre A, Ed. Parque Cidade Corporate, Sala 1104</w:t>
                      </w:r>
                      <w:r w:rsidRPr="008D14EF">
                        <w:rPr>
                          <w:rFonts w:asciiTheme="minorHAnsi" w:eastAsia="Verdana" w:hAnsiTheme="minorHAnsi" w:cstheme="minorHAnsi"/>
                          <w:sz w:val="14"/>
                        </w:rPr>
                        <w:br/>
                        <w:t>70308-200 Brasília - DF</w:t>
                      </w:r>
                    </w:p>
                    <w:p w14:paraId="37A8E429" w14:textId="6F5138ED" w:rsidR="008726C2"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Brasil</w:t>
                      </w:r>
                    </w:p>
                    <w:p w14:paraId="1A01C90C" w14:textId="77777777" w:rsidR="008726C2" w:rsidRPr="008D14EF" w:rsidRDefault="008726C2" w:rsidP="008726C2">
                      <w:pPr>
                        <w:spacing w:after="0" w:line="170" w:lineRule="atLeast"/>
                        <w:rPr>
                          <w:rFonts w:asciiTheme="minorHAnsi" w:eastAsia="Verdana" w:hAnsiTheme="minorHAnsi" w:cstheme="minorHAnsi"/>
                          <w:sz w:val="14"/>
                        </w:rPr>
                      </w:pPr>
                    </w:p>
                    <w:p w14:paraId="3F3FCFAC"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Tel.: + 55 (61) 3224-3924</w:t>
                      </w:r>
                    </w:p>
                    <w:p w14:paraId="0E0ED20E" w14:textId="77777777" w:rsidR="008726C2" w:rsidRPr="008D14EF" w:rsidRDefault="008726C2" w:rsidP="008726C2">
                      <w:pPr>
                        <w:spacing w:after="0" w:line="170" w:lineRule="atLeast"/>
                        <w:rPr>
                          <w:rFonts w:asciiTheme="minorHAnsi" w:eastAsia="Verdana" w:hAnsiTheme="minorHAnsi" w:cstheme="minorHAnsi"/>
                          <w:sz w:val="14"/>
                        </w:rPr>
                      </w:pPr>
                      <w:r w:rsidRPr="008D14EF">
                        <w:rPr>
                          <w:rFonts w:asciiTheme="minorHAnsi" w:eastAsia="Verdana" w:hAnsiTheme="minorHAnsi" w:cstheme="minorHAnsi"/>
                          <w:sz w:val="14"/>
                        </w:rPr>
                        <w:t>Fax: + 55 (61) 3226-6087</w:t>
                      </w:r>
                    </w:p>
                    <w:p w14:paraId="699D0B05" w14:textId="77777777" w:rsidR="008726C2" w:rsidRPr="008D14EF" w:rsidRDefault="008726C2" w:rsidP="008726C2">
                      <w:pPr>
                        <w:spacing w:line="170" w:lineRule="atLeast"/>
                        <w:rPr>
                          <w:rFonts w:asciiTheme="minorHAnsi" w:eastAsia="Verdana" w:hAnsiTheme="minorHAnsi" w:cstheme="minorHAnsi"/>
                          <w:sz w:val="14"/>
                        </w:rPr>
                      </w:pPr>
                      <w:r w:rsidRPr="008D14EF">
                        <w:rPr>
                          <w:rFonts w:asciiTheme="minorHAnsi" w:eastAsia="Verdana" w:hAnsiTheme="minorHAnsi" w:cstheme="minorHAnsi"/>
                          <w:sz w:val="14"/>
                        </w:rPr>
                        <w:t>www.deloitte.com.br</w:t>
                      </w:r>
                    </w:p>
                    <w:p w14:paraId="48BCB7E6" w14:textId="77777777" w:rsidR="008726C2" w:rsidRPr="00830E56" w:rsidRDefault="008726C2" w:rsidP="008726C2">
                      <w:pPr>
                        <w:spacing w:line="170" w:lineRule="atLeast"/>
                        <w:suppressOverlap/>
                        <w:rPr>
                          <w:rFonts w:ascii="Verdana" w:eastAsia="Verdana" w:hAnsi="Verdana"/>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2"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">
                <v:imagedata r:id="rId3" o:title=""/>
                <v:path arrowok="t"/>
              </v:shape>
              <w10:wrap anchorx="page" anchory="pag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6389" w14:textId="4F0F6AB0" w:rsidR="008726C2" w:rsidRPr="008726C2" w:rsidRDefault="008726C2" w:rsidP="008726C2">
    <w:pPr>
      <w:pStyle w:val="Cabealho"/>
    </w:pPr>
    <w:r>
      <w:rPr>
        <w:noProof/>
        <w:lang w:eastAsia="pt-BR"/>
      </w:rPr>
      <w:drawing>
        <wp:anchor distT="0" distB="0" distL="114300" distR="114300" simplePos="0" relativeHeight="251717120" behindDoc="0" locked="1" layoutInCell="1" allowOverlap="1" wp14:anchorId="4B091289" wp14:editId="62115C51">
          <wp:simplePos x="0" y="0"/>
          <wp:positionH relativeFrom="page">
            <wp:posOffset>720090</wp:posOffset>
          </wp:positionH>
          <wp:positionV relativeFrom="page">
            <wp:posOffset>359410</wp:posOffset>
          </wp:positionV>
          <wp:extent cx="1151890" cy="215900"/>
          <wp:effectExtent l="0" t="0" r="0" b="0"/>
          <wp:wrapNone/>
          <wp:docPr id="246" name="Image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9B76" w14:textId="77777777" w:rsidR="008726C2" w:rsidRDefault="008726C2" w:rsidP="009C2C01">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713024" behindDoc="0" locked="0" layoutInCell="1" allowOverlap="1" wp14:anchorId="5C41DF33" wp14:editId="661C7F7E">
              <wp:simplePos x="0" y="0"/>
              <wp:positionH relativeFrom="column">
                <wp:posOffset>1746885</wp:posOffset>
              </wp:positionH>
              <wp:positionV relativeFrom="paragraph">
                <wp:posOffset>-464185</wp:posOffset>
              </wp:positionV>
              <wp:extent cx="4882515" cy="402590"/>
              <wp:effectExtent l="0" t="0" r="0" b="0"/>
              <wp:wrapNone/>
              <wp:docPr id="234" name="Caixa de Texto 234"/>
              <wp:cNvGraphicFramePr/>
              <a:graphic xmlns:a="http://schemas.openxmlformats.org/drawingml/2006/main">
                <a:graphicData uri="http://schemas.microsoft.com/office/word/2010/wordprocessingShape">
                  <wps:wsp>
                    <wps:cNvSpPr txBox="1"/>
                    <wps:spPr>
                      <a:xfrm>
                        <a:off x="0" y="0"/>
                        <a:ext cx="4882515" cy="402590"/>
                      </a:xfrm>
                      <a:prstGeom prst="rect">
                        <a:avLst/>
                      </a:prstGeom>
                      <a:noFill/>
                      <a:ln w="6350">
                        <a:noFill/>
                      </a:ln>
                    </wps:spPr>
                    <wps:txbx>
                      <w:txbxContent>
                        <w:p w14:paraId="460ABD05" w14:textId="77777777" w:rsidR="008726C2" w:rsidRPr="00E16BE7" w:rsidRDefault="008726C2" w:rsidP="009C2C01">
                          <w:pPr>
                            <w:jc w:val="right"/>
                            <w:rPr>
                              <w:rFonts w:cs="Arial"/>
                              <w:color w:val="FFFFFF" w:themeColor="background1"/>
                              <w:szCs w:val="18"/>
                            </w:rPr>
                          </w:pPr>
                          <w:r w:rsidRPr="0001363A">
                            <w:rPr>
                              <w:rFonts w:cs="Arial"/>
                              <w:color w:val="FFFFFF" w:themeColor="background1"/>
                              <w:szCs w:val="18"/>
                            </w:rPr>
                            <w:t xml:space="preserve">Demonstrações Contábeis </w:t>
                          </w:r>
                          <w:r>
                            <w:rPr>
                              <w:rFonts w:cs="Arial"/>
                              <w:color w:val="FFFFFF" w:themeColor="background1"/>
                              <w:szCs w:val="18"/>
                            </w:rPr>
                            <w:t xml:space="preserve">Intermediárias </w:t>
                          </w:r>
                          <w:r w:rsidRPr="00EE26C5">
                            <w:rPr>
                              <w:rFonts w:cs="Arial"/>
                              <w:color w:val="FFFFFF" w:themeColor="background1"/>
                              <w:szCs w:val="18"/>
                            </w:rPr>
                            <w:t xml:space="preserve">Individuais e Consolidadas – </w:t>
                          </w:r>
                          <w:r>
                            <w:rPr>
                              <w:rFonts w:cs="Arial"/>
                              <w:color w:val="FFFFFF" w:themeColor="background1"/>
                              <w:szCs w:val="18"/>
                            </w:rPr>
                            <w:t>3º Trimestre</w:t>
                          </w:r>
                          <w:r w:rsidRPr="001F0F91">
                            <w:rPr>
                              <w:rFonts w:cs="Arial"/>
                              <w:color w:val="FFFFFF" w:themeColor="background1"/>
                              <w:szCs w:val="18"/>
                            </w:rPr>
                            <w:t xml:space="preserve">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250231E0" w14:textId="77777777" w:rsidR="008726C2" w:rsidRPr="00E16BE7" w:rsidRDefault="0087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1DF33" id="_x0000_t202" coordsize="21600,21600" o:spt="202" path="m,l,21600r21600,l21600,xe">
              <v:stroke joinstyle="miter"/>
              <v:path gradientshapeok="t" o:connecttype="rect"/>
            </v:shapetype>
            <v:shape id="Caixa de Texto 234" o:spid="_x0000_s1053" type="#_x0000_t202" style="position:absolute;margin-left:137.55pt;margin-top:-36.55pt;width:384.45pt;height:31.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" filled="f" stroked="f" strokeweight=".5pt">
              <v:textbox>
                <w:txbxContent>
                  <w:p w14:paraId="460ABD05" w14:textId="77777777" w:rsidR="008726C2" w:rsidRPr="00E16BE7" w:rsidRDefault="008726C2" w:rsidP="009C2C01">
                    <w:pPr>
                      <w:jc w:val="right"/>
                      <w:rPr>
                        <w:rFonts w:cs="Arial"/>
                        <w:color w:val="FFFFFF" w:themeColor="background1"/>
                        <w:szCs w:val="18"/>
                      </w:rPr>
                    </w:pPr>
                    <w:r w:rsidRPr="0001363A">
                      <w:rPr>
                        <w:rFonts w:cs="Arial"/>
                        <w:color w:val="FFFFFF" w:themeColor="background1"/>
                        <w:szCs w:val="18"/>
                      </w:rPr>
                      <w:t xml:space="preserve">Demonstrações Contábeis </w:t>
                    </w:r>
                    <w:r>
                      <w:rPr>
                        <w:rFonts w:cs="Arial"/>
                        <w:color w:val="FFFFFF" w:themeColor="background1"/>
                        <w:szCs w:val="18"/>
                      </w:rPr>
                      <w:t xml:space="preserve">Intermediárias </w:t>
                    </w:r>
                    <w:r w:rsidRPr="00EE26C5">
                      <w:rPr>
                        <w:rFonts w:cs="Arial"/>
                        <w:color w:val="FFFFFF" w:themeColor="background1"/>
                        <w:szCs w:val="18"/>
                      </w:rPr>
                      <w:t xml:space="preserve">Individuais e Consolidadas – </w:t>
                    </w:r>
                    <w:r>
                      <w:rPr>
                        <w:rFonts w:cs="Arial"/>
                        <w:color w:val="FFFFFF" w:themeColor="background1"/>
                        <w:szCs w:val="18"/>
                      </w:rPr>
                      <w:t>3º Trimestre</w:t>
                    </w:r>
                    <w:r w:rsidRPr="001F0F91">
                      <w:rPr>
                        <w:rFonts w:cs="Arial"/>
                        <w:color w:val="FFFFFF" w:themeColor="background1"/>
                        <w:szCs w:val="18"/>
                      </w:rPr>
                      <w:t xml:space="preserve"> </w:t>
                    </w:r>
                    <w:r w:rsidRPr="00EE26C5">
                      <w:rPr>
                        <w:rFonts w:cs="Arial"/>
                        <w:color w:val="FFFFFF" w:themeColor="background1"/>
                        <w:szCs w:val="18"/>
                      </w:rPr>
                      <w:t>202</w:t>
                    </w:r>
                    <w:r>
                      <w:rPr>
                        <w:rFonts w:cs="Arial"/>
                        <w:color w:val="FFFFFF" w:themeColor="background1"/>
                        <w:szCs w:val="18"/>
                      </w:rPr>
                      <w:t>2</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250231E0" w14:textId="77777777" w:rsidR="008726C2" w:rsidRPr="00E16BE7" w:rsidRDefault="008726C2"/>
                </w:txbxContent>
              </v:textbox>
            </v:shape>
          </w:pict>
        </mc:Fallback>
      </mc:AlternateContent>
    </w:r>
    <w:r w:rsidRPr="005D303B">
      <w:rPr>
        <w:b/>
        <w:noProof/>
        <w:color w:val="1F4E79" w:themeColor="accent1" w:themeShade="80"/>
        <w:lang w:eastAsia="pt-BR"/>
      </w:rPr>
      <mc:AlternateContent>
        <mc:Choice Requires="wps">
          <w:drawing>
            <wp:anchor distT="0" distB="0" distL="114300" distR="114300" simplePos="0" relativeHeight="251714048" behindDoc="0" locked="0" layoutInCell="1" allowOverlap="1" wp14:anchorId="6E53E80D" wp14:editId="23FA2E6A">
              <wp:simplePos x="0" y="0"/>
              <wp:positionH relativeFrom="page">
                <wp:posOffset>-327660</wp:posOffset>
              </wp:positionH>
              <wp:positionV relativeFrom="paragraph">
                <wp:posOffset>-64135</wp:posOffset>
              </wp:positionV>
              <wp:extent cx="10691446" cy="52754"/>
              <wp:effectExtent l="0" t="0" r="0" b="4445"/>
              <wp:wrapNone/>
              <wp:docPr id="235" name="Retângulo 14"/>
              <wp:cNvGraphicFramePr/>
              <a:graphic xmlns:a="http://schemas.openxmlformats.org/drawingml/2006/main">
                <a:graphicData uri="http://schemas.microsoft.com/office/word/2010/wordprocessingShape">
                  <wps:wsp>
                    <wps:cNvSpPr/>
                    <wps:spPr>
                      <a:xfrm flipV="1">
                        <a:off x="0" y="0"/>
                        <a:ext cx="10691446" cy="52754"/>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F3B0C7E" id="Retângulo 14" o:spid="_x0000_s1026" style="position:absolute;margin-left:-25.8pt;margin-top:-5.05pt;width:841.85pt;height:4.15pt;flip:y;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" fillcolor="#f9dd16" stroked="f" strokeweight="1pt">
              <w10:wrap anchorx="page"/>
            </v:rect>
          </w:pict>
        </mc:Fallback>
      </mc:AlternateContent>
    </w:r>
    <w:r>
      <w:rPr>
        <w:noProof/>
        <w:sz w:val="20"/>
        <w:szCs w:val="20"/>
        <w:lang w:eastAsia="pt-BR"/>
      </w:rPr>
      <w:drawing>
        <wp:anchor distT="0" distB="0" distL="114300" distR="114300" simplePos="0" relativeHeight="251712000" behindDoc="0" locked="0" layoutInCell="1" allowOverlap="1" wp14:anchorId="4FD35D5E" wp14:editId="7AB1B636">
          <wp:simplePos x="0" y="0"/>
          <wp:positionH relativeFrom="margin">
            <wp:posOffset>-453606</wp:posOffset>
          </wp:positionH>
          <wp:positionV relativeFrom="paragraph">
            <wp:posOffset>-380365</wp:posOffset>
          </wp:positionV>
          <wp:extent cx="967740" cy="198755"/>
          <wp:effectExtent l="0" t="0" r="3810" b="0"/>
          <wp:wrapNone/>
          <wp:docPr id="237" name="Image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710976" behindDoc="1" locked="0" layoutInCell="1" allowOverlap="1" wp14:anchorId="0EA8385F" wp14:editId="668746A3">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236" name="Retângulo 236"/>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4015AC" w14:textId="77777777" w:rsidR="008726C2" w:rsidRDefault="008726C2" w:rsidP="009C2C01">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385F" id="Retângulo 236" o:spid="_x0000_s1054" style="position:absolute;margin-left:0;margin-top:-42.55pt;width:594.75pt;height:39.2pt;z-index:-251605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" fillcolor="#002d4b" stroked="f" strokeweight="1pt">
              <v:textbox>
                <w:txbxContent>
                  <w:p w14:paraId="604015AC" w14:textId="77777777" w:rsidR="008726C2" w:rsidRDefault="008726C2" w:rsidP="009C2C01">
                    <w:pPr>
                      <w:ind w:left="708"/>
                      <w:jc w:val="right"/>
                    </w:pPr>
                  </w:p>
                </w:txbxContent>
              </v:textbox>
              <w10:wrap type="through"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021B" w14:textId="75BE8FC9" w:rsidR="008726C2" w:rsidRDefault="008726C2">
    <w:pPr>
      <w:pStyle w:val="Cabealho"/>
    </w:pPr>
    <w:r>
      <w:rPr>
        <w:noProof/>
        <w:lang w:eastAsia="pt-BR"/>
      </w:rPr>
      <mc:AlternateContent>
        <mc:Choice Requires="wps">
          <w:drawing>
            <wp:anchor distT="0" distB="0" distL="114300" distR="114300" simplePos="0" relativeHeight="251655167" behindDoc="0" locked="0" layoutInCell="0" allowOverlap="1" wp14:anchorId="2A9EFDB1" wp14:editId="6EDDF772">
              <wp:simplePos x="0" y="190500"/>
              <wp:positionH relativeFrom="page">
                <wp:align>right</wp:align>
              </wp:positionH>
              <wp:positionV relativeFrom="page">
                <wp:align>top</wp:align>
              </wp:positionV>
              <wp:extent cx="7772400" cy="463550"/>
              <wp:effectExtent l="0" t="0" r="0" b="12700"/>
              <wp:wrapNone/>
              <wp:docPr id="40" name="MSIPCMf01948029d69fc31face0acc" descr="{&quot;HashCode&quot;:-41767617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A7A74" w14:textId="16E59EE1" w:rsidR="008726C2"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A9EFDB1" id="_x0000_t202" coordsize="21600,21600" o:spt="202" path="m,l,21600r21600,l21600,xe">
              <v:stroke joinstyle="miter"/>
              <v:path gradientshapeok="t" o:connecttype="rect"/>
            </v:shapetype>
            <v:shape id="MSIPCMf01948029d69fc31face0acc" o:spid="_x0000_s1027" type="#_x0000_t202" alt="{&quot;HashCode&quot;:-417676173,&quot;Height&quot;:9999999.0,&quot;Width&quot;:9999999.0,&quot;Placement&quot;:&quot;Header&quot;,&quot;Index&quot;:&quot;FirstPage&quot;,&quot;Section&quot;:1,&quot;Top&quot;:0.0,&quot;Left&quot;:0.0}" style="position:absolute;margin-left:560.8pt;margin-top:0;width:612pt;height:36.5pt;z-index:25165516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6B5A7A74" w14:textId="16E59EE1" w:rsidR="008726C2"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AFBD" w14:textId="77777777" w:rsidR="008726C2" w:rsidRDefault="008726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099" w14:textId="7E11E12F" w:rsidR="008726C2" w:rsidRDefault="00CC13C2" w:rsidP="000F5980">
    <w:pPr>
      <w:pStyle w:val="Cabealho"/>
      <w:tabs>
        <w:tab w:val="clear" w:pos="4252"/>
        <w:tab w:val="clear" w:pos="8504"/>
        <w:tab w:val="left" w:pos="2740"/>
        <w:tab w:val="left" w:pos="3576"/>
      </w:tabs>
    </w:pPr>
    <w:r>
      <w:rPr>
        <w:noProof/>
        <w:lang w:eastAsia="pt-BR"/>
      </w:rPr>
      <mc:AlternateContent>
        <mc:Choice Requires="wps">
          <w:drawing>
            <wp:anchor distT="0" distB="0" distL="114300" distR="114300" simplePos="0" relativeHeight="251727360" behindDoc="0" locked="0" layoutInCell="0" allowOverlap="1" wp14:anchorId="0EF8B1E0" wp14:editId="1306EE48">
              <wp:simplePos x="0" y="0"/>
              <wp:positionH relativeFrom="page">
                <wp:align>right</wp:align>
              </wp:positionH>
              <wp:positionV relativeFrom="page">
                <wp:align>top</wp:align>
              </wp:positionV>
              <wp:extent cx="7772400" cy="463550"/>
              <wp:effectExtent l="0" t="0" r="0" b="12700"/>
              <wp:wrapNone/>
              <wp:docPr id="14" name="MSIPCMa5674f78a31ef28eaf6f3263" descr="{&quot;HashCode&quot;:-41767617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18A50" w14:textId="6840F581" w:rsidR="00CC13C2"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EF8B1E0" id="_x0000_t202" coordsize="21600,21600" o:spt="202" path="m,l,21600r21600,l21600,xe">
              <v:stroke joinstyle="miter"/>
              <v:path gradientshapeok="t" o:connecttype="rect"/>
            </v:shapetype>
            <v:shape id="MSIPCMa5674f78a31ef28eaf6f3263" o:spid="_x0000_s1028" type="#_x0000_t202" alt="{&quot;HashCode&quot;:-417676173,&quot;Height&quot;:9999999.0,&quot;Width&quot;:9999999.0,&quot;Placement&quot;:&quot;Header&quot;,&quot;Index&quot;:&quot;Primary&quot;,&quot;Section&quot;:2,&quot;Top&quot;:0.0,&quot;Left&quot;:0.0}" style="position:absolute;margin-left:560.8pt;margin-top:0;width:612pt;height:36.5pt;z-index:25172736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cBHAIAAC8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Cue4HQbZQXXC+Rz01HvL1wqb2DAf&#10;nplDrrFv3N/whIfUgMXgLFFSg/v1N3uMRwrQS0mLu1NS//PAnKBEfzdIzpfxdBqXLSkouCRMZggS&#10;arvBbA7NPeBejvGLWJ7EGBz0IEoHzSvu9yqWQxczHIuWlAc3KPehX2b8IVysVikMN8uysDFby2Py&#10;iGhE96V7Zc6eKQhI3iMMC8aKd0z0sT0Xq0MAqRJNEeMe0DP0uJWJvfMPimv/Vk9R13++/A0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BtChwEcAgAALwQAAA4AAAAAAAAAAAAAAAAALgIAAGRycy9lMm9Eb2MueG1sUEsBAi0AFAAG&#10;AAgAAAAhAM++O6HaAAAABQEAAA8AAAAAAAAAAAAAAAAAdgQAAGRycy9kb3ducmV2LnhtbFBLBQYA&#10;AAAABAAEAPMAAAB9BQAAAAA=&#10;" o:allowincell="f" filled="f" stroked="f" strokeweight=".5pt">
              <v:fill o:detectmouseclick="t"/>
              <v:textbox inset=",0,20pt,0">
                <w:txbxContent>
                  <w:p w14:paraId="46C18A50" w14:textId="6840F581" w:rsidR="00CC13C2"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v:textbox>
              <w10:wrap anchorx="page" anchory="page"/>
            </v:shape>
          </w:pict>
        </mc:Fallback>
      </mc:AlternateContent>
    </w:r>
    <w:r w:rsidR="008726C2">
      <w:rPr>
        <w:noProof/>
        <w:lang w:eastAsia="pt-BR"/>
      </w:rPr>
      <mc:AlternateContent>
        <mc:Choice Requires="wps">
          <w:drawing>
            <wp:anchor distT="45720" distB="45720" distL="114300" distR="114300" simplePos="0" relativeHeight="251648512" behindDoc="0" locked="0" layoutInCell="1" allowOverlap="1" wp14:anchorId="2F9B327A" wp14:editId="489933A7">
              <wp:simplePos x="0" y="0"/>
              <wp:positionH relativeFrom="column">
                <wp:posOffset>1518143</wp:posOffset>
              </wp:positionH>
              <wp:positionV relativeFrom="paragraph">
                <wp:posOffset>-482163</wp:posOffset>
              </wp:positionV>
              <wp:extent cx="5021580" cy="381000"/>
              <wp:effectExtent l="0" t="0" r="0" b="0"/>
              <wp:wrapSquare wrapText="bothSides"/>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6AF82728" w14:textId="0B96FCC2"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4D031C8C" w14:textId="77777777" w:rsidR="008726C2" w:rsidRPr="00E35ACF" w:rsidRDefault="008726C2"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B327A" id="Caixa de Texto 2" o:spid="_x0000_s1029" type="#_x0000_t202" style="position:absolute;margin-left:119.55pt;margin-top:-37.95pt;width:395.4pt;height:3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" filled="f" stroked="f">
              <v:textbox>
                <w:txbxContent>
                  <w:p w14:paraId="6AF82728" w14:textId="0B96FCC2"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4D031C8C" w14:textId="77777777" w:rsidR="008726C2" w:rsidRPr="00E35ACF" w:rsidRDefault="008726C2" w:rsidP="003D57E6">
                    <w:pPr>
                      <w:rPr>
                        <w:color w:val="FFFFFF" w:themeColor="background1"/>
                      </w:rPr>
                    </w:pPr>
                  </w:p>
                </w:txbxContent>
              </v:textbox>
              <w10:wrap type="square"/>
            </v:shape>
          </w:pict>
        </mc:Fallback>
      </mc:AlternateContent>
    </w:r>
    <w:r w:rsidR="008726C2">
      <w:rPr>
        <w:noProof/>
        <w:sz w:val="20"/>
        <w:szCs w:val="20"/>
        <w:lang w:eastAsia="pt-BR"/>
      </w:rPr>
      <w:drawing>
        <wp:anchor distT="0" distB="0" distL="114300" distR="114300" simplePos="0" relativeHeight="251646464" behindDoc="0" locked="0" layoutInCell="1" allowOverlap="1" wp14:anchorId="560A7FE3" wp14:editId="6FE86204">
          <wp:simplePos x="0" y="0"/>
          <wp:positionH relativeFrom="margin">
            <wp:posOffset>-291465</wp:posOffset>
          </wp:positionH>
          <wp:positionV relativeFrom="page">
            <wp:posOffset>123825</wp:posOffset>
          </wp:positionV>
          <wp:extent cx="967740" cy="198755"/>
          <wp:effectExtent l="0" t="0" r="3810"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8726C2" w:rsidRPr="00254D35">
      <w:rPr>
        <w:noProof/>
        <w:sz w:val="20"/>
        <w:szCs w:val="20"/>
        <w:lang w:eastAsia="pt-BR"/>
      </w:rPr>
      <mc:AlternateContent>
        <mc:Choice Requires="wps">
          <w:drawing>
            <wp:anchor distT="0" distB="0" distL="114300" distR="114300" simplePos="0" relativeHeight="251645440" behindDoc="0" locked="0" layoutInCell="1" allowOverlap="1" wp14:anchorId="7F645B62" wp14:editId="41052831">
              <wp:simplePos x="0" y="0"/>
              <wp:positionH relativeFrom="page">
                <wp:posOffset>7620</wp:posOffset>
              </wp:positionH>
              <wp:positionV relativeFrom="paragraph">
                <wp:posOffset>-723265</wp:posOffset>
              </wp:positionV>
              <wp:extent cx="10706100" cy="647700"/>
              <wp:effectExtent l="0" t="0" r="0" b="0"/>
              <wp:wrapNone/>
              <wp:docPr id="29" name="Retângulo 29"/>
              <wp:cNvGraphicFramePr/>
              <a:graphic xmlns:a="http://schemas.openxmlformats.org/drawingml/2006/main">
                <a:graphicData uri="http://schemas.microsoft.com/office/word/2010/wordprocessingShape">
                  <wps:wsp>
                    <wps:cNvSpPr/>
                    <wps:spPr>
                      <a:xfrm>
                        <a:off x="0" y="0"/>
                        <a:ext cx="10706100" cy="647700"/>
                      </a:xfrm>
                      <a:prstGeom prst="rect">
                        <a:avLst/>
                      </a:prstGeom>
                      <a:solidFill>
                        <a:srgbClr val="002D4B"/>
                      </a:solidFill>
                      <a:ln w="12700" cap="flat" cmpd="sng" algn="ctr">
                        <a:noFill/>
                        <a:prstDash val="solid"/>
                        <a:miter lim="800000"/>
                      </a:ln>
                      <a:effectLst/>
                    </wps:spPr>
                    <wps:txbx>
                      <w:txbxContent>
                        <w:p w14:paraId="0B6AF9CF" w14:textId="77777777" w:rsidR="008726C2" w:rsidRDefault="008726C2"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5B62" id="Retângulo 29" o:spid="_x0000_s1030" style="position:absolute;margin-left:.6pt;margin-top:-56.95pt;width:843pt;height:5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" fillcolor="#002d4b" stroked="f" strokeweight="1pt">
              <v:textbox>
                <w:txbxContent>
                  <w:p w14:paraId="0B6AF9CF" w14:textId="77777777" w:rsidR="008726C2" w:rsidRDefault="008726C2" w:rsidP="003D57E6">
                    <w:pPr>
                      <w:ind w:left="708"/>
                      <w:jc w:val="right"/>
                    </w:pPr>
                  </w:p>
                </w:txbxContent>
              </v:textbox>
              <w10:wrap anchorx="page"/>
            </v:rect>
          </w:pict>
        </mc:Fallback>
      </mc:AlternateContent>
    </w:r>
    <w:r w:rsidR="008726C2" w:rsidRPr="005D303B">
      <w:rPr>
        <w:b/>
        <w:noProof/>
        <w:color w:val="1F4E79" w:themeColor="accent1" w:themeShade="80"/>
        <w:lang w:eastAsia="pt-BR"/>
      </w:rPr>
      <mc:AlternateContent>
        <mc:Choice Requires="wps">
          <w:drawing>
            <wp:anchor distT="0" distB="0" distL="114300" distR="114300" simplePos="0" relativeHeight="251647488" behindDoc="0" locked="0" layoutInCell="1" allowOverlap="1" wp14:anchorId="1217B79F" wp14:editId="7DE3B9A3">
              <wp:simplePos x="0" y="0"/>
              <wp:positionH relativeFrom="page">
                <wp:posOffset>7620</wp:posOffset>
              </wp:positionH>
              <wp:positionV relativeFrom="paragraph">
                <wp:posOffset>-74295</wp:posOffset>
              </wp:positionV>
              <wp:extent cx="10759440" cy="52705"/>
              <wp:effectExtent l="0" t="0" r="3810" b="4445"/>
              <wp:wrapNone/>
              <wp:docPr id="31"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168F3EF" id="Retângulo 14" o:spid="_x0000_s1026" style="position:absolute;margin-left:.6pt;margin-top:-5.85pt;width:847.2pt;height:4.15pt;flip:y;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" fillcolor="#f9dd16" stroked="f" strokeweight="1pt">
              <w10:wrap anchorx="page"/>
            </v:rect>
          </w:pict>
        </mc:Fallback>
      </mc:AlternateContent>
    </w:r>
    <w:r w:rsidR="008726C2">
      <w:tab/>
    </w:r>
    <w:r w:rsidR="008726C2">
      <w:tab/>
    </w:r>
  </w:p>
  <w:p w14:paraId="446BA767" w14:textId="59304CBE" w:rsidR="008726C2" w:rsidRPr="003D57E6" w:rsidRDefault="008726C2" w:rsidP="003D57E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5DC" w14:textId="36E73906" w:rsidR="008726C2" w:rsidRDefault="00E9123F">
    <w:pPr>
      <w:pStyle w:val="Cabealho"/>
    </w:pPr>
    <w:r>
      <w:rPr>
        <w:noProof/>
        <w:lang w:eastAsia="pt-BR"/>
      </w:rPr>
      <mc:AlternateContent>
        <mc:Choice Requires="wps">
          <w:drawing>
            <wp:anchor distT="0" distB="0" distL="114300" distR="114300" simplePos="0" relativeHeight="251728384" behindDoc="0" locked="0" layoutInCell="0" allowOverlap="1" wp14:anchorId="5F835D0A" wp14:editId="0FC9A8FD">
              <wp:simplePos x="0" y="190500"/>
              <wp:positionH relativeFrom="page">
                <wp:align>right</wp:align>
              </wp:positionH>
              <wp:positionV relativeFrom="page">
                <wp:align>top</wp:align>
              </wp:positionV>
              <wp:extent cx="7772400" cy="463550"/>
              <wp:effectExtent l="0" t="0" r="0" b="12700"/>
              <wp:wrapNone/>
              <wp:docPr id="247" name="MSIPCM4c984faf8bc68a207de01d5e" descr="{&quot;HashCode&quot;:-41767617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1BA33" w14:textId="6B3F7DD6" w:rsidR="00E9123F"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F835D0A" id="_x0000_t202" coordsize="21600,21600" o:spt="202" path="m,l,21600r21600,l21600,xe">
              <v:stroke joinstyle="miter"/>
              <v:path gradientshapeok="t" o:connecttype="rect"/>
            </v:shapetype>
            <v:shape id="MSIPCM4c984faf8bc68a207de01d5e" o:spid="_x0000_s1031" type="#_x0000_t202" alt="{&quot;HashCode&quot;:-417676173,&quot;Height&quot;:9999999.0,&quot;Width&quot;:9999999.0,&quot;Placement&quot;:&quot;Header&quot;,&quot;Index&quot;:&quot;FirstPage&quot;,&quot;Section&quot;:2,&quot;Top&quot;:0.0,&quot;Left&quot;:0.0}" style="position:absolute;margin-left:560.8pt;margin-top:0;width:612pt;height:36.5pt;z-index:25172838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5201BA33" w14:textId="6B3F7DD6" w:rsidR="00E9123F" w:rsidRPr="00CC13C2" w:rsidRDefault="00CC13C2" w:rsidP="00CC13C2">
                    <w:pPr>
                      <w:spacing w:after="0"/>
                      <w:jc w:val="right"/>
                      <w:rPr>
                        <w:rFonts w:ascii="Calibri" w:hAnsi="Calibri" w:cs="Calibri"/>
                        <w:color w:val="000000"/>
                        <w:sz w:val="20"/>
                      </w:rPr>
                    </w:pPr>
                    <w:r w:rsidRPr="00CC13C2">
                      <w:rPr>
                        <w:rFonts w:ascii="Calibri" w:hAnsi="Calibri" w:cs="Calibri"/>
                        <w:color w:val="000000"/>
                        <w:sz w:val="20"/>
                      </w:rPr>
                      <w:t>#Pública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7C5C" w14:textId="797500ED" w:rsidR="008726C2" w:rsidRDefault="008726C2"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654656" behindDoc="0" locked="0" layoutInCell="1" allowOverlap="1" wp14:anchorId="1F74A451" wp14:editId="18B17E62">
              <wp:simplePos x="0" y="0"/>
              <wp:positionH relativeFrom="column">
                <wp:posOffset>1556065</wp:posOffset>
              </wp:positionH>
              <wp:positionV relativeFrom="paragraph">
                <wp:posOffset>-501124</wp:posOffset>
              </wp:positionV>
              <wp:extent cx="5021580" cy="381000"/>
              <wp:effectExtent l="0" t="0" r="0" b="0"/>
              <wp:wrapSquare wrapText="bothSides"/>
              <wp:docPr id="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0485C75E" w14:textId="3DCF87BC"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1B3E0498" w14:textId="77777777" w:rsidR="008726C2" w:rsidRPr="00E35ACF" w:rsidRDefault="008726C2"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4A451" id="_x0000_t202" coordsize="21600,21600" o:spt="202" path="m,l,21600r21600,l21600,xe">
              <v:stroke joinstyle="miter"/>
              <v:path gradientshapeok="t" o:connecttype="rect"/>
            </v:shapetype>
            <v:shape id="_x0000_s1032" type="#_x0000_t202" style="position:absolute;margin-left:122.5pt;margin-top:-39.45pt;width:395.4pt;height:30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" filled="f" stroked="f">
              <v:textbox>
                <w:txbxContent>
                  <w:p w14:paraId="0485C75E" w14:textId="3DCF87BC"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1B3E0498" w14:textId="77777777" w:rsidR="008726C2" w:rsidRPr="00E35ACF" w:rsidRDefault="008726C2" w:rsidP="003D57E6">
                    <w:pPr>
                      <w:rPr>
                        <w:color w:val="FFFFFF" w:themeColor="background1"/>
                      </w:rPr>
                    </w:pPr>
                  </w:p>
                </w:txbxContent>
              </v:textbox>
              <w10:wrap type="square"/>
            </v:shape>
          </w:pict>
        </mc:Fallback>
      </mc:AlternateContent>
    </w:r>
    <w:r w:rsidRPr="00254D35">
      <w:rPr>
        <w:noProof/>
        <w:sz w:val="20"/>
        <w:szCs w:val="20"/>
        <w:lang w:eastAsia="pt-BR"/>
      </w:rPr>
      <mc:AlternateContent>
        <mc:Choice Requires="wps">
          <w:drawing>
            <wp:anchor distT="0" distB="0" distL="114300" distR="114300" simplePos="0" relativeHeight="251649536" behindDoc="0" locked="0" layoutInCell="1" allowOverlap="1" wp14:anchorId="48CC50A3" wp14:editId="6A797C7F">
              <wp:simplePos x="0" y="0"/>
              <wp:positionH relativeFrom="page">
                <wp:align>right</wp:align>
              </wp:positionH>
              <wp:positionV relativeFrom="paragraph">
                <wp:posOffset>-728345</wp:posOffset>
              </wp:positionV>
              <wp:extent cx="10901680" cy="647700"/>
              <wp:effectExtent l="0" t="0" r="0" b="0"/>
              <wp:wrapNone/>
              <wp:docPr id="34" name="Retângulo 34"/>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635059E5" w14:textId="77777777" w:rsidR="008726C2" w:rsidRDefault="008726C2"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50A3" id="Retângulo 34" o:spid="_x0000_s1034" style="position:absolute;margin-left:807.2pt;margin-top:-57.35pt;width:858.4pt;height:51pt;z-index:2516495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" fillcolor="#002d4b" stroked="f" strokeweight="1pt">
              <v:textbox>
                <w:txbxContent>
                  <w:p w14:paraId="635059E5" w14:textId="77777777" w:rsidR="008726C2" w:rsidRDefault="008726C2"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650560" behindDoc="0" locked="0" layoutInCell="1" allowOverlap="1" wp14:anchorId="50C41904" wp14:editId="3DBEAF47">
          <wp:simplePos x="0" y="0"/>
          <wp:positionH relativeFrom="margin">
            <wp:posOffset>-291465</wp:posOffset>
          </wp:positionH>
          <wp:positionV relativeFrom="page">
            <wp:posOffset>123825</wp:posOffset>
          </wp:positionV>
          <wp:extent cx="967740" cy="198755"/>
          <wp:effectExtent l="0" t="0" r="3810"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652608" behindDoc="0" locked="0" layoutInCell="1" allowOverlap="1" wp14:anchorId="30B83916" wp14:editId="2359CC17">
              <wp:simplePos x="0" y="0"/>
              <wp:positionH relativeFrom="page">
                <wp:posOffset>7620</wp:posOffset>
              </wp:positionH>
              <wp:positionV relativeFrom="paragraph">
                <wp:posOffset>-74295</wp:posOffset>
              </wp:positionV>
              <wp:extent cx="10759440" cy="52705"/>
              <wp:effectExtent l="0" t="0" r="3810" b="4445"/>
              <wp:wrapNone/>
              <wp:docPr id="35"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E7AD2A1" id="Retângulo 14" o:spid="_x0000_s1026" style="position:absolute;margin-left:.6pt;margin-top:-5.85pt;width:847.2pt;height:4.15pt;flip:y;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" fillcolor="#f9dd16" stroked="f" strokeweight="1pt">
              <w10:wrap anchorx="page"/>
            </v:rect>
          </w:pict>
        </mc:Fallback>
      </mc:AlternateContent>
    </w:r>
    <w:r>
      <w:tab/>
    </w:r>
    <w:r>
      <w:tab/>
    </w:r>
  </w:p>
  <w:p w14:paraId="4C3E9F27" w14:textId="218E3CA9" w:rsidR="008726C2" w:rsidRPr="003D57E6" w:rsidRDefault="008726C2" w:rsidP="00BD21BB">
    <w:pPr>
      <w:pStyle w:val="Cabealho"/>
      <w:tabs>
        <w:tab w:val="clear" w:pos="4252"/>
        <w:tab w:val="clear" w:pos="8504"/>
        <w:tab w:val="left" w:pos="8456"/>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A877" w14:textId="6C4A39DC" w:rsidR="008726C2" w:rsidRDefault="008726C2"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683328" behindDoc="0" locked="0" layoutInCell="1" allowOverlap="1" wp14:anchorId="742810DA" wp14:editId="769A98F7">
              <wp:simplePos x="0" y="0"/>
              <wp:positionH relativeFrom="margin">
                <wp:posOffset>4837382</wp:posOffset>
              </wp:positionH>
              <wp:positionV relativeFrom="paragraph">
                <wp:posOffset>-494665</wp:posOffset>
              </wp:positionV>
              <wp:extent cx="5021580" cy="38100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530AC966"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5FDD3B39" w14:textId="77777777" w:rsidR="008726C2" w:rsidRPr="00E35ACF" w:rsidRDefault="008726C2"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810DA" id="_x0000_t202" coordsize="21600,21600" o:spt="202" path="m,l,21600r21600,l21600,xe">
              <v:stroke joinstyle="miter"/>
              <v:path gradientshapeok="t" o:connecttype="rect"/>
            </v:shapetype>
            <v:shape id="_x0000_s1034" type="#_x0000_t202" style="position:absolute;margin-left:380.9pt;margin-top:-38.95pt;width:395.4pt;height:30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" filled="f" stroked="f">
              <v:textbox>
                <w:txbxContent>
                  <w:p w14:paraId="530AC966"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5FDD3B39" w14:textId="77777777" w:rsidR="008726C2" w:rsidRPr="00E35ACF" w:rsidRDefault="008726C2" w:rsidP="003D57E6">
                    <w:pPr>
                      <w:rPr>
                        <w:color w:val="FFFFFF" w:themeColor="background1"/>
                      </w:rPr>
                    </w:pPr>
                  </w:p>
                </w:txbxContent>
              </v:textbox>
              <w10:wrap type="square" anchorx="margin"/>
            </v:shape>
          </w:pict>
        </mc:Fallback>
      </mc:AlternateContent>
    </w:r>
    <w:r w:rsidRPr="00254D35">
      <w:rPr>
        <w:noProof/>
        <w:sz w:val="20"/>
        <w:szCs w:val="20"/>
        <w:lang w:eastAsia="pt-BR"/>
      </w:rPr>
      <mc:AlternateContent>
        <mc:Choice Requires="wps">
          <w:drawing>
            <wp:anchor distT="0" distB="0" distL="114300" distR="114300" simplePos="0" relativeHeight="251680256" behindDoc="0" locked="0" layoutInCell="1" allowOverlap="1" wp14:anchorId="79BB8567" wp14:editId="29F9AE1D">
              <wp:simplePos x="0" y="0"/>
              <wp:positionH relativeFrom="page">
                <wp:align>right</wp:align>
              </wp:positionH>
              <wp:positionV relativeFrom="paragraph">
                <wp:posOffset>-728345</wp:posOffset>
              </wp:positionV>
              <wp:extent cx="10901680" cy="647700"/>
              <wp:effectExtent l="0" t="0" r="0" b="0"/>
              <wp:wrapNone/>
              <wp:docPr id="4" name="Retângulo 4"/>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4535EC7F" w14:textId="77777777" w:rsidR="008726C2" w:rsidRDefault="008726C2"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8567" id="Retângulo 4" o:spid="_x0000_s1037" style="position:absolute;margin-left:807.2pt;margin-top:-57.35pt;width:858.4pt;height:51pt;z-index:2516802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" fillcolor="#002d4b" stroked="f" strokeweight="1pt">
              <v:textbox>
                <w:txbxContent>
                  <w:p w14:paraId="4535EC7F" w14:textId="77777777" w:rsidR="008726C2" w:rsidRDefault="008726C2"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681280" behindDoc="0" locked="0" layoutInCell="1" allowOverlap="1" wp14:anchorId="6A996560" wp14:editId="19D301B9">
          <wp:simplePos x="0" y="0"/>
          <wp:positionH relativeFrom="margin">
            <wp:posOffset>-291465</wp:posOffset>
          </wp:positionH>
          <wp:positionV relativeFrom="page">
            <wp:posOffset>123825</wp:posOffset>
          </wp:positionV>
          <wp:extent cx="967740" cy="198755"/>
          <wp:effectExtent l="0" t="0" r="381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682304" behindDoc="0" locked="0" layoutInCell="1" allowOverlap="1" wp14:anchorId="4EF5D49F" wp14:editId="47EABD5D">
              <wp:simplePos x="0" y="0"/>
              <wp:positionH relativeFrom="page">
                <wp:posOffset>7620</wp:posOffset>
              </wp:positionH>
              <wp:positionV relativeFrom="paragraph">
                <wp:posOffset>-74295</wp:posOffset>
              </wp:positionV>
              <wp:extent cx="10759440" cy="52705"/>
              <wp:effectExtent l="0" t="0" r="3810" b="4445"/>
              <wp:wrapNone/>
              <wp:docPr id="7"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12B6971" id="Retângulo 14" o:spid="_x0000_s1026" style="position:absolute;margin-left:.6pt;margin-top:-5.85pt;width:847.2pt;height:4.15pt;flip:y;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" fillcolor="#f9dd16" stroked="f" strokeweight="1pt">
              <w10:wrap anchorx="page"/>
            </v:rect>
          </w:pict>
        </mc:Fallback>
      </mc:AlternateContent>
    </w:r>
    <w:r>
      <w:tab/>
    </w:r>
    <w:r>
      <w:tab/>
    </w:r>
  </w:p>
  <w:p w14:paraId="6D51BF62" w14:textId="77777777" w:rsidR="008726C2" w:rsidRPr="003D57E6" w:rsidRDefault="008726C2" w:rsidP="00BD21BB">
    <w:pPr>
      <w:pStyle w:val="Cabealho"/>
      <w:tabs>
        <w:tab w:val="clear" w:pos="4252"/>
        <w:tab w:val="clear" w:pos="8504"/>
        <w:tab w:val="left" w:pos="8456"/>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7F2B" w14:textId="23EB393D" w:rsidR="008726C2" w:rsidRDefault="008726C2" w:rsidP="000F5980">
    <w:pPr>
      <w:pStyle w:val="Cabealho"/>
      <w:tabs>
        <w:tab w:val="clear" w:pos="4252"/>
        <w:tab w:val="clear" w:pos="8504"/>
        <w:tab w:val="left" w:pos="2740"/>
        <w:tab w:val="left" w:pos="3576"/>
      </w:tabs>
    </w:pPr>
    <w:r>
      <w:rPr>
        <w:noProof/>
        <w:lang w:eastAsia="pt-BR"/>
      </w:rPr>
      <mc:AlternateContent>
        <mc:Choice Requires="wps">
          <w:drawing>
            <wp:anchor distT="45720" distB="45720" distL="114300" distR="114300" simplePos="0" relativeHeight="251688448" behindDoc="0" locked="0" layoutInCell="1" allowOverlap="1" wp14:anchorId="61E7CFAF" wp14:editId="11FF963B">
              <wp:simplePos x="0" y="0"/>
              <wp:positionH relativeFrom="margin">
                <wp:posOffset>1496149</wp:posOffset>
              </wp:positionH>
              <wp:positionV relativeFrom="paragraph">
                <wp:posOffset>-495935</wp:posOffset>
              </wp:positionV>
              <wp:extent cx="5021580" cy="381000"/>
              <wp:effectExtent l="0" t="0" r="0" b="0"/>
              <wp:wrapSquare wrapText="bothSides"/>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81000"/>
                      </a:xfrm>
                      <a:prstGeom prst="rect">
                        <a:avLst/>
                      </a:prstGeom>
                      <a:noFill/>
                      <a:ln w="9525">
                        <a:noFill/>
                        <a:miter lim="800000"/>
                        <a:headEnd/>
                        <a:tailEnd/>
                      </a:ln>
                    </wps:spPr>
                    <wps:txbx>
                      <w:txbxContent>
                        <w:p w14:paraId="3BA4143F"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20A99985" w14:textId="77777777" w:rsidR="008726C2" w:rsidRPr="00E35ACF" w:rsidRDefault="008726C2"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7CFAF" id="_x0000_t202" coordsize="21600,21600" o:spt="202" path="m,l,21600r21600,l21600,xe">
              <v:stroke joinstyle="miter"/>
              <v:path gradientshapeok="t" o:connecttype="rect"/>
            </v:shapetype>
            <v:shape id="Caixa de Texto 19" o:spid="_x0000_s1036" type="#_x0000_t202" style="position:absolute;margin-left:117.8pt;margin-top:-39.05pt;width:395.4pt;height:30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" filled="f" stroked="f">
              <v:textbox>
                <w:txbxContent>
                  <w:p w14:paraId="3BA4143F" w14:textId="77777777" w:rsidR="008726C2" w:rsidRPr="00E35ACF" w:rsidRDefault="008726C2" w:rsidP="003D57E6">
                    <w:pPr>
                      <w:jc w:val="right"/>
                      <w:rPr>
                        <w:rFonts w:cs="Arial"/>
                        <w:color w:val="FFFFFF" w:themeColor="background1"/>
                        <w:szCs w:val="18"/>
                      </w:rPr>
                    </w:pPr>
                    <w:r w:rsidRPr="00E35ACF">
                      <w:rPr>
                        <w:rFonts w:cs="Arial"/>
                        <w:color w:val="FFFFFF" w:themeColor="background1"/>
                        <w:szCs w:val="18"/>
                      </w:rPr>
                      <w:t>Demonstrações Contábeis</w:t>
                    </w:r>
                    <w:r>
                      <w:rPr>
                        <w:rFonts w:cs="Arial"/>
                        <w:color w:val="FFFFFF" w:themeColor="background1"/>
                        <w:szCs w:val="18"/>
                      </w:rPr>
                      <w:t xml:space="preserve"> Intermediárias</w:t>
                    </w:r>
                    <w:r w:rsidRPr="00E35ACF">
                      <w:rPr>
                        <w:rFonts w:cs="Arial"/>
                        <w:color w:val="FFFFFF" w:themeColor="background1"/>
                        <w:szCs w:val="18"/>
                      </w:rPr>
                      <w:t xml:space="preserve"> Individuais e Consolidadas – </w:t>
                    </w:r>
                    <w:r>
                      <w:rPr>
                        <w:rFonts w:cs="Arial"/>
                        <w:color w:val="FFFFFF" w:themeColor="background1"/>
                        <w:szCs w:val="18"/>
                      </w:rPr>
                      <w:t>3° Trimestre 2022</w:t>
                    </w:r>
                    <w:r w:rsidRPr="00E35ACF">
                      <w:rPr>
                        <w:rFonts w:cs="Arial"/>
                        <w:color w:val="FFFFFF" w:themeColor="background1"/>
                        <w:szCs w:val="18"/>
                      </w:rPr>
                      <w:br/>
                      <w:t>BB Seguridade Participações S.A.</w:t>
                    </w:r>
                  </w:p>
                  <w:p w14:paraId="20A99985" w14:textId="77777777" w:rsidR="008726C2" w:rsidRPr="00E35ACF" w:rsidRDefault="008726C2" w:rsidP="003D57E6">
                    <w:pPr>
                      <w:rPr>
                        <w:color w:val="FFFFFF" w:themeColor="background1"/>
                      </w:rPr>
                    </w:pPr>
                  </w:p>
                </w:txbxContent>
              </v:textbox>
              <w10:wrap type="square" anchorx="margin"/>
            </v:shape>
          </w:pict>
        </mc:Fallback>
      </mc:AlternateContent>
    </w:r>
    <w:r w:rsidRPr="00254D35">
      <w:rPr>
        <w:noProof/>
        <w:sz w:val="20"/>
        <w:szCs w:val="20"/>
        <w:lang w:eastAsia="pt-BR"/>
      </w:rPr>
      <mc:AlternateContent>
        <mc:Choice Requires="wps">
          <w:drawing>
            <wp:anchor distT="0" distB="0" distL="114300" distR="114300" simplePos="0" relativeHeight="251685376" behindDoc="0" locked="0" layoutInCell="1" allowOverlap="1" wp14:anchorId="3AA72EA7" wp14:editId="3AB58D97">
              <wp:simplePos x="0" y="0"/>
              <wp:positionH relativeFrom="page">
                <wp:align>right</wp:align>
              </wp:positionH>
              <wp:positionV relativeFrom="paragraph">
                <wp:posOffset>-728345</wp:posOffset>
              </wp:positionV>
              <wp:extent cx="10901680" cy="647700"/>
              <wp:effectExtent l="0" t="0" r="0" b="0"/>
              <wp:wrapNone/>
              <wp:docPr id="20" name="Retângulo 20"/>
              <wp:cNvGraphicFramePr/>
              <a:graphic xmlns:a="http://schemas.openxmlformats.org/drawingml/2006/main">
                <a:graphicData uri="http://schemas.microsoft.com/office/word/2010/wordprocessingShape">
                  <wps:wsp>
                    <wps:cNvSpPr/>
                    <wps:spPr>
                      <a:xfrm>
                        <a:off x="0" y="0"/>
                        <a:ext cx="10901680" cy="647700"/>
                      </a:xfrm>
                      <a:prstGeom prst="rect">
                        <a:avLst/>
                      </a:prstGeom>
                      <a:solidFill>
                        <a:srgbClr val="002D4B"/>
                      </a:solidFill>
                      <a:ln w="12700" cap="flat" cmpd="sng" algn="ctr">
                        <a:noFill/>
                        <a:prstDash val="solid"/>
                        <a:miter lim="800000"/>
                      </a:ln>
                      <a:effectLst/>
                    </wps:spPr>
                    <wps:txbx>
                      <w:txbxContent>
                        <w:p w14:paraId="2573349F" w14:textId="77777777" w:rsidR="008726C2" w:rsidRDefault="008726C2"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72EA7" id="Retângulo 20" o:spid="_x0000_s1040" style="position:absolute;margin-left:807.2pt;margin-top:-57.35pt;width:858.4pt;height:51pt;z-index:2516853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" fillcolor="#002d4b" stroked="f" strokeweight="1pt">
              <v:textbox>
                <w:txbxContent>
                  <w:p w14:paraId="2573349F" w14:textId="77777777" w:rsidR="008726C2" w:rsidRDefault="008726C2" w:rsidP="003D57E6">
                    <w:pPr>
                      <w:ind w:left="708"/>
                      <w:jc w:val="right"/>
                    </w:pPr>
                  </w:p>
                </w:txbxContent>
              </v:textbox>
              <w10:wrap anchorx="page"/>
            </v:rect>
          </w:pict>
        </mc:Fallback>
      </mc:AlternateContent>
    </w:r>
    <w:r>
      <w:rPr>
        <w:noProof/>
        <w:sz w:val="20"/>
        <w:szCs w:val="20"/>
        <w:lang w:eastAsia="pt-BR"/>
      </w:rPr>
      <w:drawing>
        <wp:anchor distT="0" distB="0" distL="114300" distR="114300" simplePos="0" relativeHeight="251686400" behindDoc="0" locked="0" layoutInCell="1" allowOverlap="1" wp14:anchorId="6205BA49" wp14:editId="10C879F5">
          <wp:simplePos x="0" y="0"/>
          <wp:positionH relativeFrom="margin">
            <wp:posOffset>-291465</wp:posOffset>
          </wp:positionH>
          <wp:positionV relativeFrom="page">
            <wp:posOffset>123825</wp:posOffset>
          </wp:positionV>
          <wp:extent cx="967740" cy="198755"/>
          <wp:effectExtent l="0" t="0" r="381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b/>
        <w:noProof/>
        <w:color w:val="1F4E79" w:themeColor="accent1" w:themeShade="80"/>
        <w:lang w:eastAsia="pt-BR"/>
      </w:rPr>
      <mc:AlternateContent>
        <mc:Choice Requires="wps">
          <w:drawing>
            <wp:anchor distT="0" distB="0" distL="114300" distR="114300" simplePos="0" relativeHeight="251687424" behindDoc="0" locked="0" layoutInCell="1" allowOverlap="1" wp14:anchorId="75FB7402" wp14:editId="4A9E5FEB">
              <wp:simplePos x="0" y="0"/>
              <wp:positionH relativeFrom="page">
                <wp:posOffset>7620</wp:posOffset>
              </wp:positionH>
              <wp:positionV relativeFrom="paragraph">
                <wp:posOffset>-74295</wp:posOffset>
              </wp:positionV>
              <wp:extent cx="10759440" cy="52705"/>
              <wp:effectExtent l="0" t="0" r="3810" b="4445"/>
              <wp:wrapNone/>
              <wp:docPr id="23"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5B4072C1" id="Retângulo 14" o:spid="_x0000_s1026" style="position:absolute;margin-left:.6pt;margin-top:-5.85pt;width:847.2pt;height:4.15pt;flip:y;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" fillcolor="#f9dd16" stroked="f" strokeweight="1pt">
              <w10:wrap anchorx="page"/>
            </v:rect>
          </w:pict>
        </mc:Fallback>
      </mc:AlternateContent>
    </w:r>
    <w:r>
      <w:tab/>
    </w:r>
    <w:r>
      <w:tab/>
    </w:r>
  </w:p>
  <w:p w14:paraId="2739726F" w14:textId="77777777" w:rsidR="008726C2" w:rsidRPr="003D57E6" w:rsidRDefault="008726C2" w:rsidP="00BD21BB">
    <w:pPr>
      <w:pStyle w:val="Cabealho"/>
      <w:tabs>
        <w:tab w:val="clear" w:pos="4252"/>
        <w:tab w:val="clear" w:pos="8504"/>
        <w:tab w:val="left" w:pos="84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533"/>
    <w:multiLevelType w:val="hybridMultilevel"/>
    <w:tmpl w:val="21E834CA"/>
    <w:lvl w:ilvl="0" w:tplc="206897D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2A0BDA"/>
    <w:multiLevelType w:val="hybridMultilevel"/>
    <w:tmpl w:val="B6F218F4"/>
    <w:lvl w:ilvl="0" w:tplc="E312EF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F4521E"/>
    <w:multiLevelType w:val="hybridMultilevel"/>
    <w:tmpl w:val="2FA66088"/>
    <w:lvl w:ilvl="0" w:tplc="866C6EAE">
      <w:start w:val="1"/>
      <w:numFmt w:val="decimal"/>
      <w:lvlText w:val="(%1)"/>
      <w:lvlJc w:val="left"/>
      <w:pPr>
        <w:ind w:left="758" w:hanging="360"/>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3" w15:restartNumberingAfterBreak="0">
    <w:nsid w:val="14547C66"/>
    <w:multiLevelType w:val="hybridMultilevel"/>
    <w:tmpl w:val="24FAEBE4"/>
    <w:lvl w:ilvl="0" w:tplc="108AE9F2">
      <w:start w:val="1"/>
      <w:numFmt w:val="decimal"/>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4D440B7"/>
    <w:multiLevelType w:val="hybridMultilevel"/>
    <w:tmpl w:val="E4C28AAC"/>
    <w:lvl w:ilvl="0" w:tplc="92761D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013D00"/>
    <w:multiLevelType w:val="hybridMultilevel"/>
    <w:tmpl w:val="6EE83BA4"/>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3417D"/>
    <w:multiLevelType w:val="hybridMultilevel"/>
    <w:tmpl w:val="6FFC8048"/>
    <w:lvl w:ilvl="0" w:tplc="2EC23CF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0744A28"/>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0B02F61"/>
    <w:multiLevelType w:val="hybridMultilevel"/>
    <w:tmpl w:val="42CC2042"/>
    <w:lvl w:ilvl="0" w:tplc="D4A8EEC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01226F"/>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6423CB4"/>
    <w:multiLevelType w:val="hybridMultilevel"/>
    <w:tmpl w:val="4AB8DC6E"/>
    <w:lvl w:ilvl="0" w:tplc="F30E02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FC5F1B"/>
    <w:multiLevelType w:val="hybridMultilevel"/>
    <w:tmpl w:val="D95E8CD2"/>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43474F9A"/>
    <w:multiLevelType w:val="hybridMultilevel"/>
    <w:tmpl w:val="9BBE7982"/>
    <w:lvl w:ilvl="0" w:tplc="91E2FE4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6566DC"/>
    <w:multiLevelType w:val="hybridMultilevel"/>
    <w:tmpl w:val="9A705DB6"/>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13033E"/>
    <w:multiLevelType w:val="hybridMultilevel"/>
    <w:tmpl w:val="1B3AFDD8"/>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40281A"/>
    <w:multiLevelType w:val="hybridMultilevel"/>
    <w:tmpl w:val="5C92B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27"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28"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4E724C"/>
    <w:multiLevelType w:val="hybridMultilevel"/>
    <w:tmpl w:val="1F0A2ADC"/>
    <w:lvl w:ilvl="0" w:tplc="BDA4EFC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E21CD9"/>
    <w:multiLevelType w:val="hybridMultilevel"/>
    <w:tmpl w:val="25989172"/>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8B7592"/>
    <w:multiLevelType w:val="hybridMultilevel"/>
    <w:tmpl w:val="77DE0990"/>
    <w:lvl w:ilvl="0" w:tplc="04160001">
      <w:start w:val="1"/>
      <w:numFmt w:val="bullet"/>
      <w:lvlText w:val=""/>
      <w:lvlJc w:val="left"/>
      <w:pPr>
        <w:ind w:left="764" w:hanging="360"/>
      </w:pPr>
      <w:rPr>
        <w:rFonts w:ascii="Symbol" w:hAnsi="Symbol" w:hint="default"/>
      </w:rPr>
    </w:lvl>
    <w:lvl w:ilvl="1" w:tplc="04160003" w:tentative="1">
      <w:start w:val="1"/>
      <w:numFmt w:val="bullet"/>
      <w:lvlText w:val="o"/>
      <w:lvlJc w:val="left"/>
      <w:pPr>
        <w:ind w:left="1484" w:hanging="360"/>
      </w:pPr>
      <w:rPr>
        <w:rFonts w:ascii="Courier New" w:hAnsi="Courier New" w:cs="Courier New" w:hint="default"/>
      </w:rPr>
    </w:lvl>
    <w:lvl w:ilvl="2" w:tplc="04160005" w:tentative="1">
      <w:start w:val="1"/>
      <w:numFmt w:val="bullet"/>
      <w:lvlText w:val=""/>
      <w:lvlJc w:val="left"/>
      <w:pPr>
        <w:ind w:left="2204" w:hanging="360"/>
      </w:pPr>
      <w:rPr>
        <w:rFonts w:ascii="Wingdings" w:hAnsi="Wingdings" w:hint="default"/>
      </w:rPr>
    </w:lvl>
    <w:lvl w:ilvl="3" w:tplc="04160001" w:tentative="1">
      <w:start w:val="1"/>
      <w:numFmt w:val="bullet"/>
      <w:lvlText w:val=""/>
      <w:lvlJc w:val="left"/>
      <w:pPr>
        <w:ind w:left="2924" w:hanging="360"/>
      </w:pPr>
      <w:rPr>
        <w:rFonts w:ascii="Symbol" w:hAnsi="Symbol" w:hint="default"/>
      </w:rPr>
    </w:lvl>
    <w:lvl w:ilvl="4" w:tplc="04160003" w:tentative="1">
      <w:start w:val="1"/>
      <w:numFmt w:val="bullet"/>
      <w:lvlText w:val="o"/>
      <w:lvlJc w:val="left"/>
      <w:pPr>
        <w:ind w:left="3644" w:hanging="360"/>
      </w:pPr>
      <w:rPr>
        <w:rFonts w:ascii="Courier New" w:hAnsi="Courier New" w:cs="Courier New" w:hint="default"/>
      </w:rPr>
    </w:lvl>
    <w:lvl w:ilvl="5" w:tplc="04160005" w:tentative="1">
      <w:start w:val="1"/>
      <w:numFmt w:val="bullet"/>
      <w:lvlText w:val=""/>
      <w:lvlJc w:val="left"/>
      <w:pPr>
        <w:ind w:left="4364" w:hanging="360"/>
      </w:pPr>
      <w:rPr>
        <w:rFonts w:ascii="Wingdings" w:hAnsi="Wingdings" w:hint="default"/>
      </w:rPr>
    </w:lvl>
    <w:lvl w:ilvl="6" w:tplc="04160001" w:tentative="1">
      <w:start w:val="1"/>
      <w:numFmt w:val="bullet"/>
      <w:lvlText w:val=""/>
      <w:lvlJc w:val="left"/>
      <w:pPr>
        <w:ind w:left="5084" w:hanging="360"/>
      </w:pPr>
      <w:rPr>
        <w:rFonts w:ascii="Symbol" w:hAnsi="Symbol" w:hint="default"/>
      </w:rPr>
    </w:lvl>
    <w:lvl w:ilvl="7" w:tplc="04160003" w:tentative="1">
      <w:start w:val="1"/>
      <w:numFmt w:val="bullet"/>
      <w:lvlText w:val="o"/>
      <w:lvlJc w:val="left"/>
      <w:pPr>
        <w:ind w:left="5804" w:hanging="360"/>
      </w:pPr>
      <w:rPr>
        <w:rFonts w:ascii="Courier New" w:hAnsi="Courier New" w:cs="Courier New" w:hint="default"/>
      </w:rPr>
    </w:lvl>
    <w:lvl w:ilvl="8" w:tplc="04160005" w:tentative="1">
      <w:start w:val="1"/>
      <w:numFmt w:val="bullet"/>
      <w:lvlText w:val=""/>
      <w:lvlJc w:val="left"/>
      <w:pPr>
        <w:ind w:left="6524" w:hanging="360"/>
      </w:pPr>
      <w:rPr>
        <w:rFonts w:ascii="Wingdings" w:hAnsi="Wingdings" w:hint="default"/>
      </w:rPr>
    </w:lvl>
  </w:abstractNum>
  <w:abstractNum w:abstractNumId="32"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58339E"/>
    <w:multiLevelType w:val="hybridMultilevel"/>
    <w:tmpl w:val="020CE790"/>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0D7301"/>
    <w:multiLevelType w:val="hybridMultilevel"/>
    <w:tmpl w:val="B53E914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75A176F7"/>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8749BF"/>
    <w:multiLevelType w:val="hybridMultilevel"/>
    <w:tmpl w:val="CEE00368"/>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9121BB"/>
    <w:multiLevelType w:val="hybridMultilevel"/>
    <w:tmpl w:val="6276CD1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324EDF"/>
    <w:multiLevelType w:val="hybridMultilevel"/>
    <w:tmpl w:val="D3BE966A"/>
    <w:lvl w:ilvl="0" w:tplc="A5CA9F3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555FF0"/>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C035341"/>
    <w:multiLevelType w:val="hybridMultilevel"/>
    <w:tmpl w:val="8E3C1FE6"/>
    <w:lvl w:ilvl="0" w:tplc="1DF4856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7D515AD6"/>
    <w:multiLevelType w:val="hybridMultilevel"/>
    <w:tmpl w:val="03681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51312C"/>
    <w:multiLevelType w:val="hybridMultilevel"/>
    <w:tmpl w:val="BE323D08"/>
    <w:lvl w:ilvl="0" w:tplc="546AB7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53060592">
    <w:abstractNumId w:val="36"/>
  </w:num>
  <w:num w:numId="2" w16cid:durableId="712115646">
    <w:abstractNumId w:val="10"/>
  </w:num>
  <w:num w:numId="3" w16cid:durableId="1648969848">
    <w:abstractNumId w:val="11"/>
  </w:num>
  <w:num w:numId="4" w16cid:durableId="1538735425">
    <w:abstractNumId w:val="27"/>
  </w:num>
  <w:num w:numId="5" w16cid:durableId="373580555">
    <w:abstractNumId w:val="5"/>
  </w:num>
  <w:num w:numId="6" w16cid:durableId="1148280604">
    <w:abstractNumId w:val="16"/>
  </w:num>
  <w:num w:numId="7" w16cid:durableId="1180043345">
    <w:abstractNumId w:val="20"/>
  </w:num>
  <w:num w:numId="8" w16cid:durableId="1090346323">
    <w:abstractNumId w:val="15"/>
  </w:num>
  <w:num w:numId="9" w16cid:durableId="1146893421">
    <w:abstractNumId w:val="28"/>
  </w:num>
  <w:num w:numId="10" w16cid:durableId="524251593">
    <w:abstractNumId w:val="3"/>
  </w:num>
  <w:num w:numId="11" w16cid:durableId="1037315204">
    <w:abstractNumId w:val="18"/>
  </w:num>
  <w:num w:numId="12" w16cid:durableId="1618024558">
    <w:abstractNumId w:val="12"/>
  </w:num>
  <w:num w:numId="13" w16cid:durableId="1225721550">
    <w:abstractNumId w:val="2"/>
  </w:num>
  <w:num w:numId="14" w16cid:durableId="636224488">
    <w:abstractNumId w:val="34"/>
  </w:num>
  <w:num w:numId="15" w16cid:durableId="1246840335">
    <w:abstractNumId w:val="30"/>
  </w:num>
  <w:num w:numId="16" w16cid:durableId="570652684">
    <w:abstractNumId w:val="46"/>
  </w:num>
  <w:num w:numId="17" w16cid:durableId="306016791">
    <w:abstractNumId w:val="40"/>
  </w:num>
  <w:num w:numId="18" w16cid:durableId="713694416">
    <w:abstractNumId w:val="7"/>
  </w:num>
  <w:num w:numId="19" w16cid:durableId="187527565">
    <w:abstractNumId w:val="6"/>
  </w:num>
  <w:num w:numId="20" w16cid:durableId="666323774">
    <w:abstractNumId w:val="26"/>
  </w:num>
  <w:num w:numId="21" w16cid:durableId="1424522973">
    <w:abstractNumId w:val="17"/>
  </w:num>
  <w:num w:numId="22" w16cid:durableId="858470115">
    <w:abstractNumId w:val="48"/>
  </w:num>
  <w:num w:numId="23" w16cid:durableId="543911506">
    <w:abstractNumId w:val="14"/>
  </w:num>
  <w:num w:numId="24" w16cid:durableId="558172215">
    <w:abstractNumId w:val="39"/>
  </w:num>
  <w:num w:numId="25" w16cid:durableId="20327770">
    <w:abstractNumId w:val="13"/>
  </w:num>
  <w:num w:numId="26" w16cid:durableId="1288269939">
    <w:abstractNumId w:val="9"/>
  </w:num>
  <w:num w:numId="27" w16cid:durableId="1862086381">
    <w:abstractNumId w:val="44"/>
  </w:num>
  <w:num w:numId="28" w16cid:durableId="966012694">
    <w:abstractNumId w:val="32"/>
  </w:num>
  <w:num w:numId="29" w16cid:durableId="1243686333">
    <w:abstractNumId w:val="43"/>
  </w:num>
  <w:num w:numId="30" w16cid:durableId="19401437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2779355">
    <w:abstractNumId w:val="19"/>
  </w:num>
  <w:num w:numId="32" w16cid:durableId="2122071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7891186">
    <w:abstractNumId w:val="8"/>
  </w:num>
  <w:num w:numId="34" w16cid:durableId="1848985636">
    <w:abstractNumId w:val="41"/>
  </w:num>
  <w:num w:numId="35" w16cid:durableId="187792679">
    <w:abstractNumId w:val="42"/>
  </w:num>
  <w:num w:numId="36" w16cid:durableId="762534975">
    <w:abstractNumId w:val="37"/>
  </w:num>
  <w:num w:numId="37" w16cid:durableId="2027170892">
    <w:abstractNumId w:val="21"/>
  </w:num>
  <w:num w:numId="38" w16cid:durableId="786778401">
    <w:abstractNumId w:val="25"/>
  </w:num>
  <w:num w:numId="39" w16cid:durableId="58677052">
    <w:abstractNumId w:val="4"/>
  </w:num>
  <w:num w:numId="40" w16cid:durableId="227346526">
    <w:abstractNumId w:val="22"/>
  </w:num>
  <w:num w:numId="41" w16cid:durableId="858814599">
    <w:abstractNumId w:val="35"/>
  </w:num>
  <w:num w:numId="42" w16cid:durableId="1047991141">
    <w:abstractNumId w:val="1"/>
  </w:num>
  <w:num w:numId="43" w16cid:durableId="1698658728">
    <w:abstractNumId w:val="38"/>
  </w:num>
  <w:num w:numId="44" w16cid:durableId="81148966">
    <w:abstractNumId w:val="0"/>
  </w:num>
  <w:num w:numId="45" w16cid:durableId="1493252965">
    <w:abstractNumId w:val="47"/>
  </w:num>
  <w:num w:numId="46" w16cid:durableId="253902175">
    <w:abstractNumId w:val="31"/>
  </w:num>
  <w:num w:numId="47" w16cid:durableId="1824614943">
    <w:abstractNumId w:val="33"/>
  </w:num>
  <w:num w:numId="48" w16cid:durableId="1698001071">
    <w:abstractNumId w:val="45"/>
  </w:num>
  <w:num w:numId="49" w16cid:durableId="155609009">
    <w:abstractNumId w:val="24"/>
  </w:num>
  <w:num w:numId="50" w16cid:durableId="1404373287">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revisionView w:inkAnnotations="0"/>
  <w:defaultTabStop w:val="708"/>
  <w:hyphenationZone w:val="425"/>
  <w:characterSpacingControl w:val="doNotCompress"/>
  <w:hdrShapeDefaults>
    <o:shapedefaults v:ext="edit" spidmax="622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2A"/>
    <w:rsid w:val="00003505"/>
    <w:rsid w:val="00003530"/>
    <w:rsid w:val="00005CAA"/>
    <w:rsid w:val="0000601B"/>
    <w:rsid w:val="0000759E"/>
    <w:rsid w:val="00007A5D"/>
    <w:rsid w:val="00012049"/>
    <w:rsid w:val="00012577"/>
    <w:rsid w:val="00013BC0"/>
    <w:rsid w:val="00014C5E"/>
    <w:rsid w:val="00014EC1"/>
    <w:rsid w:val="00015A21"/>
    <w:rsid w:val="000161AB"/>
    <w:rsid w:val="000172EC"/>
    <w:rsid w:val="000176DF"/>
    <w:rsid w:val="00020A6E"/>
    <w:rsid w:val="00020DDE"/>
    <w:rsid w:val="0002119F"/>
    <w:rsid w:val="00022BC3"/>
    <w:rsid w:val="00022E32"/>
    <w:rsid w:val="0002315B"/>
    <w:rsid w:val="00023D8F"/>
    <w:rsid w:val="00024751"/>
    <w:rsid w:val="00024D0B"/>
    <w:rsid w:val="00030B1E"/>
    <w:rsid w:val="00030E5D"/>
    <w:rsid w:val="00031BD2"/>
    <w:rsid w:val="00032116"/>
    <w:rsid w:val="00032CF5"/>
    <w:rsid w:val="0003451E"/>
    <w:rsid w:val="00034B53"/>
    <w:rsid w:val="000355CB"/>
    <w:rsid w:val="00036121"/>
    <w:rsid w:val="00037AC3"/>
    <w:rsid w:val="00044944"/>
    <w:rsid w:val="00047718"/>
    <w:rsid w:val="00050224"/>
    <w:rsid w:val="000507BA"/>
    <w:rsid w:val="000511AA"/>
    <w:rsid w:val="0005562A"/>
    <w:rsid w:val="00056C09"/>
    <w:rsid w:val="000600BF"/>
    <w:rsid w:val="00060AE4"/>
    <w:rsid w:val="00064557"/>
    <w:rsid w:val="00065C3A"/>
    <w:rsid w:val="0006681B"/>
    <w:rsid w:val="0006724B"/>
    <w:rsid w:val="00071223"/>
    <w:rsid w:val="00071241"/>
    <w:rsid w:val="0007615B"/>
    <w:rsid w:val="00076DFF"/>
    <w:rsid w:val="00077564"/>
    <w:rsid w:val="00077F31"/>
    <w:rsid w:val="000803CF"/>
    <w:rsid w:val="00080A12"/>
    <w:rsid w:val="0008174D"/>
    <w:rsid w:val="00081E77"/>
    <w:rsid w:val="00083959"/>
    <w:rsid w:val="00083A9B"/>
    <w:rsid w:val="000844DC"/>
    <w:rsid w:val="00084F4B"/>
    <w:rsid w:val="00086354"/>
    <w:rsid w:val="00087CB3"/>
    <w:rsid w:val="0009028D"/>
    <w:rsid w:val="00092854"/>
    <w:rsid w:val="0009545F"/>
    <w:rsid w:val="000967DE"/>
    <w:rsid w:val="00096E88"/>
    <w:rsid w:val="000A33F3"/>
    <w:rsid w:val="000A3AB8"/>
    <w:rsid w:val="000A3D92"/>
    <w:rsid w:val="000A6438"/>
    <w:rsid w:val="000A6F34"/>
    <w:rsid w:val="000B21F3"/>
    <w:rsid w:val="000B2E2F"/>
    <w:rsid w:val="000B3282"/>
    <w:rsid w:val="000B3330"/>
    <w:rsid w:val="000B3796"/>
    <w:rsid w:val="000B3A03"/>
    <w:rsid w:val="000B3E9C"/>
    <w:rsid w:val="000B4735"/>
    <w:rsid w:val="000B4867"/>
    <w:rsid w:val="000B58D6"/>
    <w:rsid w:val="000B5B5C"/>
    <w:rsid w:val="000B60F3"/>
    <w:rsid w:val="000B6AA4"/>
    <w:rsid w:val="000C088E"/>
    <w:rsid w:val="000C1469"/>
    <w:rsid w:val="000C4D7D"/>
    <w:rsid w:val="000C78FC"/>
    <w:rsid w:val="000D44F1"/>
    <w:rsid w:val="000D5FC1"/>
    <w:rsid w:val="000D610E"/>
    <w:rsid w:val="000E0CEF"/>
    <w:rsid w:val="000E24B2"/>
    <w:rsid w:val="000E415C"/>
    <w:rsid w:val="000E42E6"/>
    <w:rsid w:val="000E4573"/>
    <w:rsid w:val="000E53EE"/>
    <w:rsid w:val="000F0924"/>
    <w:rsid w:val="000F2546"/>
    <w:rsid w:val="000F417D"/>
    <w:rsid w:val="000F5078"/>
    <w:rsid w:val="000F5980"/>
    <w:rsid w:val="000F6165"/>
    <w:rsid w:val="000F78C2"/>
    <w:rsid w:val="00105347"/>
    <w:rsid w:val="00106C5A"/>
    <w:rsid w:val="00107277"/>
    <w:rsid w:val="00107E85"/>
    <w:rsid w:val="00111800"/>
    <w:rsid w:val="00111B62"/>
    <w:rsid w:val="00112C07"/>
    <w:rsid w:val="00112F4C"/>
    <w:rsid w:val="001143BB"/>
    <w:rsid w:val="00114C44"/>
    <w:rsid w:val="00114D47"/>
    <w:rsid w:val="00114D85"/>
    <w:rsid w:val="00116243"/>
    <w:rsid w:val="0011645F"/>
    <w:rsid w:val="001170F1"/>
    <w:rsid w:val="001238E6"/>
    <w:rsid w:val="00123D8D"/>
    <w:rsid w:val="001248B6"/>
    <w:rsid w:val="00126F8B"/>
    <w:rsid w:val="001278B9"/>
    <w:rsid w:val="00127C78"/>
    <w:rsid w:val="00130452"/>
    <w:rsid w:val="00132148"/>
    <w:rsid w:val="00133C71"/>
    <w:rsid w:val="001340D2"/>
    <w:rsid w:val="00134161"/>
    <w:rsid w:val="0013427D"/>
    <w:rsid w:val="001354EE"/>
    <w:rsid w:val="001357EC"/>
    <w:rsid w:val="0013771E"/>
    <w:rsid w:val="00141430"/>
    <w:rsid w:val="00141687"/>
    <w:rsid w:val="001441C1"/>
    <w:rsid w:val="00145AD2"/>
    <w:rsid w:val="00146A99"/>
    <w:rsid w:val="001472DF"/>
    <w:rsid w:val="00147A61"/>
    <w:rsid w:val="0015068D"/>
    <w:rsid w:val="00150A99"/>
    <w:rsid w:val="001521B5"/>
    <w:rsid w:val="00152A05"/>
    <w:rsid w:val="0015348F"/>
    <w:rsid w:val="00154AFC"/>
    <w:rsid w:val="001558CC"/>
    <w:rsid w:val="0015797D"/>
    <w:rsid w:val="001617C4"/>
    <w:rsid w:val="00162CC0"/>
    <w:rsid w:val="00162D44"/>
    <w:rsid w:val="0016383D"/>
    <w:rsid w:val="00165367"/>
    <w:rsid w:val="00166975"/>
    <w:rsid w:val="00167252"/>
    <w:rsid w:val="00170F44"/>
    <w:rsid w:val="00172111"/>
    <w:rsid w:val="00172674"/>
    <w:rsid w:val="00172B50"/>
    <w:rsid w:val="001740E9"/>
    <w:rsid w:val="001772C0"/>
    <w:rsid w:val="001816AF"/>
    <w:rsid w:val="00182370"/>
    <w:rsid w:val="001826D1"/>
    <w:rsid w:val="00182802"/>
    <w:rsid w:val="00182A47"/>
    <w:rsid w:val="00182EA7"/>
    <w:rsid w:val="00182FC3"/>
    <w:rsid w:val="0018325A"/>
    <w:rsid w:val="001836F3"/>
    <w:rsid w:val="00183946"/>
    <w:rsid w:val="00183D72"/>
    <w:rsid w:val="00183FBF"/>
    <w:rsid w:val="001849B5"/>
    <w:rsid w:val="00185705"/>
    <w:rsid w:val="00187B50"/>
    <w:rsid w:val="00191372"/>
    <w:rsid w:val="00191F19"/>
    <w:rsid w:val="00196477"/>
    <w:rsid w:val="001A3250"/>
    <w:rsid w:val="001A769A"/>
    <w:rsid w:val="001A7DD3"/>
    <w:rsid w:val="001B14AB"/>
    <w:rsid w:val="001B28ED"/>
    <w:rsid w:val="001B45DE"/>
    <w:rsid w:val="001B50A9"/>
    <w:rsid w:val="001C1882"/>
    <w:rsid w:val="001C425E"/>
    <w:rsid w:val="001C49DC"/>
    <w:rsid w:val="001C7B46"/>
    <w:rsid w:val="001D26ED"/>
    <w:rsid w:val="001D2FA3"/>
    <w:rsid w:val="001D51FC"/>
    <w:rsid w:val="001D5664"/>
    <w:rsid w:val="001D5AF7"/>
    <w:rsid w:val="001E29F0"/>
    <w:rsid w:val="001E2C25"/>
    <w:rsid w:val="001E4241"/>
    <w:rsid w:val="001E5C6F"/>
    <w:rsid w:val="001F0A82"/>
    <w:rsid w:val="001F2AB4"/>
    <w:rsid w:val="001F2E08"/>
    <w:rsid w:val="001F3823"/>
    <w:rsid w:val="001F5AF8"/>
    <w:rsid w:val="001F6CFC"/>
    <w:rsid w:val="0020171B"/>
    <w:rsid w:val="00202E61"/>
    <w:rsid w:val="00204930"/>
    <w:rsid w:val="00207B4A"/>
    <w:rsid w:val="00210ED2"/>
    <w:rsid w:val="0021172A"/>
    <w:rsid w:val="00211BB6"/>
    <w:rsid w:val="002132A2"/>
    <w:rsid w:val="0021343F"/>
    <w:rsid w:val="00214867"/>
    <w:rsid w:val="002269ED"/>
    <w:rsid w:val="00230B22"/>
    <w:rsid w:val="00231AF4"/>
    <w:rsid w:val="00232321"/>
    <w:rsid w:val="00232BCB"/>
    <w:rsid w:val="00234AD5"/>
    <w:rsid w:val="00234F0B"/>
    <w:rsid w:val="002418B7"/>
    <w:rsid w:val="00241FC3"/>
    <w:rsid w:val="00242321"/>
    <w:rsid w:val="00244BA9"/>
    <w:rsid w:val="00244FA1"/>
    <w:rsid w:val="0024665E"/>
    <w:rsid w:val="00247039"/>
    <w:rsid w:val="00247781"/>
    <w:rsid w:val="002500BA"/>
    <w:rsid w:val="00251262"/>
    <w:rsid w:val="00254D28"/>
    <w:rsid w:val="00255C8A"/>
    <w:rsid w:val="00256BFD"/>
    <w:rsid w:val="002577EE"/>
    <w:rsid w:val="00257B52"/>
    <w:rsid w:val="00260B51"/>
    <w:rsid w:val="0026274C"/>
    <w:rsid w:val="002647B3"/>
    <w:rsid w:val="00264C3C"/>
    <w:rsid w:val="002652CB"/>
    <w:rsid w:val="00265B2D"/>
    <w:rsid w:val="002663FA"/>
    <w:rsid w:val="0026664B"/>
    <w:rsid w:val="00266C25"/>
    <w:rsid w:val="00267AF3"/>
    <w:rsid w:val="00270E35"/>
    <w:rsid w:val="00275580"/>
    <w:rsid w:val="00276764"/>
    <w:rsid w:val="00280A05"/>
    <w:rsid w:val="00280F70"/>
    <w:rsid w:val="00281766"/>
    <w:rsid w:val="00284AD6"/>
    <w:rsid w:val="0028560A"/>
    <w:rsid w:val="0028654A"/>
    <w:rsid w:val="00291F73"/>
    <w:rsid w:val="00292056"/>
    <w:rsid w:val="00295417"/>
    <w:rsid w:val="00295CB7"/>
    <w:rsid w:val="002A22F3"/>
    <w:rsid w:val="002A7BA8"/>
    <w:rsid w:val="002B0076"/>
    <w:rsid w:val="002B5111"/>
    <w:rsid w:val="002B59B6"/>
    <w:rsid w:val="002B6EB8"/>
    <w:rsid w:val="002B7069"/>
    <w:rsid w:val="002C250D"/>
    <w:rsid w:val="002C3B69"/>
    <w:rsid w:val="002C4688"/>
    <w:rsid w:val="002C4924"/>
    <w:rsid w:val="002C562D"/>
    <w:rsid w:val="002C5B84"/>
    <w:rsid w:val="002D06B0"/>
    <w:rsid w:val="002D143C"/>
    <w:rsid w:val="002D5A83"/>
    <w:rsid w:val="002D65D2"/>
    <w:rsid w:val="002D68C2"/>
    <w:rsid w:val="002D71EB"/>
    <w:rsid w:val="002D7D9E"/>
    <w:rsid w:val="002D7FD5"/>
    <w:rsid w:val="002E070F"/>
    <w:rsid w:val="002E0EC5"/>
    <w:rsid w:val="002E3C67"/>
    <w:rsid w:val="002E452F"/>
    <w:rsid w:val="002E4875"/>
    <w:rsid w:val="002E5479"/>
    <w:rsid w:val="002E561F"/>
    <w:rsid w:val="002E6C1E"/>
    <w:rsid w:val="002E7410"/>
    <w:rsid w:val="002E756A"/>
    <w:rsid w:val="002E7736"/>
    <w:rsid w:val="002F0B11"/>
    <w:rsid w:val="002F2C5C"/>
    <w:rsid w:val="002F7E14"/>
    <w:rsid w:val="00300419"/>
    <w:rsid w:val="003014B9"/>
    <w:rsid w:val="00303F4F"/>
    <w:rsid w:val="00305789"/>
    <w:rsid w:val="00307613"/>
    <w:rsid w:val="00307AD1"/>
    <w:rsid w:val="00311A33"/>
    <w:rsid w:val="00311A34"/>
    <w:rsid w:val="00312B45"/>
    <w:rsid w:val="00314402"/>
    <w:rsid w:val="00315C3C"/>
    <w:rsid w:val="003160DD"/>
    <w:rsid w:val="003174CB"/>
    <w:rsid w:val="00317905"/>
    <w:rsid w:val="00321043"/>
    <w:rsid w:val="003221D8"/>
    <w:rsid w:val="0032286E"/>
    <w:rsid w:val="0032296E"/>
    <w:rsid w:val="00324C45"/>
    <w:rsid w:val="003252DC"/>
    <w:rsid w:val="00326C6A"/>
    <w:rsid w:val="00327364"/>
    <w:rsid w:val="00333535"/>
    <w:rsid w:val="00336C60"/>
    <w:rsid w:val="00336CE3"/>
    <w:rsid w:val="00336EA5"/>
    <w:rsid w:val="00341F18"/>
    <w:rsid w:val="00342AFD"/>
    <w:rsid w:val="00342E77"/>
    <w:rsid w:val="003432FE"/>
    <w:rsid w:val="00343E4E"/>
    <w:rsid w:val="00344965"/>
    <w:rsid w:val="003469CC"/>
    <w:rsid w:val="00350364"/>
    <w:rsid w:val="0035572B"/>
    <w:rsid w:val="00355FF0"/>
    <w:rsid w:val="00356AB8"/>
    <w:rsid w:val="003574A9"/>
    <w:rsid w:val="00360713"/>
    <w:rsid w:val="00361F6F"/>
    <w:rsid w:val="00364937"/>
    <w:rsid w:val="003650DB"/>
    <w:rsid w:val="00365D56"/>
    <w:rsid w:val="0036729E"/>
    <w:rsid w:val="00367ACF"/>
    <w:rsid w:val="00370FE2"/>
    <w:rsid w:val="003712B8"/>
    <w:rsid w:val="00372249"/>
    <w:rsid w:val="00373E08"/>
    <w:rsid w:val="0037479E"/>
    <w:rsid w:val="00375569"/>
    <w:rsid w:val="00376D0F"/>
    <w:rsid w:val="00377C47"/>
    <w:rsid w:val="00381F96"/>
    <w:rsid w:val="00382527"/>
    <w:rsid w:val="003837B2"/>
    <w:rsid w:val="003850A2"/>
    <w:rsid w:val="0038713C"/>
    <w:rsid w:val="003904F1"/>
    <w:rsid w:val="003905D1"/>
    <w:rsid w:val="00391F99"/>
    <w:rsid w:val="00392727"/>
    <w:rsid w:val="00396647"/>
    <w:rsid w:val="00397AA6"/>
    <w:rsid w:val="003A00AF"/>
    <w:rsid w:val="003A237E"/>
    <w:rsid w:val="003A369A"/>
    <w:rsid w:val="003A3BB0"/>
    <w:rsid w:val="003A3E69"/>
    <w:rsid w:val="003A46E3"/>
    <w:rsid w:val="003A46FA"/>
    <w:rsid w:val="003A496C"/>
    <w:rsid w:val="003A5CA0"/>
    <w:rsid w:val="003A5FCE"/>
    <w:rsid w:val="003A68DE"/>
    <w:rsid w:val="003B0871"/>
    <w:rsid w:val="003B0A01"/>
    <w:rsid w:val="003B1062"/>
    <w:rsid w:val="003B1B70"/>
    <w:rsid w:val="003B3EF2"/>
    <w:rsid w:val="003B529F"/>
    <w:rsid w:val="003B6C01"/>
    <w:rsid w:val="003B6D97"/>
    <w:rsid w:val="003B7789"/>
    <w:rsid w:val="003B79C1"/>
    <w:rsid w:val="003C0129"/>
    <w:rsid w:val="003C0D9A"/>
    <w:rsid w:val="003C2712"/>
    <w:rsid w:val="003C43EB"/>
    <w:rsid w:val="003C462F"/>
    <w:rsid w:val="003C554D"/>
    <w:rsid w:val="003C76C4"/>
    <w:rsid w:val="003D04B4"/>
    <w:rsid w:val="003D1CDE"/>
    <w:rsid w:val="003D521E"/>
    <w:rsid w:val="003D57E6"/>
    <w:rsid w:val="003D61C6"/>
    <w:rsid w:val="003D7C55"/>
    <w:rsid w:val="003E1DF3"/>
    <w:rsid w:val="003E1F82"/>
    <w:rsid w:val="003E3878"/>
    <w:rsid w:val="003E5CAD"/>
    <w:rsid w:val="003E752D"/>
    <w:rsid w:val="003E7547"/>
    <w:rsid w:val="003E7BE8"/>
    <w:rsid w:val="003F21B3"/>
    <w:rsid w:val="003F6F8D"/>
    <w:rsid w:val="00400763"/>
    <w:rsid w:val="00400C84"/>
    <w:rsid w:val="00403DDD"/>
    <w:rsid w:val="00412829"/>
    <w:rsid w:val="004140F2"/>
    <w:rsid w:val="00414271"/>
    <w:rsid w:val="00415064"/>
    <w:rsid w:val="00415282"/>
    <w:rsid w:val="004155A1"/>
    <w:rsid w:val="00420180"/>
    <w:rsid w:val="004221F2"/>
    <w:rsid w:val="00425413"/>
    <w:rsid w:val="00425444"/>
    <w:rsid w:val="00425DE8"/>
    <w:rsid w:val="00426DEA"/>
    <w:rsid w:val="00427B99"/>
    <w:rsid w:val="00431D8B"/>
    <w:rsid w:val="00433C13"/>
    <w:rsid w:val="004345E8"/>
    <w:rsid w:val="00435016"/>
    <w:rsid w:val="00435972"/>
    <w:rsid w:val="00435AF3"/>
    <w:rsid w:val="00435ED1"/>
    <w:rsid w:val="00436698"/>
    <w:rsid w:val="004405C7"/>
    <w:rsid w:val="004406ED"/>
    <w:rsid w:val="00440D33"/>
    <w:rsid w:val="0044268E"/>
    <w:rsid w:val="00445209"/>
    <w:rsid w:val="0044668F"/>
    <w:rsid w:val="004509A2"/>
    <w:rsid w:val="00450E29"/>
    <w:rsid w:val="00451174"/>
    <w:rsid w:val="00454D9F"/>
    <w:rsid w:val="00456104"/>
    <w:rsid w:val="004577EF"/>
    <w:rsid w:val="004618D3"/>
    <w:rsid w:val="00463805"/>
    <w:rsid w:val="004640C8"/>
    <w:rsid w:val="00464624"/>
    <w:rsid w:val="00464F97"/>
    <w:rsid w:val="0046510B"/>
    <w:rsid w:val="00465810"/>
    <w:rsid w:val="00465C18"/>
    <w:rsid w:val="00465EF4"/>
    <w:rsid w:val="004665B2"/>
    <w:rsid w:val="00467245"/>
    <w:rsid w:val="004678AB"/>
    <w:rsid w:val="004706AD"/>
    <w:rsid w:val="00471986"/>
    <w:rsid w:val="00472309"/>
    <w:rsid w:val="0047521F"/>
    <w:rsid w:val="004753EF"/>
    <w:rsid w:val="00475EFF"/>
    <w:rsid w:val="004777A0"/>
    <w:rsid w:val="004777C1"/>
    <w:rsid w:val="0048278C"/>
    <w:rsid w:val="00482B72"/>
    <w:rsid w:val="00484D66"/>
    <w:rsid w:val="00486355"/>
    <w:rsid w:val="00486767"/>
    <w:rsid w:val="0048752F"/>
    <w:rsid w:val="004878A8"/>
    <w:rsid w:val="0049071F"/>
    <w:rsid w:val="004913BA"/>
    <w:rsid w:val="00491AD0"/>
    <w:rsid w:val="00491C21"/>
    <w:rsid w:val="00492A28"/>
    <w:rsid w:val="00493598"/>
    <w:rsid w:val="0049511F"/>
    <w:rsid w:val="004952EC"/>
    <w:rsid w:val="0049616B"/>
    <w:rsid w:val="00496BF4"/>
    <w:rsid w:val="00497D57"/>
    <w:rsid w:val="004A034C"/>
    <w:rsid w:val="004A04A5"/>
    <w:rsid w:val="004A0A68"/>
    <w:rsid w:val="004A26EE"/>
    <w:rsid w:val="004A2B2E"/>
    <w:rsid w:val="004A3333"/>
    <w:rsid w:val="004A50DD"/>
    <w:rsid w:val="004A5980"/>
    <w:rsid w:val="004A5CDD"/>
    <w:rsid w:val="004A6656"/>
    <w:rsid w:val="004B00DD"/>
    <w:rsid w:val="004B1897"/>
    <w:rsid w:val="004B1EE7"/>
    <w:rsid w:val="004B3BAB"/>
    <w:rsid w:val="004B56B5"/>
    <w:rsid w:val="004B60D3"/>
    <w:rsid w:val="004B620B"/>
    <w:rsid w:val="004B659D"/>
    <w:rsid w:val="004B6AF4"/>
    <w:rsid w:val="004B7FCB"/>
    <w:rsid w:val="004C15CD"/>
    <w:rsid w:val="004C461F"/>
    <w:rsid w:val="004C4B52"/>
    <w:rsid w:val="004C4E4A"/>
    <w:rsid w:val="004C7B50"/>
    <w:rsid w:val="004C7FF9"/>
    <w:rsid w:val="004D1DA8"/>
    <w:rsid w:val="004D27B6"/>
    <w:rsid w:val="004D6B19"/>
    <w:rsid w:val="004D6CE0"/>
    <w:rsid w:val="004D716E"/>
    <w:rsid w:val="004D7704"/>
    <w:rsid w:val="004D7A2F"/>
    <w:rsid w:val="004E0822"/>
    <w:rsid w:val="004E230D"/>
    <w:rsid w:val="004E3014"/>
    <w:rsid w:val="004E4B98"/>
    <w:rsid w:val="004E5AC7"/>
    <w:rsid w:val="004E7140"/>
    <w:rsid w:val="004F12A3"/>
    <w:rsid w:val="004F2709"/>
    <w:rsid w:val="004F2F38"/>
    <w:rsid w:val="004F509B"/>
    <w:rsid w:val="004F712D"/>
    <w:rsid w:val="00500AB3"/>
    <w:rsid w:val="005061D2"/>
    <w:rsid w:val="00506AE7"/>
    <w:rsid w:val="0051329F"/>
    <w:rsid w:val="00514B04"/>
    <w:rsid w:val="00516724"/>
    <w:rsid w:val="00516F75"/>
    <w:rsid w:val="005212E8"/>
    <w:rsid w:val="0052662E"/>
    <w:rsid w:val="0052784B"/>
    <w:rsid w:val="00534C31"/>
    <w:rsid w:val="00535E25"/>
    <w:rsid w:val="0053756D"/>
    <w:rsid w:val="00537934"/>
    <w:rsid w:val="00540F6B"/>
    <w:rsid w:val="00543849"/>
    <w:rsid w:val="00543C1A"/>
    <w:rsid w:val="005449F8"/>
    <w:rsid w:val="00545645"/>
    <w:rsid w:val="0054696D"/>
    <w:rsid w:val="005475D6"/>
    <w:rsid w:val="00550987"/>
    <w:rsid w:val="00551188"/>
    <w:rsid w:val="0055271D"/>
    <w:rsid w:val="0055368E"/>
    <w:rsid w:val="00553F85"/>
    <w:rsid w:val="00555434"/>
    <w:rsid w:val="00555BE6"/>
    <w:rsid w:val="00560119"/>
    <w:rsid w:val="00560D1E"/>
    <w:rsid w:val="00560E22"/>
    <w:rsid w:val="005614B4"/>
    <w:rsid w:val="0056394D"/>
    <w:rsid w:val="00565150"/>
    <w:rsid w:val="00566C91"/>
    <w:rsid w:val="005678EB"/>
    <w:rsid w:val="00567DAB"/>
    <w:rsid w:val="00570A41"/>
    <w:rsid w:val="00573897"/>
    <w:rsid w:val="00576B7C"/>
    <w:rsid w:val="00580320"/>
    <w:rsid w:val="005808B9"/>
    <w:rsid w:val="00580AF7"/>
    <w:rsid w:val="005820DF"/>
    <w:rsid w:val="00582DF1"/>
    <w:rsid w:val="00583EE6"/>
    <w:rsid w:val="005863C7"/>
    <w:rsid w:val="00587438"/>
    <w:rsid w:val="00590D4B"/>
    <w:rsid w:val="005912C9"/>
    <w:rsid w:val="00592EB1"/>
    <w:rsid w:val="00595FEE"/>
    <w:rsid w:val="005A0095"/>
    <w:rsid w:val="005A0C14"/>
    <w:rsid w:val="005A393B"/>
    <w:rsid w:val="005A430F"/>
    <w:rsid w:val="005A7BDF"/>
    <w:rsid w:val="005A7EAF"/>
    <w:rsid w:val="005B0A57"/>
    <w:rsid w:val="005B1C07"/>
    <w:rsid w:val="005B37F6"/>
    <w:rsid w:val="005B3A1E"/>
    <w:rsid w:val="005B47AA"/>
    <w:rsid w:val="005B4854"/>
    <w:rsid w:val="005B62AE"/>
    <w:rsid w:val="005B6937"/>
    <w:rsid w:val="005B6BDB"/>
    <w:rsid w:val="005C1702"/>
    <w:rsid w:val="005C50CA"/>
    <w:rsid w:val="005C5DF2"/>
    <w:rsid w:val="005C6790"/>
    <w:rsid w:val="005C6C97"/>
    <w:rsid w:val="005D0361"/>
    <w:rsid w:val="005D1684"/>
    <w:rsid w:val="005D3551"/>
    <w:rsid w:val="005D5A74"/>
    <w:rsid w:val="005D6646"/>
    <w:rsid w:val="005D6FB3"/>
    <w:rsid w:val="005D7AB0"/>
    <w:rsid w:val="005E3172"/>
    <w:rsid w:val="005E3985"/>
    <w:rsid w:val="005E52FC"/>
    <w:rsid w:val="005E6124"/>
    <w:rsid w:val="005F2BEE"/>
    <w:rsid w:val="005F5610"/>
    <w:rsid w:val="005F5825"/>
    <w:rsid w:val="005F645D"/>
    <w:rsid w:val="00600E3D"/>
    <w:rsid w:val="0060186D"/>
    <w:rsid w:val="006022A7"/>
    <w:rsid w:val="0060258F"/>
    <w:rsid w:val="0060300B"/>
    <w:rsid w:val="00610938"/>
    <w:rsid w:val="0061154C"/>
    <w:rsid w:val="00611FEC"/>
    <w:rsid w:val="006146BB"/>
    <w:rsid w:val="00614A43"/>
    <w:rsid w:val="00615F65"/>
    <w:rsid w:val="006162F6"/>
    <w:rsid w:val="00620635"/>
    <w:rsid w:val="00622456"/>
    <w:rsid w:val="00622B94"/>
    <w:rsid w:val="006242DA"/>
    <w:rsid w:val="0062595E"/>
    <w:rsid w:val="00627550"/>
    <w:rsid w:val="006311E9"/>
    <w:rsid w:val="00631FAC"/>
    <w:rsid w:val="00634343"/>
    <w:rsid w:val="00636A46"/>
    <w:rsid w:val="006434F9"/>
    <w:rsid w:val="00644F94"/>
    <w:rsid w:val="006462C1"/>
    <w:rsid w:val="006464F7"/>
    <w:rsid w:val="00646918"/>
    <w:rsid w:val="00646930"/>
    <w:rsid w:val="00651620"/>
    <w:rsid w:val="0065178D"/>
    <w:rsid w:val="00652402"/>
    <w:rsid w:val="00653248"/>
    <w:rsid w:val="006534AE"/>
    <w:rsid w:val="00653ADB"/>
    <w:rsid w:val="00654335"/>
    <w:rsid w:val="00655870"/>
    <w:rsid w:val="00655E03"/>
    <w:rsid w:val="006562F4"/>
    <w:rsid w:val="00656B14"/>
    <w:rsid w:val="00656BE5"/>
    <w:rsid w:val="00657309"/>
    <w:rsid w:val="00657532"/>
    <w:rsid w:val="00657A40"/>
    <w:rsid w:val="0066037A"/>
    <w:rsid w:val="006620C9"/>
    <w:rsid w:val="00663504"/>
    <w:rsid w:val="006637E5"/>
    <w:rsid w:val="00664D3C"/>
    <w:rsid w:val="00665954"/>
    <w:rsid w:val="006660C1"/>
    <w:rsid w:val="00666CC4"/>
    <w:rsid w:val="0066770E"/>
    <w:rsid w:val="00670F43"/>
    <w:rsid w:val="00672BFD"/>
    <w:rsid w:val="00680454"/>
    <w:rsid w:val="00684091"/>
    <w:rsid w:val="006855C8"/>
    <w:rsid w:val="00685C30"/>
    <w:rsid w:val="006877EF"/>
    <w:rsid w:val="006878AC"/>
    <w:rsid w:val="00687F43"/>
    <w:rsid w:val="00690389"/>
    <w:rsid w:val="00691139"/>
    <w:rsid w:val="006912B6"/>
    <w:rsid w:val="006921D0"/>
    <w:rsid w:val="00694E37"/>
    <w:rsid w:val="00695DEF"/>
    <w:rsid w:val="00697E90"/>
    <w:rsid w:val="006A185F"/>
    <w:rsid w:val="006A2A9B"/>
    <w:rsid w:val="006A5FAD"/>
    <w:rsid w:val="006B0CC6"/>
    <w:rsid w:val="006B2469"/>
    <w:rsid w:val="006B2578"/>
    <w:rsid w:val="006B2DA2"/>
    <w:rsid w:val="006B46BB"/>
    <w:rsid w:val="006B4FD7"/>
    <w:rsid w:val="006B5B6D"/>
    <w:rsid w:val="006B7102"/>
    <w:rsid w:val="006B77BF"/>
    <w:rsid w:val="006C0347"/>
    <w:rsid w:val="006C0CDF"/>
    <w:rsid w:val="006C1D62"/>
    <w:rsid w:val="006C572F"/>
    <w:rsid w:val="006C5DAA"/>
    <w:rsid w:val="006C75CF"/>
    <w:rsid w:val="006D5442"/>
    <w:rsid w:val="006D57D9"/>
    <w:rsid w:val="006D61C2"/>
    <w:rsid w:val="006D7B24"/>
    <w:rsid w:val="006D7E60"/>
    <w:rsid w:val="006E1046"/>
    <w:rsid w:val="006E2013"/>
    <w:rsid w:val="006E38A3"/>
    <w:rsid w:val="006E7638"/>
    <w:rsid w:val="006F13A3"/>
    <w:rsid w:val="006F16D3"/>
    <w:rsid w:val="006F1A58"/>
    <w:rsid w:val="006F4088"/>
    <w:rsid w:val="006F4787"/>
    <w:rsid w:val="006F7155"/>
    <w:rsid w:val="006F72FF"/>
    <w:rsid w:val="0070012A"/>
    <w:rsid w:val="00700EA6"/>
    <w:rsid w:val="00701473"/>
    <w:rsid w:val="00704963"/>
    <w:rsid w:val="00704FD8"/>
    <w:rsid w:val="00704FEB"/>
    <w:rsid w:val="00705E1A"/>
    <w:rsid w:val="007071A6"/>
    <w:rsid w:val="007114C6"/>
    <w:rsid w:val="00712539"/>
    <w:rsid w:val="00712A0A"/>
    <w:rsid w:val="00714865"/>
    <w:rsid w:val="00716A4A"/>
    <w:rsid w:val="00717787"/>
    <w:rsid w:val="007205F5"/>
    <w:rsid w:val="00721758"/>
    <w:rsid w:val="007239F4"/>
    <w:rsid w:val="00724A34"/>
    <w:rsid w:val="00725333"/>
    <w:rsid w:val="0073051B"/>
    <w:rsid w:val="0073139A"/>
    <w:rsid w:val="0073170F"/>
    <w:rsid w:val="00732591"/>
    <w:rsid w:val="00732B7F"/>
    <w:rsid w:val="00733EBF"/>
    <w:rsid w:val="00734646"/>
    <w:rsid w:val="00734D90"/>
    <w:rsid w:val="007353AB"/>
    <w:rsid w:val="0073583C"/>
    <w:rsid w:val="007375D5"/>
    <w:rsid w:val="0074062A"/>
    <w:rsid w:val="0074094C"/>
    <w:rsid w:val="00741A94"/>
    <w:rsid w:val="00743DD3"/>
    <w:rsid w:val="00745891"/>
    <w:rsid w:val="007467A0"/>
    <w:rsid w:val="0074702E"/>
    <w:rsid w:val="00747E94"/>
    <w:rsid w:val="0075117B"/>
    <w:rsid w:val="007520B3"/>
    <w:rsid w:val="00753018"/>
    <w:rsid w:val="007534CC"/>
    <w:rsid w:val="00753698"/>
    <w:rsid w:val="0075483B"/>
    <w:rsid w:val="00756E16"/>
    <w:rsid w:val="00761D3B"/>
    <w:rsid w:val="00762A2F"/>
    <w:rsid w:val="00763042"/>
    <w:rsid w:val="00763418"/>
    <w:rsid w:val="007655C8"/>
    <w:rsid w:val="007661E3"/>
    <w:rsid w:val="00767545"/>
    <w:rsid w:val="00772866"/>
    <w:rsid w:val="00772C71"/>
    <w:rsid w:val="00773920"/>
    <w:rsid w:val="0077430A"/>
    <w:rsid w:val="007743B1"/>
    <w:rsid w:val="00776D8A"/>
    <w:rsid w:val="00780592"/>
    <w:rsid w:val="00783277"/>
    <w:rsid w:val="007835DF"/>
    <w:rsid w:val="00783C3E"/>
    <w:rsid w:val="00790AD6"/>
    <w:rsid w:val="0079296B"/>
    <w:rsid w:val="00793743"/>
    <w:rsid w:val="007938B6"/>
    <w:rsid w:val="00797B19"/>
    <w:rsid w:val="00797FB0"/>
    <w:rsid w:val="007A1401"/>
    <w:rsid w:val="007A17D5"/>
    <w:rsid w:val="007A1F5D"/>
    <w:rsid w:val="007A2127"/>
    <w:rsid w:val="007A30A5"/>
    <w:rsid w:val="007A4BB7"/>
    <w:rsid w:val="007A6137"/>
    <w:rsid w:val="007A69DC"/>
    <w:rsid w:val="007B071A"/>
    <w:rsid w:val="007B1042"/>
    <w:rsid w:val="007B1EB3"/>
    <w:rsid w:val="007B58CB"/>
    <w:rsid w:val="007B6512"/>
    <w:rsid w:val="007B6C64"/>
    <w:rsid w:val="007B7769"/>
    <w:rsid w:val="007C2358"/>
    <w:rsid w:val="007C4240"/>
    <w:rsid w:val="007C667C"/>
    <w:rsid w:val="007C730C"/>
    <w:rsid w:val="007D09B8"/>
    <w:rsid w:val="007D1BF4"/>
    <w:rsid w:val="007D450B"/>
    <w:rsid w:val="007D4585"/>
    <w:rsid w:val="007D4A37"/>
    <w:rsid w:val="007D5D16"/>
    <w:rsid w:val="007D653E"/>
    <w:rsid w:val="007D6C0C"/>
    <w:rsid w:val="007E0D51"/>
    <w:rsid w:val="007E5C6C"/>
    <w:rsid w:val="007E6073"/>
    <w:rsid w:val="007E6836"/>
    <w:rsid w:val="007E7311"/>
    <w:rsid w:val="007E7539"/>
    <w:rsid w:val="007F0B8B"/>
    <w:rsid w:val="007F0ED4"/>
    <w:rsid w:val="007F2FB5"/>
    <w:rsid w:val="007F4528"/>
    <w:rsid w:val="007F4615"/>
    <w:rsid w:val="007F6BEC"/>
    <w:rsid w:val="00801648"/>
    <w:rsid w:val="0080207C"/>
    <w:rsid w:val="008026CA"/>
    <w:rsid w:val="00802A29"/>
    <w:rsid w:val="0080511E"/>
    <w:rsid w:val="00806739"/>
    <w:rsid w:val="00807154"/>
    <w:rsid w:val="00811567"/>
    <w:rsid w:val="008115B4"/>
    <w:rsid w:val="0081223F"/>
    <w:rsid w:val="00812E4F"/>
    <w:rsid w:val="00813E8D"/>
    <w:rsid w:val="008149FC"/>
    <w:rsid w:val="00814AB0"/>
    <w:rsid w:val="008163D5"/>
    <w:rsid w:val="00816E21"/>
    <w:rsid w:val="00820BC8"/>
    <w:rsid w:val="008210FE"/>
    <w:rsid w:val="0082232E"/>
    <w:rsid w:val="00822FBD"/>
    <w:rsid w:val="00823E21"/>
    <w:rsid w:val="00824879"/>
    <w:rsid w:val="0082704A"/>
    <w:rsid w:val="008274CD"/>
    <w:rsid w:val="00831EB8"/>
    <w:rsid w:val="00832617"/>
    <w:rsid w:val="00835801"/>
    <w:rsid w:val="00835C1A"/>
    <w:rsid w:val="00837C4E"/>
    <w:rsid w:val="0084275E"/>
    <w:rsid w:val="0084338D"/>
    <w:rsid w:val="008441E6"/>
    <w:rsid w:val="00845647"/>
    <w:rsid w:val="00845BDA"/>
    <w:rsid w:val="00845DB4"/>
    <w:rsid w:val="00846654"/>
    <w:rsid w:val="008519FF"/>
    <w:rsid w:val="00851CCD"/>
    <w:rsid w:val="00853298"/>
    <w:rsid w:val="008540AD"/>
    <w:rsid w:val="00855AB1"/>
    <w:rsid w:val="00857220"/>
    <w:rsid w:val="0085753A"/>
    <w:rsid w:val="0086485E"/>
    <w:rsid w:val="0086529B"/>
    <w:rsid w:val="0086578A"/>
    <w:rsid w:val="0086595F"/>
    <w:rsid w:val="00865ACA"/>
    <w:rsid w:val="0086687C"/>
    <w:rsid w:val="00867156"/>
    <w:rsid w:val="008673B2"/>
    <w:rsid w:val="008701A5"/>
    <w:rsid w:val="00870401"/>
    <w:rsid w:val="00870BB8"/>
    <w:rsid w:val="00871541"/>
    <w:rsid w:val="008722CF"/>
    <w:rsid w:val="008724EF"/>
    <w:rsid w:val="008726C2"/>
    <w:rsid w:val="00872C20"/>
    <w:rsid w:val="008736E7"/>
    <w:rsid w:val="00876210"/>
    <w:rsid w:val="008772C3"/>
    <w:rsid w:val="00880C68"/>
    <w:rsid w:val="00880EAA"/>
    <w:rsid w:val="0088169A"/>
    <w:rsid w:val="00881964"/>
    <w:rsid w:val="00887FA5"/>
    <w:rsid w:val="008907B9"/>
    <w:rsid w:val="00894518"/>
    <w:rsid w:val="00894CBA"/>
    <w:rsid w:val="008A0533"/>
    <w:rsid w:val="008A1795"/>
    <w:rsid w:val="008A2405"/>
    <w:rsid w:val="008A54FE"/>
    <w:rsid w:val="008A64AF"/>
    <w:rsid w:val="008A6906"/>
    <w:rsid w:val="008A79BA"/>
    <w:rsid w:val="008B0062"/>
    <w:rsid w:val="008B01F4"/>
    <w:rsid w:val="008B1488"/>
    <w:rsid w:val="008B17D2"/>
    <w:rsid w:val="008B3917"/>
    <w:rsid w:val="008B51AE"/>
    <w:rsid w:val="008B567C"/>
    <w:rsid w:val="008B6528"/>
    <w:rsid w:val="008B6712"/>
    <w:rsid w:val="008B69BD"/>
    <w:rsid w:val="008B6B6B"/>
    <w:rsid w:val="008C1FA3"/>
    <w:rsid w:val="008C2DEA"/>
    <w:rsid w:val="008C6651"/>
    <w:rsid w:val="008C6F93"/>
    <w:rsid w:val="008C7616"/>
    <w:rsid w:val="008D06BF"/>
    <w:rsid w:val="008D0DAC"/>
    <w:rsid w:val="008D1158"/>
    <w:rsid w:val="008D1D4E"/>
    <w:rsid w:val="008D3C3C"/>
    <w:rsid w:val="008D4CAF"/>
    <w:rsid w:val="008D5169"/>
    <w:rsid w:val="008D5D88"/>
    <w:rsid w:val="008D5EE8"/>
    <w:rsid w:val="008D69F9"/>
    <w:rsid w:val="008D6E38"/>
    <w:rsid w:val="008E0AFA"/>
    <w:rsid w:val="008E18ED"/>
    <w:rsid w:val="008E19CB"/>
    <w:rsid w:val="008E3FA2"/>
    <w:rsid w:val="008E4C6E"/>
    <w:rsid w:val="008E6A2D"/>
    <w:rsid w:val="008E7061"/>
    <w:rsid w:val="008F1A90"/>
    <w:rsid w:val="008F1E0A"/>
    <w:rsid w:val="008F2106"/>
    <w:rsid w:val="008F523A"/>
    <w:rsid w:val="008F5FF2"/>
    <w:rsid w:val="008F7BB6"/>
    <w:rsid w:val="009007D2"/>
    <w:rsid w:val="009059A1"/>
    <w:rsid w:val="00905CD3"/>
    <w:rsid w:val="00907639"/>
    <w:rsid w:val="00914D93"/>
    <w:rsid w:val="00915FC7"/>
    <w:rsid w:val="009171A5"/>
    <w:rsid w:val="009175BE"/>
    <w:rsid w:val="00917D32"/>
    <w:rsid w:val="009203BB"/>
    <w:rsid w:val="00922ECD"/>
    <w:rsid w:val="00923FD5"/>
    <w:rsid w:val="00925477"/>
    <w:rsid w:val="00926891"/>
    <w:rsid w:val="009301E3"/>
    <w:rsid w:val="00931580"/>
    <w:rsid w:val="00931BA6"/>
    <w:rsid w:val="00933873"/>
    <w:rsid w:val="00934CFE"/>
    <w:rsid w:val="0093615E"/>
    <w:rsid w:val="00936180"/>
    <w:rsid w:val="0093718F"/>
    <w:rsid w:val="00941FC9"/>
    <w:rsid w:val="00943AEE"/>
    <w:rsid w:val="009449D2"/>
    <w:rsid w:val="0094548E"/>
    <w:rsid w:val="00951092"/>
    <w:rsid w:val="00951E78"/>
    <w:rsid w:val="009522A3"/>
    <w:rsid w:val="00953527"/>
    <w:rsid w:val="00954BF4"/>
    <w:rsid w:val="00955DE4"/>
    <w:rsid w:val="00956107"/>
    <w:rsid w:val="00957DE6"/>
    <w:rsid w:val="00962E61"/>
    <w:rsid w:val="00963D5A"/>
    <w:rsid w:val="00964C3D"/>
    <w:rsid w:val="00965828"/>
    <w:rsid w:val="00965B07"/>
    <w:rsid w:val="0097051E"/>
    <w:rsid w:val="00970625"/>
    <w:rsid w:val="00970A35"/>
    <w:rsid w:val="00970D92"/>
    <w:rsid w:val="00975391"/>
    <w:rsid w:val="0097637E"/>
    <w:rsid w:val="00980168"/>
    <w:rsid w:val="0098148F"/>
    <w:rsid w:val="0098188D"/>
    <w:rsid w:val="00982ECE"/>
    <w:rsid w:val="00982F3F"/>
    <w:rsid w:val="0098423F"/>
    <w:rsid w:val="00985EA9"/>
    <w:rsid w:val="009869A3"/>
    <w:rsid w:val="009873B0"/>
    <w:rsid w:val="00993DB9"/>
    <w:rsid w:val="00994807"/>
    <w:rsid w:val="00995020"/>
    <w:rsid w:val="0099631F"/>
    <w:rsid w:val="0099705B"/>
    <w:rsid w:val="00997507"/>
    <w:rsid w:val="009A02F5"/>
    <w:rsid w:val="009A099C"/>
    <w:rsid w:val="009A1484"/>
    <w:rsid w:val="009A37BF"/>
    <w:rsid w:val="009A403C"/>
    <w:rsid w:val="009A5326"/>
    <w:rsid w:val="009B5AA3"/>
    <w:rsid w:val="009B66E0"/>
    <w:rsid w:val="009B67E5"/>
    <w:rsid w:val="009B6F98"/>
    <w:rsid w:val="009C0010"/>
    <w:rsid w:val="009C09F8"/>
    <w:rsid w:val="009C1FED"/>
    <w:rsid w:val="009C2040"/>
    <w:rsid w:val="009C2C01"/>
    <w:rsid w:val="009C5236"/>
    <w:rsid w:val="009C5590"/>
    <w:rsid w:val="009C5F6A"/>
    <w:rsid w:val="009C6B60"/>
    <w:rsid w:val="009C79F4"/>
    <w:rsid w:val="009C7F10"/>
    <w:rsid w:val="009D0CDD"/>
    <w:rsid w:val="009D2F1B"/>
    <w:rsid w:val="009D3F4A"/>
    <w:rsid w:val="009D6603"/>
    <w:rsid w:val="009D731F"/>
    <w:rsid w:val="009E0642"/>
    <w:rsid w:val="009E1FF3"/>
    <w:rsid w:val="009E2072"/>
    <w:rsid w:val="009E2DA6"/>
    <w:rsid w:val="009E534E"/>
    <w:rsid w:val="009E5728"/>
    <w:rsid w:val="009E6AAA"/>
    <w:rsid w:val="009E72BA"/>
    <w:rsid w:val="009F2085"/>
    <w:rsid w:val="009F355B"/>
    <w:rsid w:val="009F41F0"/>
    <w:rsid w:val="009F54F8"/>
    <w:rsid w:val="009F602C"/>
    <w:rsid w:val="009F6A39"/>
    <w:rsid w:val="009F72A8"/>
    <w:rsid w:val="00A00D72"/>
    <w:rsid w:val="00A0114B"/>
    <w:rsid w:val="00A015BA"/>
    <w:rsid w:val="00A01909"/>
    <w:rsid w:val="00A02FFB"/>
    <w:rsid w:val="00A05AB5"/>
    <w:rsid w:val="00A06521"/>
    <w:rsid w:val="00A13206"/>
    <w:rsid w:val="00A1375C"/>
    <w:rsid w:val="00A13AA8"/>
    <w:rsid w:val="00A143D3"/>
    <w:rsid w:val="00A14B51"/>
    <w:rsid w:val="00A157D0"/>
    <w:rsid w:val="00A250DB"/>
    <w:rsid w:val="00A25DA0"/>
    <w:rsid w:val="00A26DFD"/>
    <w:rsid w:val="00A26F22"/>
    <w:rsid w:val="00A301F5"/>
    <w:rsid w:val="00A30F18"/>
    <w:rsid w:val="00A3330F"/>
    <w:rsid w:val="00A338B9"/>
    <w:rsid w:val="00A36E9F"/>
    <w:rsid w:val="00A406AD"/>
    <w:rsid w:val="00A40D52"/>
    <w:rsid w:val="00A40FCD"/>
    <w:rsid w:val="00A414A6"/>
    <w:rsid w:val="00A4438E"/>
    <w:rsid w:val="00A4533A"/>
    <w:rsid w:val="00A45E56"/>
    <w:rsid w:val="00A4670E"/>
    <w:rsid w:val="00A526E0"/>
    <w:rsid w:val="00A52ED7"/>
    <w:rsid w:val="00A55F00"/>
    <w:rsid w:val="00A605AA"/>
    <w:rsid w:val="00A611D1"/>
    <w:rsid w:val="00A6120B"/>
    <w:rsid w:val="00A643DA"/>
    <w:rsid w:val="00A64FE1"/>
    <w:rsid w:val="00A653B6"/>
    <w:rsid w:val="00A66C10"/>
    <w:rsid w:val="00A709A8"/>
    <w:rsid w:val="00A713B2"/>
    <w:rsid w:val="00A72706"/>
    <w:rsid w:val="00A746C8"/>
    <w:rsid w:val="00A8181B"/>
    <w:rsid w:val="00A81D77"/>
    <w:rsid w:val="00A84259"/>
    <w:rsid w:val="00A85F11"/>
    <w:rsid w:val="00A86DC8"/>
    <w:rsid w:val="00A8709D"/>
    <w:rsid w:val="00A87709"/>
    <w:rsid w:val="00A879F9"/>
    <w:rsid w:val="00A90900"/>
    <w:rsid w:val="00A91F59"/>
    <w:rsid w:val="00A93D1E"/>
    <w:rsid w:val="00A9577C"/>
    <w:rsid w:val="00A9584F"/>
    <w:rsid w:val="00A95A81"/>
    <w:rsid w:val="00A961A5"/>
    <w:rsid w:val="00A96DFB"/>
    <w:rsid w:val="00AA267D"/>
    <w:rsid w:val="00AA27C6"/>
    <w:rsid w:val="00AA423E"/>
    <w:rsid w:val="00AA50EF"/>
    <w:rsid w:val="00AA6738"/>
    <w:rsid w:val="00AA6D81"/>
    <w:rsid w:val="00AA75AC"/>
    <w:rsid w:val="00AB0889"/>
    <w:rsid w:val="00AB1E6B"/>
    <w:rsid w:val="00AB2BE0"/>
    <w:rsid w:val="00AB439F"/>
    <w:rsid w:val="00AB46A7"/>
    <w:rsid w:val="00AB48EA"/>
    <w:rsid w:val="00AB523D"/>
    <w:rsid w:val="00AB539B"/>
    <w:rsid w:val="00AB5767"/>
    <w:rsid w:val="00AB5C32"/>
    <w:rsid w:val="00AB5F4A"/>
    <w:rsid w:val="00AB6B63"/>
    <w:rsid w:val="00AB6F8B"/>
    <w:rsid w:val="00AB75D1"/>
    <w:rsid w:val="00AB7A15"/>
    <w:rsid w:val="00AC067E"/>
    <w:rsid w:val="00AC06D9"/>
    <w:rsid w:val="00AC0A33"/>
    <w:rsid w:val="00AC1C23"/>
    <w:rsid w:val="00AC2A1C"/>
    <w:rsid w:val="00AC643A"/>
    <w:rsid w:val="00AD1528"/>
    <w:rsid w:val="00AD173B"/>
    <w:rsid w:val="00AD5A3F"/>
    <w:rsid w:val="00AD6158"/>
    <w:rsid w:val="00AD75AD"/>
    <w:rsid w:val="00AD774F"/>
    <w:rsid w:val="00AD77F2"/>
    <w:rsid w:val="00AE25AC"/>
    <w:rsid w:val="00AE28A4"/>
    <w:rsid w:val="00AE57E0"/>
    <w:rsid w:val="00AE5853"/>
    <w:rsid w:val="00AE5B16"/>
    <w:rsid w:val="00AE6740"/>
    <w:rsid w:val="00AE70F7"/>
    <w:rsid w:val="00AE74EC"/>
    <w:rsid w:val="00AF1B1E"/>
    <w:rsid w:val="00AF30A8"/>
    <w:rsid w:val="00AF488C"/>
    <w:rsid w:val="00AF4EA9"/>
    <w:rsid w:val="00AF5126"/>
    <w:rsid w:val="00AF74EB"/>
    <w:rsid w:val="00AF7C4F"/>
    <w:rsid w:val="00B00776"/>
    <w:rsid w:val="00B0121F"/>
    <w:rsid w:val="00B019AD"/>
    <w:rsid w:val="00B027D5"/>
    <w:rsid w:val="00B035E2"/>
    <w:rsid w:val="00B04B5E"/>
    <w:rsid w:val="00B070A9"/>
    <w:rsid w:val="00B11209"/>
    <w:rsid w:val="00B11461"/>
    <w:rsid w:val="00B12A34"/>
    <w:rsid w:val="00B1375E"/>
    <w:rsid w:val="00B14BAA"/>
    <w:rsid w:val="00B1568A"/>
    <w:rsid w:val="00B15F2D"/>
    <w:rsid w:val="00B17380"/>
    <w:rsid w:val="00B2044D"/>
    <w:rsid w:val="00B20D14"/>
    <w:rsid w:val="00B21E2A"/>
    <w:rsid w:val="00B22BFA"/>
    <w:rsid w:val="00B231DD"/>
    <w:rsid w:val="00B23F82"/>
    <w:rsid w:val="00B2459F"/>
    <w:rsid w:val="00B259FD"/>
    <w:rsid w:val="00B25BB0"/>
    <w:rsid w:val="00B25C80"/>
    <w:rsid w:val="00B27496"/>
    <w:rsid w:val="00B30310"/>
    <w:rsid w:val="00B30B20"/>
    <w:rsid w:val="00B30C3C"/>
    <w:rsid w:val="00B313CB"/>
    <w:rsid w:val="00B316D6"/>
    <w:rsid w:val="00B326FF"/>
    <w:rsid w:val="00B32B69"/>
    <w:rsid w:val="00B32FB6"/>
    <w:rsid w:val="00B35050"/>
    <w:rsid w:val="00B35610"/>
    <w:rsid w:val="00B37A8C"/>
    <w:rsid w:val="00B42C48"/>
    <w:rsid w:val="00B44978"/>
    <w:rsid w:val="00B46830"/>
    <w:rsid w:val="00B50327"/>
    <w:rsid w:val="00B51184"/>
    <w:rsid w:val="00B51BEE"/>
    <w:rsid w:val="00B52D81"/>
    <w:rsid w:val="00B536AA"/>
    <w:rsid w:val="00B5406D"/>
    <w:rsid w:val="00B558DA"/>
    <w:rsid w:val="00B61AAF"/>
    <w:rsid w:val="00B61BE7"/>
    <w:rsid w:val="00B6362F"/>
    <w:rsid w:val="00B64CBB"/>
    <w:rsid w:val="00B65A85"/>
    <w:rsid w:val="00B671A3"/>
    <w:rsid w:val="00B67E8C"/>
    <w:rsid w:val="00B702D2"/>
    <w:rsid w:val="00B761A3"/>
    <w:rsid w:val="00B76A0E"/>
    <w:rsid w:val="00B76ECF"/>
    <w:rsid w:val="00B77D4C"/>
    <w:rsid w:val="00B77D58"/>
    <w:rsid w:val="00B813EF"/>
    <w:rsid w:val="00B825CF"/>
    <w:rsid w:val="00B83A38"/>
    <w:rsid w:val="00B844EB"/>
    <w:rsid w:val="00B86789"/>
    <w:rsid w:val="00B87610"/>
    <w:rsid w:val="00B877BA"/>
    <w:rsid w:val="00B87FE6"/>
    <w:rsid w:val="00B90156"/>
    <w:rsid w:val="00B92D83"/>
    <w:rsid w:val="00B96E81"/>
    <w:rsid w:val="00B9729F"/>
    <w:rsid w:val="00BA011B"/>
    <w:rsid w:val="00BA0F9D"/>
    <w:rsid w:val="00BA108D"/>
    <w:rsid w:val="00BA2DC6"/>
    <w:rsid w:val="00BA3C60"/>
    <w:rsid w:val="00BA469B"/>
    <w:rsid w:val="00BA4E2B"/>
    <w:rsid w:val="00BA5AE7"/>
    <w:rsid w:val="00BB0017"/>
    <w:rsid w:val="00BB00D1"/>
    <w:rsid w:val="00BB0A3F"/>
    <w:rsid w:val="00BB0F4B"/>
    <w:rsid w:val="00BB2741"/>
    <w:rsid w:val="00BB3CE5"/>
    <w:rsid w:val="00BB405E"/>
    <w:rsid w:val="00BB4313"/>
    <w:rsid w:val="00BB514B"/>
    <w:rsid w:val="00BB6C9B"/>
    <w:rsid w:val="00BB6FFE"/>
    <w:rsid w:val="00BC3B21"/>
    <w:rsid w:val="00BC6FCF"/>
    <w:rsid w:val="00BD04D6"/>
    <w:rsid w:val="00BD0A22"/>
    <w:rsid w:val="00BD0FBD"/>
    <w:rsid w:val="00BD21BB"/>
    <w:rsid w:val="00BD49F5"/>
    <w:rsid w:val="00BE18DD"/>
    <w:rsid w:val="00BE3B7E"/>
    <w:rsid w:val="00BE3C4B"/>
    <w:rsid w:val="00BE4552"/>
    <w:rsid w:val="00BE617C"/>
    <w:rsid w:val="00BE75B6"/>
    <w:rsid w:val="00BF0C1C"/>
    <w:rsid w:val="00BF2E45"/>
    <w:rsid w:val="00BF39C7"/>
    <w:rsid w:val="00BF5979"/>
    <w:rsid w:val="00C0092F"/>
    <w:rsid w:val="00C01B3E"/>
    <w:rsid w:val="00C027BC"/>
    <w:rsid w:val="00C032C2"/>
    <w:rsid w:val="00C033E2"/>
    <w:rsid w:val="00C06F6F"/>
    <w:rsid w:val="00C078F6"/>
    <w:rsid w:val="00C07C14"/>
    <w:rsid w:val="00C07CCC"/>
    <w:rsid w:val="00C1123B"/>
    <w:rsid w:val="00C12147"/>
    <w:rsid w:val="00C145BC"/>
    <w:rsid w:val="00C200A8"/>
    <w:rsid w:val="00C206C5"/>
    <w:rsid w:val="00C212D8"/>
    <w:rsid w:val="00C230D1"/>
    <w:rsid w:val="00C2548F"/>
    <w:rsid w:val="00C255CD"/>
    <w:rsid w:val="00C25DE6"/>
    <w:rsid w:val="00C265AE"/>
    <w:rsid w:val="00C31422"/>
    <w:rsid w:val="00C31A45"/>
    <w:rsid w:val="00C3231A"/>
    <w:rsid w:val="00C32719"/>
    <w:rsid w:val="00C327B4"/>
    <w:rsid w:val="00C34075"/>
    <w:rsid w:val="00C34A32"/>
    <w:rsid w:val="00C35C07"/>
    <w:rsid w:val="00C373B6"/>
    <w:rsid w:val="00C37DF6"/>
    <w:rsid w:val="00C41921"/>
    <w:rsid w:val="00C42353"/>
    <w:rsid w:val="00C44136"/>
    <w:rsid w:val="00C46344"/>
    <w:rsid w:val="00C473D9"/>
    <w:rsid w:val="00C51DEB"/>
    <w:rsid w:val="00C55440"/>
    <w:rsid w:val="00C57A48"/>
    <w:rsid w:val="00C60F14"/>
    <w:rsid w:val="00C61DF8"/>
    <w:rsid w:val="00C62DC8"/>
    <w:rsid w:val="00C635EC"/>
    <w:rsid w:val="00C65C62"/>
    <w:rsid w:val="00C67BBA"/>
    <w:rsid w:val="00C7401B"/>
    <w:rsid w:val="00C77B47"/>
    <w:rsid w:val="00C80991"/>
    <w:rsid w:val="00C80BBE"/>
    <w:rsid w:val="00C82368"/>
    <w:rsid w:val="00C83B70"/>
    <w:rsid w:val="00C84968"/>
    <w:rsid w:val="00C86AB1"/>
    <w:rsid w:val="00C92B28"/>
    <w:rsid w:val="00C94FAF"/>
    <w:rsid w:val="00C951B9"/>
    <w:rsid w:val="00C96AB9"/>
    <w:rsid w:val="00C96E65"/>
    <w:rsid w:val="00C978CD"/>
    <w:rsid w:val="00CA0446"/>
    <w:rsid w:val="00CA0838"/>
    <w:rsid w:val="00CA0BC2"/>
    <w:rsid w:val="00CA1023"/>
    <w:rsid w:val="00CA2F51"/>
    <w:rsid w:val="00CA37DF"/>
    <w:rsid w:val="00CA6680"/>
    <w:rsid w:val="00CA6E04"/>
    <w:rsid w:val="00CB1114"/>
    <w:rsid w:val="00CB643D"/>
    <w:rsid w:val="00CB6B23"/>
    <w:rsid w:val="00CC0E70"/>
    <w:rsid w:val="00CC13C2"/>
    <w:rsid w:val="00CC2A4F"/>
    <w:rsid w:val="00CC2BF9"/>
    <w:rsid w:val="00CD09AB"/>
    <w:rsid w:val="00CD2425"/>
    <w:rsid w:val="00CD3B98"/>
    <w:rsid w:val="00CD43F9"/>
    <w:rsid w:val="00CD520D"/>
    <w:rsid w:val="00CD6175"/>
    <w:rsid w:val="00CD6230"/>
    <w:rsid w:val="00CD68E5"/>
    <w:rsid w:val="00CD74C4"/>
    <w:rsid w:val="00CE54A8"/>
    <w:rsid w:val="00CE6031"/>
    <w:rsid w:val="00CE6B57"/>
    <w:rsid w:val="00CF0D90"/>
    <w:rsid w:val="00CF569B"/>
    <w:rsid w:val="00CF7426"/>
    <w:rsid w:val="00D01F17"/>
    <w:rsid w:val="00D01F34"/>
    <w:rsid w:val="00D01F78"/>
    <w:rsid w:val="00D02561"/>
    <w:rsid w:val="00D0362E"/>
    <w:rsid w:val="00D04834"/>
    <w:rsid w:val="00D04B44"/>
    <w:rsid w:val="00D0562D"/>
    <w:rsid w:val="00D05F8F"/>
    <w:rsid w:val="00D11A95"/>
    <w:rsid w:val="00D125D1"/>
    <w:rsid w:val="00D137B1"/>
    <w:rsid w:val="00D1399A"/>
    <w:rsid w:val="00D16F14"/>
    <w:rsid w:val="00D203E6"/>
    <w:rsid w:val="00D20A6B"/>
    <w:rsid w:val="00D24B0B"/>
    <w:rsid w:val="00D26BDE"/>
    <w:rsid w:val="00D2735B"/>
    <w:rsid w:val="00D31089"/>
    <w:rsid w:val="00D310B4"/>
    <w:rsid w:val="00D32E9F"/>
    <w:rsid w:val="00D37213"/>
    <w:rsid w:val="00D37CB8"/>
    <w:rsid w:val="00D400F6"/>
    <w:rsid w:val="00D40A47"/>
    <w:rsid w:val="00D42EE5"/>
    <w:rsid w:val="00D44553"/>
    <w:rsid w:val="00D46F6F"/>
    <w:rsid w:val="00D4791D"/>
    <w:rsid w:val="00D51AB2"/>
    <w:rsid w:val="00D52475"/>
    <w:rsid w:val="00D52BFE"/>
    <w:rsid w:val="00D5414D"/>
    <w:rsid w:val="00D55BCA"/>
    <w:rsid w:val="00D57385"/>
    <w:rsid w:val="00D611E5"/>
    <w:rsid w:val="00D63764"/>
    <w:rsid w:val="00D63B33"/>
    <w:rsid w:val="00D64372"/>
    <w:rsid w:val="00D64AD7"/>
    <w:rsid w:val="00D67213"/>
    <w:rsid w:val="00D67854"/>
    <w:rsid w:val="00D72646"/>
    <w:rsid w:val="00D729DF"/>
    <w:rsid w:val="00D73085"/>
    <w:rsid w:val="00D73532"/>
    <w:rsid w:val="00D736B8"/>
    <w:rsid w:val="00D74D85"/>
    <w:rsid w:val="00D750CE"/>
    <w:rsid w:val="00D7595E"/>
    <w:rsid w:val="00D800D2"/>
    <w:rsid w:val="00D81CF4"/>
    <w:rsid w:val="00D8271D"/>
    <w:rsid w:val="00D82801"/>
    <w:rsid w:val="00D82FEC"/>
    <w:rsid w:val="00D84A19"/>
    <w:rsid w:val="00D84C89"/>
    <w:rsid w:val="00D90E43"/>
    <w:rsid w:val="00D9714C"/>
    <w:rsid w:val="00D97454"/>
    <w:rsid w:val="00DA0CEE"/>
    <w:rsid w:val="00DA1D29"/>
    <w:rsid w:val="00DA22A9"/>
    <w:rsid w:val="00DA2C8D"/>
    <w:rsid w:val="00DA49CC"/>
    <w:rsid w:val="00DA774F"/>
    <w:rsid w:val="00DB0A40"/>
    <w:rsid w:val="00DB0F43"/>
    <w:rsid w:val="00DB1AA6"/>
    <w:rsid w:val="00DB1FA5"/>
    <w:rsid w:val="00DB24D0"/>
    <w:rsid w:val="00DB32BE"/>
    <w:rsid w:val="00DB3B17"/>
    <w:rsid w:val="00DB42D7"/>
    <w:rsid w:val="00DB5063"/>
    <w:rsid w:val="00DB669F"/>
    <w:rsid w:val="00DB72D8"/>
    <w:rsid w:val="00DB7488"/>
    <w:rsid w:val="00DB75CB"/>
    <w:rsid w:val="00DB7F33"/>
    <w:rsid w:val="00DB7FF8"/>
    <w:rsid w:val="00DC0B1A"/>
    <w:rsid w:val="00DC17F6"/>
    <w:rsid w:val="00DC312D"/>
    <w:rsid w:val="00DC5865"/>
    <w:rsid w:val="00DC5A22"/>
    <w:rsid w:val="00DC7272"/>
    <w:rsid w:val="00DC7451"/>
    <w:rsid w:val="00DC7F6B"/>
    <w:rsid w:val="00DD021B"/>
    <w:rsid w:val="00DD0CE1"/>
    <w:rsid w:val="00DD3719"/>
    <w:rsid w:val="00DD3809"/>
    <w:rsid w:val="00DD50A3"/>
    <w:rsid w:val="00DD6DE1"/>
    <w:rsid w:val="00DD7095"/>
    <w:rsid w:val="00DE021E"/>
    <w:rsid w:val="00DE0E10"/>
    <w:rsid w:val="00DE18ED"/>
    <w:rsid w:val="00DE1E42"/>
    <w:rsid w:val="00DE366A"/>
    <w:rsid w:val="00DF19C1"/>
    <w:rsid w:val="00DF6A7B"/>
    <w:rsid w:val="00DF726C"/>
    <w:rsid w:val="00DF77DE"/>
    <w:rsid w:val="00E00752"/>
    <w:rsid w:val="00E0126D"/>
    <w:rsid w:val="00E02FD0"/>
    <w:rsid w:val="00E030A8"/>
    <w:rsid w:val="00E07CC0"/>
    <w:rsid w:val="00E1102C"/>
    <w:rsid w:val="00E112B8"/>
    <w:rsid w:val="00E12532"/>
    <w:rsid w:val="00E12FE6"/>
    <w:rsid w:val="00E1402A"/>
    <w:rsid w:val="00E15CDC"/>
    <w:rsid w:val="00E17B77"/>
    <w:rsid w:val="00E201B8"/>
    <w:rsid w:val="00E21163"/>
    <w:rsid w:val="00E21184"/>
    <w:rsid w:val="00E22619"/>
    <w:rsid w:val="00E2281B"/>
    <w:rsid w:val="00E24A6D"/>
    <w:rsid w:val="00E24DE2"/>
    <w:rsid w:val="00E25C15"/>
    <w:rsid w:val="00E3253A"/>
    <w:rsid w:val="00E34CC6"/>
    <w:rsid w:val="00E35803"/>
    <w:rsid w:val="00E35ACF"/>
    <w:rsid w:val="00E36CE0"/>
    <w:rsid w:val="00E37E58"/>
    <w:rsid w:val="00E418E5"/>
    <w:rsid w:val="00E43437"/>
    <w:rsid w:val="00E457A8"/>
    <w:rsid w:val="00E4615E"/>
    <w:rsid w:val="00E50EC6"/>
    <w:rsid w:val="00E54DA8"/>
    <w:rsid w:val="00E56506"/>
    <w:rsid w:val="00E57E03"/>
    <w:rsid w:val="00E62978"/>
    <w:rsid w:val="00E64FAB"/>
    <w:rsid w:val="00E662D6"/>
    <w:rsid w:val="00E66AED"/>
    <w:rsid w:val="00E67722"/>
    <w:rsid w:val="00E7122A"/>
    <w:rsid w:val="00E71B2A"/>
    <w:rsid w:val="00E751E3"/>
    <w:rsid w:val="00E81764"/>
    <w:rsid w:val="00E822B7"/>
    <w:rsid w:val="00E82C47"/>
    <w:rsid w:val="00E832B7"/>
    <w:rsid w:val="00E84EC2"/>
    <w:rsid w:val="00E86E3F"/>
    <w:rsid w:val="00E908B8"/>
    <w:rsid w:val="00E90EAF"/>
    <w:rsid w:val="00E9123F"/>
    <w:rsid w:val="00E92191"/>
    <w:rsid w:val="00E94899"/>
    <w:rsid w:val="00E95971"/>
    <w:rsid w:val="00E967DB"/>
    <w:rsid w:val="00EA14D1"/>
    <w:rsid w:val="00EA1CE5"/>
    <w:rsid w:val="00EA249D"/>
    <w:rsid w:val="00EA69CB"/>
    <w:rsid w:val="00EA78E2"/>
    <w:rsid w:val="00EB1880"/>
    <w:rsid w:val="00EB245F"/>
    <w:rsid w:val="00EB2F53"/>
    <w:rsid w:val="00EC40F0"/>
    <w:rsid w:val="00EC5509"/>
    <w:rsid w:val="00EC6491"/>
    <w:rsid w:val="00EC65F3"/>
    <w:rsid w:val="00EC7C14"/>
    <w:rsid w:val="00ED0A13"/>
    <w:rsid w:val="00ED1DCB"/>
    <w:rsid w:val="00ED23B2"/>
    <w:rsid w:val="00ED2447"/>
    <w:rsid w:val="00ED35F1"/>
    <w:rsid w:val="00ED4E50"/>
    <w:rsid w:val="00ED532E"/>
    <w:rsid w:val="00ED5B6F"/>
    <w:rsid w:val="00ED5CBA"/>
    <w:rsid w:val="00ED7B6A"/>
    <w:rsid w:val="00EE124F"/>
    <w:rsid w:val="00EE4092"/>
    <w:rsid w:val="00EE5877"/>
    <w:rsid w:val="00EE62B0"/>
    <w:rsid w:val="00EF0596"/>
    <w:rsid w:val="00EF1AFF"/>
    <w:rsid w:val="00EF2DED"/>
    <w:rsid w:val="00EF2FA0"/>
    <w:rsid w:val="00EF6233"/>
    <w:rsid w:val="00EF7527"/>
    <w:rsid w:val="00F002FA"/>
    <w:rsid w:val="00F010DE"/>
    <w:rsid w:val="00F011EC"/>
    <w:rsid w:val="00F03056"/>
    <w:rsid w:val="00F03B88"/>
    <w:rsid w:val="00F03BE5"/>
    <w:rsid w:val="00F054EB"/>
    <w:rsid w:val="00F074F3"/>
    <w:rsid w:val="00F119EF"/>
    <w:rsid w:val="00F123C6"/>
    <w:rsid w:val="00F137C0"/>
    <w:rsid w:val="00F13A48"/>
    <w:rsid w:val="00F15F7A"/>
    <w:rsid w:val="00F167E3"/>
    <w:rsid w:val="00F178A9"/>
    <w:rsid w:val="00F200E9"/>
    <w:rsid w:val="00F21AF5"/>
    <w:rsid w:val="00F21CC3"/>
    <w:rsid w:val="00F22707"/>
    <w:rsid w:val="00F232C0"/>
    <w:rsid w:val="00F2459E"/>
    <w:rsid w:val="00F26972"/>
    <w:rsid w:val="00F32FAC"/>
    <w:rsid w:val="00F36F6B"/>
    <w:rsid w:val="00F4035C"/>
    <w:rsid w:val="00F415A4"/>
    <w:rsid w:val="00F416C3"/>
    <w:rsid w:val="00F428A9"/>
    <w:rsid w:val="00F441A9"/>
    <w:rsid w:val="00F44ABA"/>
    <w:rsid w:val="00F50CC3"/>
    <w:rsid w:val="00F5436E"/>
    <w:rsid w:val="00F54F6C"/>
    <w:rsid w:val="00F60070"/>
    <w:rsid w:val="00F60574"/>
    <w:rsid w:val="00F619D6"/>
    <w:rsid w:val="00F62C60"/>
    <w:rsid w:val="00F63BDD"/>
    <w:rsid w:val="00F64FA8"/>
    <w:rsid w:val="00F65DBF"/>
    <w:rsid w:val="00F678FE"/>
    <w:rsid w:val="00F67C3A"/>
    <w:rsid w:val="00F717C6"/>
    <w:rsid w:val="00F71813"/>
    <w:rsid w:val="00F72087"/>
    <w:rsid w:val="00F72513"/>
    <w:rsid w:val="00F74DD3"/>
    <w:rsid w:val="00F820D9"/>
    <w:rsid w:val="00F852DD"/>
    <w:rsid w:val="00F8648D"/>
    <w:rsid w:val="00F91237"/>
    <w:rsid w:val="00F924D1"/>
    <w:rsid w:val="00F92E93"/>
    <w:rsid w:val="00F93D16"/>
    <w:rsid w:val="00F94B73"/>
    <w:rsid w:val="00F9533D"/>
    <w:rsid w:val="00F95AE4"/>
    <w:rsid w:val="00F96D14"/>
    <w:rsid w:val="00F97024"/>
    <w:rsid w:val="00F978B2"/>
    <w:rsid w:val="00F97A88"/>
    <w:rsid w:val="00FA16CE"/>
    <w:rsid w:val="00FA1E7D"/>
    <w:rsid w:val="00FA29D1"/>
    <w:rsid w:val="00FA33D6"/>
    <w:rsid w:val="00FA447F"/>
    <w:rsid w:val="00FA56FC"/>
    <w:rsid w:val="00FA6C78"/>
    <w:rsid w:val="00FB3385"/>
    <w:rsid w:val="00FB368D"/>
    <w:rsid w:val="00FB599D"/>
    <w:rsid w:val="00FB5F03"/>
    <w:rsid w:val="00FB65E9"/>
    <w:rsid w:val="00FB73B2"/>
    <w:rsid w:val="00FC0423"/>
    <w:rsid w:val="00FC30DB"/>
    <w:rsid w:val="00FC31C4"/>
    <w:rsid w:val="00FC3966"/>
    <w:rsid w:val="00FC4652"/>
    <w:rsid w:val="00FC723F"/>
    <w:rsid w:val="00FD018A"/>
    <w:rsid w:val="00FD2995"/>
    <w:rsid w:val="00FD2CCF"/>
    <w:rsid w:val="00FD5AF6"/>
    <w:rsid w:val="00FD6272"/>
    <w:rsid w:val="00FE1334"/>
    <w:rsid w:val="00FE25ED"/>
    <w:rsid w:val="00FE54EC"/>
    <w:rsid w:val="00FE58C1"/>
    <w:rsid w:val="00FE603A"/>
    <w:rsid w:val="00FE7514"/>
    <w:rsid w:val="00FF092C"/>
    <w:rsid w:val="00FF2DDD"/>
    <w:rsid w:val="00FF3DC0"/>
    <w:rsid w:val="00FF5FA3"/>
    <w:rsid w:val="00FF63F8"/>
    <w:rsid w:val="00FF772E"/>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2593"/>
    <o:shapelayout v:ext="edit">
      <o:idmap v:ext="edit" data="1"/>
    </o:shapelayout>
  </w:shapeDefaults>
  <w:decimalSymbol w:val=","/>
  <w:listSeparator w:val=";"/>
  <w14:docId w14:val="04D1F0A3"/>
  <w15:docId w15:val="{CAEF6118-FDDB-4F51-967A-69F34601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EA"/>
    <w:rPr>
      <w:rFonts w:ascii="Arial" w:hAnsi="Arial"/>
      <w:sz w:val="18"/>
    </w:rPr>
  </w:style>
  <w:style w:type="paragraph" w:styleId="Ttulo1">
    <w:name w:val="heading 1"/>
    <w:basedOn w:val="Normal"/>
    <w:next w:val="Normal"/>
    <w:link w:val="Ttulo1Char"/>
    <w:autoRedefine/>
    <w:uiPriority w:val="9"/>
    <w:qFormat/>
    <w:rsid w:val="00F93D16"/>
    <w:pPr>
      <w:keepNext/>
      <w:keepLines/>
      <w:pageBreakBefore/>
      <w:spacing w:before="240" w:after="200" w:line="240" w:lineRule="auto"/>
      <w:jc w:val="both"/>
      <w:outlineLvl w:val="0"/>
    </w:pPr>
    <w:rPr>
      <w:rFonts w:eastAsia="Times New Roman" w:cs="Arial"/>
      <w:b/>
      <w:color w:val="1F4E79" w:themeColor="accent1" w:themeShade="80"/>
      <w:sz w:val="20"/>
      <w:szCs w:val="20"/>
      <w:lang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B7488"/>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F93D16"/>
    <w:rPr>
      <w:rFonts w:ascii="Arial" w:eastAsia="Times New Roman" w:hAnsi="Arial" w:cs="Arial"/>
      <w:b/>
      <w:color w:val="1F4E79" w:themeColor="accent1" w:themeShade="80"/>
      <w:sz w:val="20"/>
      <w:szCs w:val="20"/>
      <w:lang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3">
    <w:name w:val="Tabela de Lista 6 Colorida - Ênfase 513"/>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ing 1a Char Char Char Char Char,Draft Char,Table header Char,Draft1 Char,Draft2 Char,Guideline Char,encabezado Char Char Char Char Char Char,Car4 Char,Header Char Char Char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99"/>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4952EC"/>
    <w:pPr>
      <w:tabs>
        <w:tab w:val="right" w:leader="dot" w:pos="9628"/>
      </w:tabs>
      <w:spacing w:after="100" w:line="264" w:lineRule="auto"/>
    </w:pPr>
    <w:rPr>
      <w:rFonts w:cs="Arial"/>
      <w:b/>
      <w:bCs/>
      <w:caps/>
      <w:noProof/>
      <w:color w:val="1F4E79" w:themeColor="accent1" w:themeShade="80"/>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3">
    <w:name w:val="Tabela de Grade 1 Clara - Ênfase 113"/>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3">
    <w:name w:val="Tabela de Lista 7 Colorida - Ênfase 113"/>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semiHidden/>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4"/>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uiPriority w:val="99"/>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7"/>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3"/>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3"/>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3"/>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paragraph" w:styleId="Corpodetexto2">
    <w:name w:val="Body Text 2"/>
    <w:basedOn w:val="Normal"/>
    <w:link w:val="Corpodetexto2Char"/>
    <w:uiPriority w:val="99"/>
    <w:rsid w:val="003E1DF3"/>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3E1DF3"/>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3E1DF3"/>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3E1DF3"/>
    <w:rPr>
      <w:rFonts w:ascii="Times" w:eastAsia="Times New Roman" w:hAnsi="Times" w:cs="Times New Roman"/>
      <w:szCs w:val="20"/>
      <w:lang w:eastAsia="pt-BR"/>
    </w:rPr>
  </w:style>
  <w:style w:type="paragraph" w:customStyle="1" w:styleId="Default">
    <w:name w:val="Default"/>
    <w:rsid w:val="003E1DF3"/>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3E1DF3"/>
    <w:pPr>
      <w:spacing w:line="137" w:lineRule="atLeast"/>
    </w:pPr>
    <w:rPr>
      <w:color w:val="auto"/>
    </w:rPr>
  </w:style>
  <w:style w:type="paragraph" w:customStyle="1" w:styleId="bullet1">
    <w:name w:val="bullet 1"/>
    <w:basedOn w:val="Normal"/>
    <w:rsid w:val="003E1DF3"/>
    <w:pPr>
      <w:numPr>
        <w:numId w:val="19"/>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3E1DF3"/>
    <w:rPr>
      <w:rFonts w:ascii="Arial" w:eastAsia="Times New Roman" w:hAnsi="Arial" w:cs="Times New Roman"/>
      <w:kern w:val="20"/>
      <w:sz w:val="20"/>
      <w:szCs w:val="24"/>
      <w:lang w:eastAsia="en-GB"/>
    </w:rPr>
  </w:style>
  <w:style w:type="character" w:customStyle="1" w:styleId="st">
    <w:name w:val="st"/>
    <w:basedOn w:val="Fontepargpadro"/>
    <w:rsid w:val="003E1DF3"/>
  </w:style>
  <w:style w:type="paragraph" w:customStyle="1" w:styleId="Padro">
    <w:name w:val="Padrão"/>
    <w:rsid w:val="003E1DF3"/>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3E1DF3"/>
    <w:pPr>
      <w:numPr>
        <w:numId w:val="20"/>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3E1DF3"/>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E1DF3"/>
    <w:rPr>
      <w:rFonts w:ascii="Calibri" w:eastAsia="Calibri" w:hAnsi="Calibri" w:cs="Times New Roman"/>
      <w:sz w:val="20"/>
      <w:szCs w:val="20"/>
    </w:rPr>
  </w:style>
  <w:style w:type="paragraph" w:styleId="NormalWeb">
    <w:name w:val="Normal (Web)"/>
    <w:basedOn w:val="Normal"/>
    <w:uiPriority w:val="99"/>
    <w:unhideWhenUsed/>
    <w:rsid w:val="003E1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3E1DF3"/>
    <w:rPr>
      <w:i/>
      <w:iCs/>
    </w:rPr>
  </w:style>
  <w:style w:type="character" w:customStyle="1" w:styleId="pt-br">
    <w:name w:val="pt-br"/>
    <w:basedOn w:val="Fontepargpadro"/>
    <w:rsid w:val="003E1DF3"/>
  </w:style>
  <w:style w:type="character" w:customStyle="1" w:styleId="hps">
    <w:name w:val="hps"/>
    <w:basedOn w:val="Fontepargpadro"/>
    <w:rsid w:val="003E1DF3"/>
  </w:style>
  <w:style w:type="character" w:styleId="Forte">
    <w:name w:val="Strong"/>
    <w:uiPriority w:val="22"/>
    <w:qFormat/>
    <w:rsid w:val="003E1DF3"/>
    <w:rPr>
      <w:b/>
      <w:bCs/>
    </w:rPr>
  </w:style>
  <w:style w:type="table" w:customStyle="1" w:styleId="TabelaSimples21">
    <w:name w:val="Tabela Simples 21"/>
    <w:basedOn w:val="Tabelanormal"/>
    <w:uiPriority w:val="42"/>
    <w:rsid w:val="003E1DF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3E1DF3"/>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3E1DF3"/>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3E1DF3"/>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3E1DF3"/>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
    <w:uiPriority w:val="99"/>
    <w:semiHidden/>
    <w:rsid w:val="003E1DF3"/>
    <w:rPr>
      <w:rFonts w:eastAsia="MS Mincho"/>
      <w:sz w:val="20"/>
      <w:szCs w:val="20"/>
    </w:rPr>
  </w:style>
  <w:style w:type="character" w:styleId="Refdenotadefim">
    <w:name w:val="endnote reference"/>
    <w:basedOn w:val="Fontepargpadro"/>
    <w:uiPriority w:val="99"/>
    <w:semiHidden/>
    <w:unhideWhenUsed/>
    <w:rsid w:val="003E1DF3"/>
    <w:rPr>
      <w:vertAlign w:val="superscript"/>
    </w:rPr>
  </w:style>
  <w:style w:type="character" w:customStyle="1" w:styleId="Ttulo3Char">
    <w:name w:val="Título 3 Char"/>
    <w:basedOn w:val="Fontepargpadro"/>
    <w:link w:val="Ttulo3"/>
    <w:rsid w:val="00DB7488"/>
    <w:rPr>
      <w:rFonts w:ascii="Times New Roman" w:eastAsia="Times New Roman" w:hAnsi="Times New Roman" w:cs="Times New Roman"/>
      <w:sz w:val="24"/>
      <w:szCs w:val="20"/>
      <w:lang w:val="x-none" w:eastAsia="zh-CN"/>
    </w:rPr>
  </w:style>
  <w:style w:type="paragraph" w:customStyle="1" w:styleId="Normal1">
    <w:name w:val="Normal 1"/>
    <w:rsid w:val="00DB7488"/>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DB7488"/>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DB7488"/>
    <w:pPr>
      <w:spacing w:line="240" w:lineRule="auto"/>
    </w:pPr>
    <w:rPr>
      <w:i w:val="0"/>
      <w:sz w:val="18"/>
    </w:rPr>
  </w:style>
  <w:style w:type="table" w:customStyle="1" w:styleId="TableGrid3">
    <w:name w:val="Table Grid3"/>
    <w:basedOn w:val="Tabelanormal"/>
    <w:next w:val="Tabelacomgrade"/>
    <w:uiPriority w:val="59"/>
    <w:rsid w:val="00DB7488"/>
    <w:pPr>
      <w:spacing w:after="0" w:line="240" w:lineRule="auto"/>
    </w:pPr>
    <w:rPr>
      <w:lang w:val="en-GB"/>
    </w:rPr>
    <w:tblPr/>
  </w:style>
  <w:style w:type="paragraph" w:customStyle="1" w:styleId="filename">
    <w:name w:val="filename"/>
    <w:basedOn w:val="Cabealho"/>
    <w:link w:val="filenameChar"/>
    <w:autoRedefine/>
    <w:qFormat/>
    <w:rsid w:val="00DB7488"/>
    <w:pPr>
      <w:tabs>
        <w:tab w:val="clear" w:pos="4252"/>
        <w:tab w:val="clear" w:pos="8504"/>
        <w:tab w:val="center" w:pos="4320"/>
        <w:tab w:val="right" w:pos="8640"/>
      </w:tabs>
      <w:jc w:val="both"/>
    </w:pPr>
    <w:rPr>
      <w:rFonts w:ascii="Verdana" w:eastAsia="Times New Roman" w:hAnsi="Verdana" w:cs="Times New Roman"/>
      <w:sz w:val="10"/>
      <w:szCs w:val="10"/>
      <w:lang w:val="en-US"/>
    </w:rPr>
  </w:style>
  <w:style w:type="character" w:customStyle="1" w:styleId="filenameChar">
    <w:name w:val="filename Char"/>
    <w:link w:val="filename"/>
    <w:rsid w:val="00DB7488"/>
    <w:rPr>
      <w:rFonts w:ascii="Verdana" w:eastAsia="Times New Roman" w:hAnsi="Verdana" w:cs="Times New Roman"/>
      <w:sz w:val="10"/>
      <w:szCs w:val="10"/>
      <w:lang w:val="en-US"/>
    </w:rPr>
  </w:style>
  <w:style w:type="character" w:customStyle="1" w:styleId="MenoPendente2">
    <w:name w:val="Menção Pendente2"/>
    <w:basedOn w:val="Fontepargpadro"/>
    <w:uiPriority w:val="99"/>
    <w:semiHidden/>
    <w:unhideWhenUsed/>
    <w:rsid w:val="00A06521"/>
    <w:rPr>
      <w:color w:val="605E5C"/>
      <w:shd w:val="clear" w:color="auto" w:fill="E1DFDD"/>
    </w:rPr>
  </w:style>
  <w:style w:type="paragraph" w:customStyle="1" w:styleId="Lista1">
    <w:name w:val="Lista1"/>
    <w:basedOn w:val="Normal"/>
    <w:qFormat/>
    <w:rsid w:val="00A06521"/>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A06521"/>
    <w:pPr>
      <w:tabs>
        <w:tab w:val="left" w:pos="7083"/>
      </w:tabs>
      <w:spacing w:before="120" w:after="120" w:line="240" w:lineRule="auto"/>
      <w:ind w:right="57"/>
      <w:jc w:val="both"/>
    </w:pPr>
    <w:rPr>
      <w:rFonts w:ascii="Calibri" w:hAnsi="Calibri"/>
      <w:color w:val="002D4B"/>
      <w:sz w:val="20"/>
    </w:rPr>
  </w:style>
  <w:style w:type="character" w:customStyle="1" w:styleId="MenoPendente3">
    <w:name w:val="Menção Pendente3"/>
    <w:basedOn w:val="Fontepargpadro"/>
    <w:uiPriority w:val="99"/>
    <w:semiHidden/>
    <w:unhideWhenUsed/>
    <w:rsid w:val="00044944"/>
    <w:rPr>
      <w:color w:val="605E5C"/>
      <w:shd w:val="clear" w:color="auto" w:fill="E1DFDD"/>
    </w:rPr>
  </w:style>
  <w:style w:type="numbering" w:customStyle="1" w:styleId="Semlista1">
    <w:name w:val="Sem lista1"/>
    <w:next w:val="Semlista"/>
    <w:uiPriority w:val="99"/>
    <w:semiHidden/>
    <w:unhideWhenUsed/>
    <w:rsid w:val="00A9584F"/>
  </w:style>
  <w:style w:type="numbering" w:customStyle="1" w:styleId="Semlista2">
    <w:name w:val="Sem lista2"/>
    <w:next w:val="Semlista"/>
    <w:uiPriority w:val="99"/>
    <w:semiHidden/>
    <w:unhideWhenUsed/>
    <w:rsid w:val="00A9584F"/>
  </w:style>
  <w:style w:type="numbering" w:customStyle="1" w:styleId="Semlista11">
    <w:name w:val="Sem lista11"/>
    <w:next w:val="Semlista"/>
    <w:uiPriority w:val="99"/>
    <w:semiHidden/>
    <w:unhideWhenUsed/>
    <w:rsid w:val="00A9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79344326">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852056">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208642">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24511578">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05991706">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31435817">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7.xml"/><Relationship Id="rId50" Type="http://schemas.openxmlformats.org/officeDocument/2006/relationships/header" Target="header2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21.xml"/><Relationship Id="rId53" Type="http://schemas.openxmlformats.org/officeDocument/2006/relationships/footer" Target="footer20.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16.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svg"/><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18.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3" Type="http://schemas.openxmlformats.org/officeDocument/2006/relationships/image" Target="media/image50.gif"/><Relationship Id="rId2" Type="http://schemas.openxmlformats.org/officeDocument/2006/relationships/image" Target="media/image5.gif"/><Relationship Id="rId1" Type="http://schemas.openxmlformats.org/officeDocument/2006/relationships/hyperlink" Target="http://www.deloitte.com" TargetMode="External"/></Relationships>
</file>

<file path=word/_rels/header23.xml.rels><?xml version="1.0" encoding="UTF-8" standalone="yes"?>
<Relationships xmlns="http://schemas.openxmlformats.org/package/2006/relationships"><Relationship Id="rId1" Type="http://schemas.openxmlformats.org/officeDocument/2006/relationships/image" Target="media/image5.gif"/></Relationships>
</file>

<file path=word/_rels/header2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ED55F-D875-44E1-BD6E-6FE8386B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6919</TotalTime>
  <Pages>63</Pages>
  <Words>27235</Words>
  <Characters>147075</Characters>
  <Application>Microsoft Office Word</Application>
  <DocSecurity>0</DocSecurity>
  <Lines>1225</Lines>
  <Paragraphs>347</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173963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Edmar de Alencar Silva</cp:lastModifiedBy>
  <cp:revision>27</cp:revision>
  <cp:lastPrinted>2022-11-04T21:58:00Z</cp:lastPrinted>
  <dcterms:created xsi:type="dcterms:W3CDTF">2020-02-06T19:06:00Z</dcterms:created>
  <dcterms:modified xsi:type="dcterms:W3CDTF">2022-11-04T22:11:00Z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2022-11-04T22:11:24Z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ce177a38-dbc3-4e33-81a5-dff8865618f5</vt:lpwstr>
  </property>
  <property fmtid="{D5CDD505-2E9C-101B-9397-08002B2CF9AE}" pid="8" name="MSIP_Label_1ba22eba-d59e-42ba-acb9-085eb1026b66_ContentBits">
    <vt:lpwstr>1</vt:lpwstr>
  </property>
</Properties>
</file>